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使用说明</w:t>
      </w:r>
    </w:p>
    <w:p>
      <w:pPr>
        <w:pStyle w:val="9"/>
        <w:tabs>
          <w:tab w:val="right" w:leader="dot" w:pos="10568"/>
        </w:tabs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TOC \o "1-3" \h \u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HYPERLINK \l _Toc15433 </w:instrTex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零．前言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PAGEREF _Toc15433 </w:instrTex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10568"/>
        </w:tabs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HYPERLINK \l _Toc14912 </w:instrTex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1.文件说明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PAGEREF _Toc14912 </w:instrTex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10568"/>
        </w:tabs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HYPERLINK \l _Toc1412 </w:instrTex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2.必看！必看！必看！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PAGEREF _Toc1412 </w:instrTex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10568"/>
        </w:tabs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HYPERLINK \l _Toc29745 </w:instrTex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一</w:t>
      </w:r>
      <w:r>
        <w:rPr>
          <w:rFonts w:hint="eastAsia" w:ascii="宋体" w:hAnsi="宋体" w:eastAsia="宋体" w:cs="宋体"/>
          <w:color w:val="00000A"/>
          <w:kern w:val="2"/>
          <w:sz w:val="24"/>
          <w:szCs w:val="24"/>
          <w:lang w:val="en-US" w:eastAsia="zh-CN" w:bidi="ar"/>
        </w:rPr>
        <w:t xml:space="preserve">．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如何在开发板上实现音乐播放器、视频播放器与游戏机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PAGEREF _Toc29745 </w:instrTex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color w:val="00000A"/>
          <w:kern w:val="2"/>
          <w:sz w:val="24"/>
          <w:szCs w:val="24"/>
          <w:lang w:val="en-US" w:eastAsia="zh-CN" w:bidi="ar"/>
        </w:rPr>
        <w:fldChar w:fldCharType="end"/>
      </w:r>
    </w:p>
    <w:p>
      <w:pPr>
        <w:pStyle w:val="12"/>
        <w:tabs>
          <w:tab w:val="right" w:leader="dot" w:pos="10568"/>
        </w:tabs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HYPERLINK \l _Toc5867 </w:instrTex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1.下载usb_mass_disk例程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PAGEREF _Toc5867 </w:instrTex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10568"/>
        </w:tabs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HYPERLINK \l _Toc491 </w:instrTex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2.下载mp3_avi_nes_pic例程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PAGEREF _Toc491 </w:instrTex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10568"/>
        </w:tabs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HYPERLINK \l _Toc10518 </w:instrTex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二．开发板与模块连接说明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PAGEREF _Toc10518 </w:instrTex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10568"/>
        </w:tabs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HYPERLINK \l _Toc5639 </w:instrTex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1.模块简介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PAGEREF _Toc5639 </w:instrTex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10568"/>
        </w:tabs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HYPERLINK \l _Toc5901 </w:instrTex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2.</w:t>
      </w:r>
      <w:bookmarkStart w:id="16" w:name="_GoBack"/>
      <w:bookmarkEnd w:id="16"/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普中STM32F407开发板与声音模块的连接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PAGEREF _Toc5901 </w:instrTex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color w:val="00000A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2"/>
        <w:tabs>
          <w:tab w:val="right" w:leader="dot" w:pos="10568"/>
        </w:tabs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HYPERLINK \l _Toc11996 </w:instrTex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3.普中STM32F407开发板与游戏手柄转接板的连接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PAGEREF _Toc11996 </w:instrTex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10568"/>
        </w:tabs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HYPERLINK \l _Toc32633 </w:instrTex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三</w:t>
      </w:r>
      <w:r>
        <w:rPr>
          <w:rFonts w:hint="eastAsia" w:ascii="宋体" w:hAnsi="宋体" w:eastAsia="宋体" w:cs="宋体"/>
          <w:color w:val="00000A"/>
          <w:kern w:val="2"/>
          <w:sz w:val="24"/>
          <w:szCs w:val="24"/>
          <w:lang w:val="en-US" w:eastAsia="zh-CN" w:bidi="ar"/>
        </w:rPr>
        <w:t xml:space="preserve">．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操作说明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PAGEREF _Toc32633 </w:instrTex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color w:val="00000A"/>
          <w:kern w:val="2"/>
          <w:sz w:val="24"/>
          <w:szCs w:val="24"/>
          <w:lang w:val="en-US" w:eastAsia="zh-CN" w:bidi="ar"/>
        </w:rPr>
        <w:fldChar w:fldCharType="end"/>
      </w:r>
    </w:p>
    <w:p>
      <w:pPr>
        <w:pStyle w:val="12"/>
        <w:tabs>
          <w:tab w:val="right" w:leader="dot" w:pos="10568"/>
        </w:tabs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HYPERLINK \l _Toc19320 </w:instrTex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1.功能选择界面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PAGEREF _Toc19320 </w:instrTex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10568"/>
        </w:tabs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HYPERLINK \l _Toc23594 </w:instrTex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2.音乐播放器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PAGEREF _Toc23594 </w:instrTex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10568"/>
        </w:tabs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HYPERLINK \l _Toc375 </w:instrTex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3.视频播放器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PAGEREF _Toc375 </w:instrTex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10568"/>
        </w:tabs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HYPERLINK \l _Toc11027 </w:instrTex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4.游戏机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PAGEREF _Toc11027 </w:instrTex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10568"/>
        </w:tabs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HYPERLINK \l _Toc17061 </w:instrTex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5.图片浏览器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PAGEREF _Toc17061 </w:instrTex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  <w:sectPr>
          <w:pgSz w:w="11906" w:h="16838"/>
          <w:pgMar w:top="873" w:right="669" w:bottom="873" w:left="669" w:header="851" w:footer="992" w:gutter="0"/>
          <w:cols w:space="0" w:num="1"/>
          <w:rtlGutter w:val="0"/>
          <w:docGrid w:type="line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bookmarkStart w:id="0" w:name="_Toc15433"/>
      <w:r>
        <w:rPr>
          <w:rFonts w:hint="eastAsia"/>
          <w:lang w:val="en-US" w:eastAsia="zh-CN"/>
        </w:rPr>
        <w:t>零．前言</w:t>
      </w:r>
      <w:bookmarkEnd w:id="0"/>
    </w:p>
    <w:p>
      <w:pPr>
        <w:pStyle w:val="3"/>
        <w:rPr>
          <w:rFonts w:hint="eastAsia"/>
          <w:lang w:val="en-US" w:eastAsia="zh-CN"/>
        </w:rPr>
      </w:pPr>
      <w:bookmarkStart w:id="1" w:name="_Toc14912"/>
      <w:r>
        <w:rPr>
          <w:rFonts w:hint="eastAsia"/>
          <w:lang w:val="en-US" w:eastAsia="zh-CN"/>
        </w:rPr>
        <w:t>1.文件说明</w:t>
      </w:r>
      <w:bookmarkEnd w:id="1"/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Program_STM32F407_T100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//程序文件夹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pro1_usb_mass_disk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//U盘例程，用于往SPI_Flash或SD卡中拷贝资源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pro2_mp3_avi_nes_pic</w:t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>//音乐播放器、视频播放器、游戏机与图片浏览器例程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Related_Lib_STM32F407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//程序中使用的lib库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lib_audio_decode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//音乐音频解码库，目前支持mp3与wav这两种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lib_helix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//mp3解码算法库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lib_nes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//nes游戏模拟器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SD_Card_Disk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//SD卡中存放的资源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SPI_Flash_Disk_8MB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//SPI-Flash中存放的资源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其余文件与文件夹根据名字就可知其意，没必要说明。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" w:name="_Toc1412"/>
      <w:r>
        <w:rPr>
          <w:rFonts w:hint="eastAsia"/>
          <w:lang w:val="en-US" w:eastAsia="zh-CN"/>
        </w:rPr>
        <w:t>2.必看！必看！必看！</w:t>
      </w:r>
      <w:bookmarkEnd w:id="2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如果你购买了板子实物，那么发货前已经在板子上构建好了音乐播放器、视频播放器与游戏机，拿到手后你可以跳过下面的一，根据二连接模块与开发板，然后根据三来体验效果。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3" w:name="_Toc29745"/>
      <w:r>
        <w:rPr>
          <w:rFonts w:hint="eastAsia"/>
          <w:lang w:val="en-US" w:eastAsia="zh-CN"/>
        </w:rPr>
        <w:t>如何在开发板上实现音乐播放器、视频播放器与游戏机</w:t>
      </w:r>
      <w:bookmarkEnd w:id="3"/>
    </w:p>
    <w:p>
      <w:pPr>
        <w:numPr>
          <w:ilvl w:val="0"/>
          <w:numId w:val="0"/>
        </w:numPr>
        <w:ind w:firstLine="420" w:firstLineChars="0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 w:val="0"/>
          <w:kern w:val="2"/>
          <w:sz w:val="24"/>
          <w:szCs w:val="24"/>
          <w:lang w:val="en-US" w:eastAsia="zh-CN" w:bidi="ar-SA"/>
        </w:rPr>
        <w:t>如果你的板子是空板（即没有下载本资料中的例程），那么你可以按照以下两步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在你的开发板上实现音乐播放器与游戏机。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不建议你直接去编译程序，所有的工程都是编译好的，建议你按照下面的步骤先用STlink、FlyMcu或其他下载工具下载对应工程下的hex文件，体验一下流程与效果。等你把流程走通了，再去看代码，编译工程。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</w:p>
    <w:p>
      <w:pPr>
        <w:pStyle w:val="3"/>
        <w:rPr>
          <w:rFonts w:hint="eastAsia"/>
          <w:lang w:val="en-US" w:eastAsia="zh-CN"/>
        </w:rPr>
      </w:pPr>
      <w:bookmarkStart w:id="4" w:name="_Toc5867"/>
      <w:r>
        <w:rPr>
          <w:rFonts w:hint="eastAsia"/>
          <w:lang w:val="en-US" w:eastAsia="zh-CN"/>
        </w:rPr>
        <w:t>1.下载usb_mass_disk例程</w:t>
      </w:r>
      <w:bookmarkEnd w:id="4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本例程用于往SPI Flash或SD卡中拷贝相关资源，下载完本例程后，用USB线连接的电脑与板子，</w:t>
      </w:r>
      <w:r>
        <w:rPr>
          <w:rFonts w:hint="eastAsia"/>
          <w:b/>
          <w:bCs/>
          <w:sz w:val="24"/>
          <w:szCs w:val="24"/>
          <w:lang w:val="en-US" w:eastAsia="zh-CN"/>
        </w:rPr>
        <w:t>注意要连接板子的USB slave接口，而不是CH340转UART通信接口！</w:t>
      </w:r>
      <w:r>
        <w:rPr>
          <w:rFonts w:hint="eastAsia"/>
          <w:sz w:val="24"/>
          <w:szCs w:val="24"/>
          <w:lang w:val="en-US" w:eastAsia="zh-CN"/>
        </w:rPr>
        <w:t>连接完成电脑端会识别出如下磁盘：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858645" cy="892810"/>
            <wp:effectExtent l="0" t="0" r="825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89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390775" cy="5810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根据板子上SPI Flash磁盘的容量，把SPI_Flash_Disk_8MB目录下的music、nes、video、picture、sys五个文件夹拷贝到SF_Disk的根目录。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特别提醒：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highlight w:val="magenta"/>
          <w:lang w:val="en-US" w:eastAsia="zh-CN"/>
        </w:rPr>
      </w:pPr>
      <w:r>
        <w:rPr>
          <w:rFonts w:hint="eastAsia"/>
          <w:sz w:val="24"/>
          <w:szCs w:val="24"/>
          <w:highlight w:val="magenta"/>
          <w:lang w:val="en-US" w:eastAsia="zh-CN"/>
        </w:rPr>
        <w:t>（1）必须使用本资料提供的usb_mask_disk例程，不要使用其他usb mass disk例程。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highlight w:val="magenta"/>
          <w:lang w:val="en-US" w:eastAsia="zh-CN"/>
        </w:rPr>
      </w:pPr>
      <w:r>
        <w:rPr>
          <w:rFonts w:hint="eastAsia"/>
          <w:sz w:val="24"/>
          <w:szCs w:val="24"/>
          <w:highlight w:val="magenta"/>
          <w:lang w:val="en-US" w:eastAsia="zh-CN"/>
        </w:rPr>
        <w:t>（2）是拷贝music、nes、video、picture、sys五个文件夹到SF_Disk的根目录，而不是拷贝SPI_Flash_Disk_8MB文件夹到SF_Disk的根目录。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（3）在以后的使用中，如果你想更新或者更换SPI Flash中的资源，就需要下载此U盘例程；否则就没有必要再下载此例程。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" w:name="_Toc491"/>
      <w:r>
        <w:rPr>
          <w:rFonts w:hint="eastAsia"/>
          <w:lang w:val="en-US" w:eastAsia="zh-CN"/>
        </w:rPr>
        <w:t>2.下载</w:t>
      </w:r>
      <w:r>
        <w:rPr>
          <w:rFonts w:hint="eastAsia"/>
          <w:sz w:val="24"/>
          <w:szCs w:val="24"/>
          <w:lang w:val="en-US" w:eastAsia="zh-CN"/>
        </w:rPr>
        <w:t>mp3_avi_nes_pic</w:t>
      </w:r>
      <w:r>
        <w:rPr>
          <w:rFonts w:hint="eastAsia"/>
          <w:lang w:val="en-US" w:eastAsia="zh-CN"/>
        </w:rPr>
        <w:t>例程</w:t>
      </w:r>
      <w:bookmarkEnd w:id="5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本例程才是音乐播放器、视频播放器与游戏机的实现者，1中的例程用于为本例程构建环境。运行本例程时，可以不插SD卡，因为SPI Flash中已经存储了相关音乐、视频与游戏，若插上SD卡，则优先识别SD卡中的音乐与游戏。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[注]：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</w:t>
      </w:r>
      <w:r>
        <w:rPr>
          <w:rFonts w:hint="eastAsia"/>
          <w:sz w:val="24"/>
          <w:szCs w:val="24"/>
          <w:highlight w:val="magenta"/>
          <w:lang w:val="en-US" w:eastAsia="zh-CN"/>
        </w:rPr>
        <w:t>插SD前，请先把SD_Card_Disk目录下的music、nes、video、picture文件夹拷贝到SD卡的根目录（这里同样强调一下，是拷贝music、nes、video、picture文件夹，而不是拷贝SD_Card_Disk文件夹）。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（2）如果开发板不识别SD卡，那么在使用SD卡之前请先格式化一下SD卡，格式化为FatFS文件系统。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下载完本例程后，按照下面的二、三即可使用此音乐播放器与游戏机。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6" w:name="_Toc10518"/>
      <w:r>
        <w:rPr>
          <w:rFonts w:hint="eastAsia"/>
          <w:lang w:val="en-US" w:eastAsia="zh-CN"/>
        </w:rPr>
        <w:t>二．开发板与模块连接说明</w:t>
      </w:r>
      <w:bookmarkEnd w:id="6"/>
    </w:p>
    <w:p>
      <w:pPr>
        <w:pStyle w:val="3"/>
        <w:rPr>
          <w:rFonts w:hint="eastAsia"/>
          <w:lang w:val="en-US" w:eastAsia="zh-CN"/>
        </w:rPr>
      </w:pPr>
      <w:bookmarkStart w:id="7" w:name="_Toc5639"/>
      <w:r>
        <w:rPr>
          <w:rFonts w:hint="eastAsia"/>
          <w:lang w:val="en-US" w:eastAsia="zh-CN"/>
        </w:rPr>
        <w:t>1.模块简介</w:t>
      </w:r>
      <w:bookmarkEnd w:id="7"/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761740" cy="1386205"/>
            <wp:effectExtent l="0" t="0" r="10160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38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797810" cy="1379855"/>
            <wp:effectExtent l="0" t="0" r="2540" b="10795"/>
            <wp:docPr id="11" name="图片 11" descr="IMG_20241024_232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241024_232936"/>
                    <pic:cNvPicPr>
                      <a:picLocks noChangeAspect="1"/>
                    </pic:cNvPicPr>
                  </pic:nvPicPr>
                  <pic:blipFill>
                    <a:blip r:embed="rId7"/>
                    <a:srcRect l="30563" t="20793" r="15400" b="31921"/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PCM5102与MAX98357声音模块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游戏手柄转接板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PCM5102与MAX98357都是I2S接口的声音模块，用于播放声音，实际连接时只需连接其中任意一个即可。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游戏手柄转接板用于插接9孔的游戏手柄，可以插接2个手柄，支持双人游戏。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四个小玩意对着两个模块的需求：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42080" cy="2893695"/>
            <wp:effectExtent l="0" t="0" r="1270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音乐播放器：只需要连接声音模块。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视频播放器：只需要连接声音模块。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游戏机：需要同时连接声音模块与游戏手柄转接板。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图片浏览器：两者都不需要。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bookmarkStart w:id="8" w:name="_Toc5901"/>
      <w:r>
        <w:rPr>
          <w:rFonts w:hint="eastAsia"/>
          <w:lang w:val="en-US" w:eastAsia="zh-CN"/>
        </w:rPr>
        <w:t>普中STM32F407开发板与声音模块的连接</w:t>
      </w:r>
      <w:bookmarkEnd w:id="8"/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（1）如果使用的是MAX98357模块，按如下方式连接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开发板   MAX98357模块模块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PB13 ------ BCLK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PC3  ------ DIN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PB12 ------ LRC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   GAIN(悬空)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   SD(悬空)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GND ------ GND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5V  ------ Vin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声音模块的输出端直接接小喇叭即可。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（2）如果你使用的是PCM5102模块，按如下方式连接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开发板    PCM5102模块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GND  ------ SCK(可以短接SCK丝印附近预留的焊盘来代替此连接；若没有短接，则此连接必不可少)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PB13  ------ BCK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PC3  ------ DIN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PB12 ------ LCK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GND ------ GND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5V   ------ Vin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PCM5102模块的耳机座直接插耳机或音箱即可听到声音。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9" w:name="_Toc11996"/>
      <w:r>
        <w:rPr>
          <w:rFonts w:hint="eastAsia"/>
          <w:lang w:val="en-US" w:eastAsia="zh-CN"/>
        </w:rPr>
        <w:t>3.普中STM32F407开发板与游戏手柄转接板的连接</w:t>
      </w:r>
      <w:bookmarkEnd w:id="9"/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开发板  游戏手柄转接板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PE6 ---- --VCC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PF0 ------ GND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PF2 ------ LAH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PF4 ------ CLK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PF6 ------ DT1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PF8 ------ DT2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[注]：这是直接使用管脚模拟电源给小功率设备供电，PE6、PF0可以替换为3.3V、GND。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719195" cy="2097405"/>
            <wp:effectExtent l="0" t="0" r="14605" b="17145"/>
            <wp:docPr id="6" name="图片 6" descr="A6_游戏手柄转接板与主板的连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6_游戏手柄转接板与主板的连接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（如果不玩游戏可不连接手柄）</w:t>
      </w:r>
    </w:p>
    <w:p>
      <w:pPr>
        <w:pStyle w:val="2"/>
        <w:numPr>
          <w:ilvl w:val="0"/>
          <w:numId w:val="3"/>
        </w:numPr>
        <w:rPr>
          <w:rFonts w:hint="eastAsia"/>
          <w:sz w:val="24"/>
          <w:szCs w:val="24"/>
          <w:lang w:val="en-US" w:eastAsia="zh-CN"/>
        </w:rPr>
      </w:pPr>
      <w:bookmarkStart w:id="10" w:name="_Toc32633"/>
      <w:r>
        <w:rPr>
          <w:rFonts w:hint="eastAsia"/>
          <w:lang w:val="en-US" w:eastAsia="zh-CN"/>
        </w:rPr>
        <w:t>操作说明</w:t>
      </w:r>
      <w:bookmarkEnd w:id="10"/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音乐播放器、视频播放器、游戏机与图片浏览器的操作需要3个按键，为了叙述方便，把这3个按键命名为SEL、DEC、INC，详细约定如下：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KEY1   --&gt; SEL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KEY0   --&gt; DEC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KEY_UP --&gt; INC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同样为了叙述方便，再定义如下2个名词：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长按：按键持续按压3s以上不释放；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按：  按键按下后立即释放。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sz w:val="24"/>
          <w:szCs w:val="24"/>
          <w:lang w:val="en-US" w:eastAsia="zh-CN"/>
        </w:rPr>
      </w:pPr>
      <w:bookmarkStart w:id="11" w:name="_Toc19320"/>
      <w:r>
        <w:rPr>
          <w:rFonts w:hint="eastAsia"/>
          <w:lang w:val="en-US" w:eastAsia="zh-CN"/>
        </w:rPr>
        <w:t>1.功能选择界面</w:t>
      </w:r>
      <w:bookmarkEnd w:id="11"/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上电后进入功能选择界面，如下：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552065" cy="1914525"/>
            <wp:effectExtent l="0" t="0" r="635" b="9525"/>
            <wp:docPr id="13" name="图片 13" descr="功能选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功能选择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此界面下，按DEC键或INC键，可以改变所选中的功能，粉色表示选中；按SEL键进入相关功能。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2" w:name="_Toc23594"/>
      <w:r>
        <w:rPr>
          <w:rFonts w:hint="eastAsia"/>
          <w:lang w:val="en-US" w:eastAsia="zh-CN"/>
        </w:rPr>
        <w:t>2.音乐播放器</w:t>
      </w:r>
      <w:bookmarkEnd w:id="12"/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音乐播放器支持mp3与wav这两种格式的音乐。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571750" cy="1930400"/>
            <wp:effectExtent l="0" t="0" r="0" b="12700"/>
            <wp:docPr id="10" name="图片 10" descr="音乐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音乐列表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547620" cy="1911350"/>
            <wp:effectExtent l="0" t="0" r="5080" b="12700"/>
            <wp:docPr id="9" name="图片 9" descr="音乐播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音乐播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在列表目录下，按INC键或DEC键可以改变当前选中的音乐，长按INC键或DEC键可以持续改变当前选中的对象；按SEL键打开选中的音乐，长按SEL按键返回到主界面。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（2）音乐播放界面下按键的功能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按SEL键，依次调出：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音量调节、快进/快退、模式设置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调出相关功能后，按INC与DEC键可进行相关调整，音量调节时长按INC或DEC可持续调节音量。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按DEC键，暂停播放，再按一次DEC键可恢复播放。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按INC键，关闭播放器，返回到音乐列表目录。</w:t>
      </w:r>
    </w:p>
    <w:p>
      <w:pPr>
        <w:pStyle w:val="3"/>
        <w:rPr>
          <w:rFonts w:hint="eastAsia"/>
          <w:lang w:val="en-US" w:eastAsia="zh-CN"/>
        </w:rPr>
      </w:pPr>
      <w:bookmarkStart w:id="13" w:name="_Toc375"/>
      <w:r>
        <w:rPr>
          <w:rFonts w:hint="eastAsia"/>
          <w:lang w:val="en-US" w:eastAsia="zh-CN"/>
        </w:rPr>
        <w:t>3.视频播放器</w:t>
      </w:r>
      <w:bookmarkEnd w:id="13"/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视频播放器支持avi格式的视频，其视频流采用MJPEG编码，音频流采用MP3编码，视频制作的详细过程请参考《视频格式转换说明.docx》。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694940" cy="2021840"/>
            <wp:effectExtent l="0" t="0" r="10160" b="16510"/>
            <wp:docPr id="14" name="图片 14" descr="视频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视频列表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711450" cy="2033905"/>
            <wp:effectExtent l="0" t="0" r="12700" b="4445"/>
            <wp:docPr id="16" name="图片 16" descr="视频播放器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视频播放器界面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（1）在列表目录下，按INC键或DEC键可以改变当前选中的视频，长按INC键或DEC键可以持续改变当前选中的对象；按SEL键打开选中的视频，长按SEL按键返回到主界面。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（2）视频播放界面下按键的功能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按SEL键，依次调出：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PlaySeek、SetVolume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调出相关功能后，按INC与DEC键可进行相关调整，长按这两个键持续进行调整。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按DEC键，暂停播放，再按一次DEC键可恢复播放。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按INC键，关闭播放器，退出视频列表目录。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4" w:name="_Toc11027"/>
      <w:r>
        <w:rPr>
          <w:rFonts w:hint="eastAsia"/>
          <w:lang w:val="en-US" w:eastAsia="zh-CN"/>
        </w:rPr>
        <w:t>4.游戏机</w:t>
      </w:r>
      <w:bookmarkEnd w:id="14"/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游戏机支持nes游戏文件，需要手柄的支持，玩游戏时需要插入游戏手柄。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570480" cy="1928495"/>
            <wp:effectExtent l="0" t="0" r="1270" b="14605"/>
            <wp:docPr id="8" name="图片 8" descr="游戏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游戏列表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567940" cy="1926590"/>
            <wp:effectExtent l="0" t="0" r="3810" b="16510"/>
            <wp:docPr id="15" name="图片 15" descr="游戏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游戏界面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在列表目录下，按INC键或DEC键可以改变当前选中的游戏，长按INC键或DEC键可以持续改变当前选中的对象；按SEL键打开选中的游戏，长按SEL按键返回到主界面。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（2）游戏界面下按键的功能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按SEL键，退出游戏，返回到游戏列表界面；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按INC与DEC键可进行相关调整，音量调节时长按INC或DEC可持续调节音量。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[注]：调整音量时，屏幕左上方Volume指示当前音量，FPS为游戏帧率，nes游戏全速运行时的帧率为60，经过我的各种优化，此模拟器可全速运行nes游戏，所以游戏玩起来会非常流畅，体验非常爽。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bookmarkStart w:id="15" w:name="_Toc17061"/>
      <w:r>
        <w:rPr>
          <w:rFonts w:hint="eastAsia"/>
          <w:lang w:val="en-US" w:eastAsia="zh-CN"/>
        </w:rPr>
        <w:t>5.图片浏览器</w:t>
      </w:r>
      <w:bookmarkEnd w:id="15"/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图片浏览器支持jpg与bmp格式的文件。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741295" cy="2056765"/>
            <wp:effectExtent l="0" t="0" r="1905" b="635"/>
            <wp:docPr id="24" name="图片 24" descr="图片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片列表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753995" cy="2065655"/>
            <wp:effectExtent l="0" t="0" r="8255" b="10795"/>
            <wp:docPr id="25" name="图片 25" descr="皮卡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皮卡丘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在列表目录下，按INC键或DEC键可以改变当前选中的图片，长按INC键或DEC键可以持续改变当前选中的对象；按SEL键打开选中的图片，长按SEL按键返回到主界面。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（2）图片浏览界面下按键的功能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按SEL键，关闭当前所浏览的图片，返回到图片列表目录。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按DEC键，打开下一幅图片。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按INC键，打开上一幅图片。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sectPr>
      <w:pgSz w:w="11906" w:h="16838"/>
      <w:pgMar w:top="873" w:right="669" w:bottom="873" w:left="669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Monospace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DejaVu Sans">
    <w:altName w:val="Segoe Print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方正书宋_GBK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黑体_GBK">
    <w:altName w:val="宋体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Liberation Sans">
    <w:altName w:val="Segoe Print"/>
    <w:panose1 w:val="020B0604020202020204"/>
    <w:charset w:val="01"/>
    <w:family w:val="roman"/>
    <w:pitch w:val="default"/>
    <w:sig w:usb0="00000000" w:usb1="00000000" w:usb2="00000000" w:usb3="00000000" w:csb0="6000009F" w:csb1="DFD70000"/>
  </w:font>
  <w:font w:name="FreeSans">
    <w:altName w:val="Segoe Print"/>
    <w:panose1 w:val="020B0504020202020204"/>
    <w:charset w:val="00"/>
    <w:family w:val="auto"/>
    <w:pitch w:val="default"/>
    <w:sig w:usb0="00000000" w:usb1="00000000" w:usb2="000030A0" w:usb3="00000584" w:csb0="600001BF" w:csb1="DFF70000"/>
  </w:font>
  <w:font w:name="NanumBarunGothic">
    <w:altName w:val="Malgun Gothic"/>
    <w:panose1 w:val="020B0603020101020101"/>
    <w:charset w:val="81"/>
    <w:family w:val="auto"/>
    <w:pitch w:val="default"/>
    <w:sig w:usb0="00000000" w:usb1="00000000" w:usb2="00000010" w:usb3="00000000" w:csb0="00080001" w:csb1="00000000"/>
  </w:font>
  <w:font w:name="Courier 10 Pitc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altName w:val="Trebuchet MS"/>
    <w:panose1 w:val="02000603020000020004"/>
    <w:charset w:val="00"/>
    <w:family w:val="auto"/>
    <w:pitch w:val="default"/>
    <w:sig w:usb0="00000000" w:usb1="00000000" w:usb2="00000828" w:usb3="00000000" w:csb0="20000001" w:csb1="00000000"/>
  </w:font>
  <w:font w:name="Noto Sans CJK JP">
    <w:altName w:val="宋体"/>
    <w:panose1 w:val="020B0600000000000000"/>
    <w:charset w:val="86"/>
    <w:family w:val="auto"/>
    <w:pitch w:val="default"/>
    <w:sig w:usb0="00000000" w:usb1="00000000" w:usb2="00000016" w:usb3="00000000" w:csb0="602E0107" w:csb1="00000000"/>
  </w:font>
  <w:font w:name="Norasi">
    <w:altName w:val="Segoe Print"/>
    <w:panose1 w:val="02070506060000020004"/>
    <w:charset w:val="00"/>
    <w:family w:val="auto"/>
    <w:pitch w:val="default"/>
    <w:sig w:usb0="00000000" w:usb1="00000000" w:usb2="00000000" w:usb3="00000000" w:csb0="00010001" w:csb1="00000000"/>
  </w:font>
  <w:font w:name="Liberation Mono">
    <w:altName w:val="Courier New"/>
    <w:panose1 w:val="02070409020205020404"/>
    <w:charset w:val="00"/>
    <w:family w:val="auto"/>
    <w:pitch w:val="default"/>
    <w:sig w:usb0="00000000" w:usb1="00000000" w:usb2="00000000" w:usb3="00000000" w:csb0="6000009F" w:csb1="DFD70000"/>
  </w:font>
  <w:font w:name="Bitstream Charte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entury Schoolbook 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1"/>
    <w:family w:val="roman"/>
    <w:pitch w:val="default"/>
    <w:sig w:usb0="0000028F" w:usb1="00000000" w:usb2="00000000" w:usb3="00000000" w:csb0="2000009F" w:csb1="4701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Liberatio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91ED70"/>
    <w:multiLevelType w:val="singleLevel"/>
    <w:tmpl w:val="6391ED70"/>
    <w:lvl w:ilvl="0" w:tentative="0">
      <w:start w:val="3"/>
      <w:numFmt w:val="chineseCounting"/>
      <w:suff w:val="nothing"/>
      <w:lvlText w:val="%1．"/>
      <w:lvlJc w:val="left"/>
    </w:lvl>
  </w:abstractNum>
  <w:abstractNum w:abstractNumId="1">
    <w:nsid w:val="6432E5A6"/>
    <w:multiLevelType w:val="singleLevel"/>
    <w:tmpl w:val="6432E5A6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671A6380"/>
    <w:multiLevelType w:val="singleLevel"/>
    <w:tmpl w:val="671A6380"/>
    <w:lvl w:ilvl="0" w:tentative="0">
      <w:start w:val="1"/>
      <w:numFmt w:val="chineseCounting"/>
      <w:suff w:val="nothing"/>
      <w:lvlText w:val="%1．"/>
      <w:lvlJc w:val="left"/>
    </w:lvl>
  </w:abstractNum>
  <w:abstractNum w:abstractNumId="3">
    <w:nsid w:val="671FAA03"/>
    <w:multiLevelType w:val="singleLevel"/>
    <w:tmpl w:val="671FAA03"/>
    <w:lvl w:ilvl="0" w:tentative="0">
      <w:start w:val="2"/>
      <w:numFmt w:val="decimal"/>
      <w:suff w:val="nothing"/>
      <w:lvlText w:val="%1."/>
      <w:lvlJc w:val="left"/>
    </w:lvl>
  </w:abstractNum>
  <w:abstractNum w:abstractNumId="4">
    <w:nsid w:val="671FADA1"/>
    <w:multiLevelType w:val="singleLevel"/>
    <w:tmpl w:val="671FADA1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671FADB2"/>
    <w:multiLevelType w:val="singleLevel"/>
    <w:tmpl w:val="671FADB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46263C"/>
    <w:rsid w:val="08A208E3"/>
    <w:rsid w:val="090C6087"/>
    <w:rsid w:val="09C33697"/>
    <w:rsid w:val="0A2C7B0D"/>
    <w:rsid w:val="0D05495B"/>
    <w:rsid w:val="0D0B6191"/>
    <w:rsid w:val="0D870EF9"/>
    <w:rsid w:val="10042699"/>
    <w:rsid w:val="109A5253"/>
    <w:rsid w:val="14587206"/>
    <w:rsid w:val="17704582"/>
    <w:rsid w:val="1A6720D6"/>
    <w:rsid w:val="1B3D3B38"/>
    <w:rsid w:val="1F5D2D51"/>
    <w:rsid w:val="20455BA2"/>
    <w:rsid w:val="210F5A85"/>
    <w:rsid w:val="22175297"/>
    <w:rsid w:val="235750B6"/>
    <w:rsid w:val="25754335"/>
    <w:rsid w:val="263E0CCA"/>
    <w:rsid w:val="280F316D"/>
    <w:rsid w:val="2A254899"/>
    <w:rsid w:val="2A85423D"/>
    <w:rsid w:val="2BE06576"/>
    <w:rsid w:val="2C1A5264"/>
    <w:rsid w:val="2CA3229B"/>
    <w:rsid w:val="2D9A7A5A"/>
    <w:rsid w:val="2DBD5459"/>
    <w:rsid w:val="305A5932"/>
    <w:rsid w:val="31A85EBA"/>
    <w:rsid w:val="32A954F4"/>
    <w:rsid w:val="32D0166F"/>
    <w:rsid w:val="339F6B3C"/>
    <w:rsid w:val="38912559"/>
    <w:rsid w:val="393B6D0F"/>
    <w:rsid w:val="3B7E1FF8"/>
    <w:rsid w:val="3BDE3046"/>
    <w:rsid w:val="3E463D09"/>
    <w:rsid w:val="41916017"/>
    <w:rsid w:val="42913369"/>
    <w:rsid w:val="443E1491"/>
    <w:rsid w:val="450D7C31"/>
    <w:rsid w:val="484765EF"/>
    <w:rsid w:val="4BBF2ABD"/>
    <w:rsid w:val="4C3140E2"/>
    <w:rsid w:val="4E633425"/>
    <w:rsid w:val="514736BA"/>
    <w:rsid w:val="52684FF8"/>
    <w:rsid w:val="549C60FC"/>
    <w:rsid w:val="56E32F5E"/>
    <w:rsid w:val="56EA0106"/>
    <w:rsid w:val="579A1737"/>
    <w:rsid w:val="58C16A24"/>
    <w:rsid w:val="5AAA4FBD"/>
    <w:rsid w:val="5C01692C"/>
    <w:rsid w:val="5F2351B4"/>
    <w:rsid w:val="5F4B00AF"/>
    <w:rsid w:val="60B47EC6"/>
    <w:rsid w:val="6146153C"/>
    <w:rsid w:val="61B30206"/>
    <w:rsid w:val="61E207D9"/>
    <w:rsid w:val="638550A7"/>
    <w:rsid w:val="64F8498A"/>
    <w:rsid w:val="68573B26"/>
    <w:rsid w:val="68A10265"/>
    <w:rsid w:val="68FA429D"/>
    <w:rsid w:val="6A8F021B"/>
    <w:rsid w:val="6B1D2DC8"/>
    <w:rsid w:val="6E0473BD"/>
    <w:rsid w:val="6EB64B62"/>
    <w:rsid w:val="6F8C044C"/>
    <w:rsid w:val="716F097D"/>
    <w:rsid w:val="72BD6C70"/>
    <w:rsid w:val="73FF0D51"/>
    <w:rsid w:val="74B7127F"/>
    <w:rsid w:val="782C05FB"/>
    <w:rsid w:val="783A3787"/>
    <w:rsid w:val="784644B7"/>
    <w:rsid w:val="7AA724DF"/>
    <w:rsid w:val="7AC41342"/>
    <w:rsid w:val="7B4D0E69"/>
    <w:rsid w:val="7B7C3EB8"/>
    <w:rsid w:val="7BAE2D08"/>
    <w:rsid w:val="7FB15D9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wordWrap w:val="0"/>
      <w:adjustRightInd w:val="0"/>
      <w:snapToGrid w:val="0"/>
      <w:spacing w:before="50" w:beforeLines="50" w:beforeAutospacing="0" w:after="50" w:afterLines="50" w:afterAutospacing="0"/>
      <w:jc w:val="left"/>
      <w:outlineLvl w:val="0"/>
    </w:pPr>
    <w:rPr>
      <w:rFonts w:hint="eastAsia" w:ascii="宋体" w:hAnsi="宋体" w:eastAsia="宋体" w:cs="宋体"/>
      <w:b/>
      <w:color w:val="00000A"/>
      <w:sz w:val="2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adjustRightInd w:val="0"/>
      <w:snapToGrid w:val="0"/>
      <w:spacing w:beforeAutospacing="0" w:afterAutospacing="0"/>
      <w:jc w:val="left"/>
      <w:outlineLvl w:val="1"/>
    </w:pPr>
    <w:rPr>
      <w:rFonts w:hint="eastAsia" w:ascii="宋体" w:hAnsi="宋体" w:eastAsia="宋体" w:cs="宋体"/>
      <w:b/>
      <w:color w:val="00000A"/>
      <w:kern w:val="0"/>
      <w:sz w:val="24"/>
      <w:szCs w:val="36"/>
      <w:lang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40" w:beforeLines="0" w:beforeAutospacing="0" w:after="40" w:afterLines="0" w:afterAutospacing="0" w:line="20" w:lineRule="atLeast"/>
      <w:jc w:val="left"/>
      <w:outlineLvl w:val="2"/>
    </w:pPr>
    <w:rPr>
      <w:rFonts w:asciiTheme="minorAscii" w:hAnsiTheme="minorAscii"/>
      <w:b/>
      <w:sz w:val="24"/>
    </w:rPr>
  </w:style>
  <w:style w:type="character" w:default="1" w:styleId="14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toc 1"/>
    <w:basedOn w:val="1"/>
    <w:next w:val="1"/>
    <w:qFormat/>
    <w:uiPriority w:val="0"/>
  </w:style>
  <w:style w:type="paragraph" w:styleId="10">
    <w:name w:val="toc 4"/>
    <w:basedOn w:val="1"/>
    <w:next w:val="1"/>
    <w:qFormat/>
    <w:uiPriority w:val="0"/>
    <w:pPr>
      <w:ind w:left="1260" w:leftChars="600"/>
    </w:pPr>
  </w:style>
  <w:style w:type="paragraph" w:styleId="11">
    <w:name w:val="toc 6"/>
    <w:basedOn w:val="1"/>
    <w:next w:val="1"/>
    <w:qFormat/>
    <w:uiPriority w:val="0"/>
    <w:pPr>
      <w:ind w:left="2100" w:leftChars="1000"/>
    </w:pPr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paragraph" w:styleId="13">
    <w:name w:val="toc 9"/>
    <w:basedOn w:val="1"/>
    <w:next w:val="1"/>
    <w:qFormat/>
    <w:uiPriority w:val="0"/>
    <w:pPr>
      <w:ind w:left="3360" w:leftChars="1600"/>
    </w:pPr>
  </w:style>
  <w:style w:type="character" w:styleId="15">
    <w:name w:val="Hyperlink"/>
    <w:basedOn w:val="1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Office_10.8.0.5715_F1E327BC-269C-435d-A152-05C5408002CA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WXD</cp:lastModifiedBy>
  <dcterms:modified xsi:type="dcterms:W3CDTF">2024-11-05T14:45:17Z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2052-10.8.0.5715</vt:lpwstr>
  </property>
</Properties>
</file>