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jc w:val="both"/>
        <w:rPr>
          <w:color w:val="000000" w:themeColor="text1"/>
        </w:rPr>
      </w:pPr>
      <w:r>
        <w:rPr>
          <w:color w:val="000000" w:themeColor="text1"/>
        </w:rPr>
        <w:t>A consistência, uma propriedade que deve ser garantida em um sistema de gerenciamento de banco de dados, ocorre em situações em que todas as ações de uma unidade de trabalho são efetivadas (commit) sem que haja falha na unidade de trabalho. Caso haja falha, é realizado rollback.</w:t>
      </w:r>
    </w:p>
    <w:p>
      <w:pPr>
        <w:ind w:left="578"/>
        <w:jc w:val="both"/>
        <w:rPr>
          <w:color w:val="000000" w:themeColor="text1"/>
        </w:rPr>
      </w:pPr>
      <w:r>
        <w:rPr>
          <w:color w:val="000000" w:themeColor="text1"/>
        </w:rPr>
        <w:t xml:space="preserve"> </w:t>
      </w:r>
      <w:r>
        <w:rPr>
          <w:color w:val="000000" w:themeColor="text1"/>
          <w:highlight w:val="green"/>
        </w:rPr>
        <w:t xml:space="preserve">Certo   </w:t>
      </w:r>
      <w:r>
        <w:rPr>
          <w:color w:val="000000" w:themeColor="text1"/>
        </w:rPr>
        <w:t xml:space="preserve">   </w:t>
      </w:r>
      <w:r>
        <w:t>Errado</w:t>
      </w:r>
    </w:p>
    <w:p>
      <w:pPr>
        <w:pStyle w:val="10"/>
        <w:numPr>
          <w:ilvl w:val="0"/>
          <w:numId w:val="1"/>
        </w:numPr>
        <w:jc w:val="both"/>
        <w:rPr>
          <w:color w:val="000000" w:themeColor="text1"/>
        </w:rPr>
      </w:pPr>
      <w:r>
        <w:rPr>
          <w:color w:val="000000" w:themeColor="text1"/>
        </w:rPr>
        <w:t>Transação é uma unidade atômica de processamento no banco de dados e tem a seguinte característica: ou estará terminada totalmente ou não foi realizada de forma alguma.</w:t>
      </w:r>
    </w:p>
    <w:p>
      <w:pPr>
        <w:ind w:left="578"/>
        <w:jc w:val="both"/>
        <w:rPr>
          <w:color w:val="000000" w:themeColor="text1"/>
        </w:rPr>
      </w:pPr>
      <w:r>
        <w:rPr>
          <w:color w:val="000000" w:themeColor="text1"/>
          <w:highlight w:val="green"/>
        </w:rPr>
        <w:t xml:space="preserve"> Certo  </w:t>
      </w:r>
      <w:r>
        <w:rPr>
          <w:color w:val="000000" w:themeColor="text1"/>
        </w:rPr>
        <w:t xml:space="preserve">    Errado</w:t>
      </w:r>
    </w:p>
    <w:p>
      <w:pPr>
        <w:pStyle w:val="10"/>
        <w:numPr>
          <w:ilvl w:val="0"/>
          <w:numId w:val="1"/>
        </w:numPr>
        <w:jc w:val="both"/>
        <w:rPr>
          <w:color w:val="000000" w:themeColor="text1"/>
        </w:rPr>
      </w:pPr>
      <w:r>
        <w:rPr>
          <w:color w:val="000000" w:themeColor="text1"/>
        </w:rPr>
        <w:t>Os sistemas de banco de dados que obedecem à propriedade denominada isolamento permitem que transações concorrentes compartilhem resultados intermédios.</w:t>
      </w:r>
    </w:p>
    <w:p>
      <w:pPr>
        <w:ind w:left="578"/>
        <w:jc w:val="both"/>
        <w:rPr>
          <w:color w:val="000000" w:themeColor="text1"/>
          <w:highlight w:val="red"/>
        </w:rPr>
      </w:pPr>
      <w:r>
        <w:rPr>
          <w:color w:val="000000" w:themeColor="text1"/>
        </w:rPr>
        <w:t xml:space="preserve"> Certo     </w:t>
      </w:r>
      <w:r>
        <w:rPr>
          <w:color w:val="000000" w:themeColor="text1"/>
          <w:highlight w:val="red"/>
        </w:rPr>
        <w:t xml:space="preserve"> Errado</w:t>
      </w:r>
    </w:p>
    <w:p>
      <w:pPr>
        <w:pStyle w:val="10"/>
        <w:numPr>
          <w:ilvl w:val="0"/>
          <w:numId w:val="1"/>
        </w:numPr>
        <w:jc w:val="both"/>
        <w:rPr>
          <w:color w:val="000000" w:themeColor="text1"/>
        </w:rPr>
      </w:pPr>
      <w:r>
        <w:rPr>
          <w:color w:val="000000" w:themeColor="text1"/>
        </w:rPr>
        <w:t>Transação é um conjunto de procedimentos que é executado num banco de dados, e para o usuário é visto como uma única ação. A integridade de uma transação depende de 4 propriedades, conhecidas como ACID. Assinale a alternativa correta:</w:t>
      </w:r>
    </w:p>
    <w:p>
      <w:pPr>
        <w:spacing w:after="120" w:line="240" w:lineRule="auto"/>
        <w:ind w:left="578"/>
        <w:jc w:val="both"/>
        <w:rPr>
          <w:color w:val="000000" w:themeColor="text1"/>
        </w:rPr>
      </w:pPr>
      <w:r>
        <w:rPr>
          <w:color w:val="000000" w:themeColor="text1"/>
        </w:rPr>
        <w:t>a) atomicidade, consistência, independência e durabilidade.</w:t>
      </w:r>
    </w:p>
    <w:p>
      <w:pPr>
        <w:spacing w:after="120" w:line="240" w:lineRule="auto"/>
        <w:ind w:left="578"/>
        <w:jc w:val="both"/>
        <w:rPr>
          <w:color w:val="000000" w:themeColor="text1"/>
        </w:rPr>
      </w:pPr>
      <w:r>
        <w:rPr>
          <w:color w:val="000000" w:themeColor="text1"/>
        </w:rPr>
        <w:t>b) aplicação, concorrência, isolamento, dependência.</w:t>
      </w:r>
    </w:p>
    <w:p>
      <w:pPr>
        <w:spacing w:after="120" w:line="240" w:lineRule="auto"/>
        <w:ind w:left="578"/>
        <w:jc w:val="both"/>
        <w:rPr>
          <w:color w:val="000000" w:themeColor="text1"/>
        </w:rPr>
      </w:pPr>
      <w:r>
        <w:rPr>
          <w:color w:val="000000" w:themeColor="text1"/>
        </w:rPr>
        <w:t>c) atomicidade, corretividade, independência e direcionamento.</w:t>
      </w:r>
    </w:p>
    <w:p>
      <w:pPr>
        <w:spacing w:after="120" w:line="240" w:lineRule="auto"/>
        <w:ind w:left="578"/>
        <w:jc w:val="both"/>
        <w:rPr>
          <w:color w:val="000000" w:themeColor="text1"/>
          <w:highlight w:val="green"/>
        </w:rPr>
      </w:pPr>
      <w:r>
        <w:rPr>
          <w:color w:val="000000" w:themeColor="text1"/>
          <w:highlight w:val="green"/>
        </w:rPr>
        <w:t>d) atomicidade, consistência, isolamento e durabilidade.</w:t>
      </w:r>
    </w:p>
    <w:p>
      <w:pPr>
        <w:spacing w:after="120" w:line="240" w:lineRule="auto"/>
        <w:ind w:left="578"/>
        <w:jc w:val="both"/>
        <w:rPr>
          <w:color w:val="000000" w:themeColor="text1"/>
        </w:rPr>
      </w:pPr>
      <w:r>
        <w:rPr>
          <w:color w:val="000000" w:themeColor="text1"/>
        </w:rPr>
        <w:t>e) aplicação, concorrência, independência e direcionamento.</w:t>
      </w:r>
    </w:p>
    <w:p>
      <w:pPr>
        <w:spacing w:after="120" w:line="240" w:lineRule="auto"/>
        <w:ind w:left="578"/>
        <w:jc w:val="both"/>
        <w:rPr>
          <w:color w:val="000000" w:themeColor="text1"/>
        </w:rPr>
      </w:pPr>
    </w:p>
    <w:p>
      <w:pPr>
        <w:pStyle w:val="10"/>
        <w:numPr>
          <w:ilvl w:val="0"/>
          <w:numId w:val="1"/>
        </w:numPr>
        <w:jc w:val="both"/>
        <w:rPr>
          <w:color w:val="000000" w:themeColor="text1"/>
        </w:rPr>
      </w:pPr>
      <w:r>
        <w:rPr>
          <w:color w:val="000000" w:themeColor="text1"/>
        </w:rPr>
        <w:t>Uma transação é uma unidade lógica de trabalho que tem como uma de suas propriedades a atomicidade. Segundo essa propriedade, uma vez que a transação tenha sido executada suas atualizações tornam-se permanentes no banco de dados.</w:t>
      </w:r>
    </w:p>
    <w:p>
      <w:pPr>
        <w:ind w:left="578"/>
        <w:jc w:val="both"/>
        <w:rPr>
          <w:color w:val="000000" w:themeColor="text1"/>
        </w:rPr>
      </w:pPr>
      <w:r>
        <w:rPr>
          <w:color w:val="000000" w:themeColor="text1"/>
          <w:highlight w:val="green"/>
        </w:rPr>
        <w:t>Certo</w:t>
      </w:r>
      <w:r>
        <w:rPr>
          <w:color w:val="000000" w:themeColor="text1"/>
        </w:rPr>
        <w:t xml:space="preserve">      Errado</w:t>
      </w:r>
    </w:p>
    <w:p>
      <w:pPr>
        <w:pStyle w:val="10"/>
        <w:numPr>
          <w:ilvl w:val="0"/>
          <w:numId w:val="1"/>
        </w:numPr>
        <w:jc w:val="both"/>
        <w:rPr>
          <w:color w:val="000000" w:themeColor="text1"/>
        </w:rPr>
      </w:pPr>
      <w:r>
        <w:rPr>
          <w:color w:val="000000" w:themeColor="text1"/>
        </w:rPr>
        <w:t>Para que uma transação seja efetivada, todas as ações que compõem a respectiva unidade de trabalho devem ser concluídas com sucesso. Caso contrário, a ação que constituiu falha e a transação devem ser desfeitas. A afirmação refere-se a uma das quatro propriedades da integridade de uma transação, denominada:</w:t>
      </w:r>
    </w:p>
    <w:p>
      <w:pPr>
        <w:spacing w:after="120" w:line="240" w:lineRule="auto"/>
        <w:ind w:left="578"/>
        <w:jc w:val="both"/>
        <w:rPr>
          <w:color w:val="000000" w:themeColor="text1"/>
          <w:highlight w:val="green"/>
        </w:rPr>
      </w:pPr>
      <w:r>
        <w:rPr>
          <w:color w:val="000000" w:themeColor="text1"/>
          <w:highlight w:val="green"/>
        </w:rPr>
        <w:t>a) Atomicidade.</w:t>
      </w:r>
    </w:p>
    <w:p>
      <w:pPr>
        <w:spacing w:after="120" w:line="240" w:lineRule="auto"/>
        <w:ind w:left="578"/>
        <w:jc w:val="both"/>
        <w:rPr>
          <w:color w:val="000000" w:themeColor="text1"/>
        </w:rPr>
      </w:pPr>
      <w:r>
        <w:rPr>
          <w:color w:val="000000" w:themeColor="text1"/>
        </w:rPr>
        <w:t>b) Isolamento.</w:t>
      </w:r>
    </w:p>
    <w:p>
      <w:pPr>
        <w:spacing w:after="120" w:line="240" w:lineRule="auto"/>
        <w:ind w:left="578"/>
        <w:jc w:val="both"/>
        <w:rPr>
          <w:color w:val="000000" w:themeColor="text1"/>
          <w:highlight w:val="none"/>
        </w:rPr>
      </w:pPr>
      <w:r>
        <w:rPr>
          <w:color w:val="000000" w:themeColor="text1"/>
          <w:highlight w:val="none"/>
        </w:rPr>
        <w:t>c) Durabilidade.</w:t>
      </w:r>
    </w:p>
    <w:p>
      <w:pPr>
        <w:spacing w:after="120" w:line="240" w:lineRule="auto"/>
        <w:ind w:left="578"/>
        <w:jc w:val="both"/>
        <w:rPr>
          <w:color w:val="000000" w:themeColor="text1"/>
        </w:rPr>
      </w:pPr>
      <w:r>
        <w:rPr>
          <w:color w:val="000000" w:themeColor="text1"/>
        </w:rPr>
        <w:t>d) Consistência.</w:t>
      </w:r>
    </w:p>
    <w:p>
      <w:pPr>
        <w:spacing w:after="120" w:line="240" w:lineRule="auto"/>
        <w:ind w:left="578"/>
        <w:jc w:val="both"/>
        <w:rPr>
          <w:color w:val="000000" w:themeColor="text1"/>
        </w:rPr>
      </w:pPr>
      <w:r>
        <w:rPr>
          <w:color w:val="000000" w:themeColor="text1"/>
        </w:rPr>
        <w:t>e) Efetividade.</w:t>
      </w:r>
    </w:p>
    <w:p>
      <w:pPr>
        <w:pStyle w:val="10"/>
        <w:numPr>
          <w:ilvl w:val="0"/>
          <w:numId w:val="1"/>
        </w:numPr>
        <w:jc w:val="both"/>
        <w:rPr>
          <w:color w:val="000000" w:themeColor="text1"/>
        </w:rPr>
      </w:pPr>
      <w:r>
        <w:rPr>
          <w:color w:val="000000" w:themeColor="text1"/>
        </w:rPr>
        <w:t>Considere duas transações distintas T1 e T2, onde T1 pode "enxergar" as atualizações de T2 (após T2 executar o COMMIT) ou T2 pode "enxergar" as atualizações de T1 (após T1 executar o COMMIT), mas certamente não ambas. Isso quer dizer que geralmente existem muitas transações sendo executadas ao mesmo tempo, porém, as atualizações de uma dada transação são ocultas de todas as outras até o COMMIT dessa transação. Trata-se da propriedade de transação chamada</w:t>
      </w:r>
    </w:p>
    <w:p>
      <w:pPr>
        <w:spacing w:after="120" w:line="240" w:lineRule="auto"/>
        <w:ind w:left="578"/>
        <w:jc w:val="both"/>
        <w:rPr>
          <w:color w:val="000000" w:themeColor="text1"/>
        </w:rPr>
      </w:pPr>
      <w:r>
        <w:rPr>
          <w:color w:val="000000" w:themeColor="text1"/>
        </w:rPr>
        <w:t xml:space="preserve">    a) Execução.</w:t>
      </w:r>
    </w:p>
    <w:p>
      <w:pPr>
        <w:spacing w:after="120" w:line="240" w:lineRule="auto"/>
        <w:ind w:left="578"/>
        <w:jc w:val="both"/>
        <w:rPr>
          <w:color w:val="000000" w:themeColor="text1"/>
          <w:highlight w:val="green"/>
        </w:rPr>
      </w:pPr>
      <w:r>
        <w:rPr>
          <w:color w:val="000000" w:themeColor="text1"/>
          <w:highlight w:val="green"/>
        </w:rPr>
        <w:t xml:space="preserve">    b) Isolamento.</w:t>
      </w:r>
    </w:p>
    <w:p>
      <w:pPr>
        <w:spacing w:after="120" w:line="240" w:lineRule="auto"/>
        <w:ind w:left="578"/>
        <w:jc w:val="both"/>
        <w:rPr>
          <w:color w:val="000000" w:themeColor="text1"/>
        </w:rPr>
      </w:pPr>
      <w:r>
        <w:rPr>
          <w:color w:val="000000" w:themeColor="text1"/>
        </w:rPr>
        <w:t xml:space="preserve">    c) Atualização.</w:t>
      </w:r>
    </w:p>
    <w:p>
      <w:pPr>
        <w:spacing w:after="120" w:line="240" w:lineRule="auto"/>
        <w:ind w:left="578"/>
        <w:jc w:val="both"/>
        <w:rPr>
          <w:color w:val="000000" w:themeColor="text1"/>
        </w:rPr>
      </w:pPr>
      <w:r>
        <w:rPr>
          <w:color w:val="000000" w:themeColor="text1"/>
        </w:rPr>
        <w:t xml:space="preserve">    d) Atomicidade.</w:t>
      </w:r>
    </w:p>
    <w:p>
      <w:pPr>
        <w:spacing w:after="120" w:line="240" w:lineRule="auto"/>
        <w:ind w:left="578"/>
        <w:jc w:val="both"/>
        <w:rPr>
          <w:color w:val="000000" w:themeColor="text1"/>
        </w:rPr>
      </w:pPr>
      <w:r>
        <w:rPr>
          <w:color w:val="000000" w:themeColor="text1"/>
        </w:rPr>
        <w:t xml:space="preserve">    e) Persistência.</w:t>
      </w:r>
    </w:p>
    <w:p>
      <w:pPr>
        <w:pStyle w:val="10"/>
        <w:numPr>
          <w:ilvl w:val="0"/>
          <w:numId w:val="1"/>
        </w:numPr>
        <w:jc w:val="both"/>
        <w:rPr>
          <w:color w:val="000000" w:themeColor="text1"/>
        </w:rPr>
      </w:pPr>
      <w:r>
        <w:rPr>
          <w:color w:val="000000" w:themeColor="text1"/>
        </w:rPr>
        <w:t>No SQL, os controles de transação e concorrência definem diferentes tipos de isolamento para prevenir fenômenos indesejáveis que podem ocorrer em transações concorrentes. Estes fenômenos indesejáveis são: Dirty read, Nonrepeatable read e</w:t>
      </w:r>
    </w:p>
    <w:p>
      <w:pPr>
        <w:spacing w:after="120" w:line="240" w:lineRule="auto"/>
        <w:ind w:left="578"/>
        <w:jc w:val="both"/>
        <w:rPr>
          <w:color w:val="000000" w:themeColor="text1"/>
        </w:rPr>
      </w:pPr>
      <w:r>
        <w:rPr>
          <w:color w:val="000000" w:themeColor="text1"/>
        </w:rPr>
        <w:t>a) Unsynchronized read.</w:t>
      </w:r>
    </w:p>
    <w:p>
      <w:pPr>
        <w:spacing w:after="120" w:line="240" w:lineRule="auto"/>
        <w:ind w:left="578"/>
        <w:jc w:val="both"/>
        <w:rPr>
          <w:color w:val="000000" w:themeColor="text1"/>
        </w:rPr>
      </w:pPr>
      <w:r>
        <w:rPr>
          <w:color w:val="000000" w:themeColor="text1"/>
        </w:rPr>
        <w:t>b) Sequential read.</w:t>
      </w:r>
    </w:p>
    <w:p>
      <w:pPr>
        <w:spacing w:after="120" w:line="240" w:lineRule="auto"/>
        <w:ind w:left="578"/>
        <w:jc w:val="both"/>
        <w:rPr>
          <w:color w:val="000000" w:themeColor="text1"/>
        </w:rPr>
      </w:pPr>
      <w:r>
        <w:rPr>
          <w:color w:val="000000" w:themeColor="text1"/>
        </w:rPr>
        <w:t>c) Random read.</w:t>
      </w:r>
    </w:p>
    <w:p>
      <w:pPr>
        <w:spacing w:after="120" w:line="240" w:lineRule="auto"/>
        <w:ind w:left="578"/>
        <w:jc w:val="both"/>
        <w:rPr>
          <w:color w:val="000000" w:themeColor="text1"/>
          <w:highlight w:val="green"/>
        </w:rPr>
      </w:pPr>
      <w:r>
        <w:rPr>
          <w:color w:val="000000" w:themeColor="text1"/>
          <w:highlight w:val="green"/>
        </w:rPr>
        <w:t>d) Phantom read.</w:t>
      </w:r>
    </w:p>
    <w:p>
      <w:pPr>
        <w:spacing w:after="120" w:line="240" w:lineRule="auto"/>
        <w:ind w:left="578"/>
        <w:jc w:val="both"/>
        <w:rPr>
          <w:color w:val="000000" w:themeColor="text1"/>
        </w:rPr>
      </w:pPr>
      <w:r>
        <w:rPr>
          <w:color w:val="000000" w:themeColor="text1"/>
        </w:rPr>
        <w:t>e) Overlapped read.</w:t>
      </w:r>
    </w:p>
    <w:p>
      <w:pPr>
        <w:ind w:left="-142"/>
        <w:jc w:val="both"/>
        <w:rPr>
          <w:color w:val="000000" w:themeColor="text1"/>
        </w:rPr>
      </w:pPr>
    </w:p>
    <w:p>
      <w:pPr>
        <w:pStyle w:val="10"/>
        <w:numPr>
          <w:ilvl w:val="0"/>
          <w:numId w:val="1"/>
        </w:numPr>
        <w:jc w:val="both"/>
        <w:rPr>
          <w:color w:val="000000" w:themeColor="text1"/>
        </w:rPr>
      </w:pPr>
      <w:r>
        <w:rPr>
          <w:color w:val="000000" w:themeColor="text1"/>
        </w:rPr>
        <w:t>O conceito de transação fornece um mecanismo para descrição de unidades lógicas de banco de dados. O problema que ocorre quando duas transações que acessam os mesmos itens de banco de dados tiverem suas operações intercaladas, de forma que tornem o valor de alguns dos itens incorretos é denominado de:</w:t>
      </w:r>
    </w:p>
    <w:p>
      <w:pPr>
        <w:spacing w:after="120" w:line="240" w:lineRule="auto"/>
        <w:ind w:left="578"/>
        <w:jc w:val="both"/>
        <w:rPr>
          <w:color w:val="000000" w:themeColor="text1"/>
        </w:rPr>
      </w:pPr>
      <w:r>
        <w:rPr>
          <w:color w:val="000000" w:themeColor="text1"/>
        </w:rPr>
        <w:t>a) atualização temporária.</w:t>
      </w:r>
    </w:p>
    <w:p>
      <w:pPr>
        <w:spacing w:after="120" w:line="240" w:lineRule="auto"/>
        <w:ind w:left="578"/>
        <w:jc w:val="both"/>
        <w:rPr>
          <w:color w:val="000000" w:themeColor="text1"/>
          <w:highlight w:val="green"/>
        </w:rPr>
      </w:pPr>
      <w:r>
        <w:rPr>
          <w:color w:val="000000" w:themeColor="text1"/>
          <w:highlight w:val="green"/>
        </w:rPr>
        <w:t>b) Dirty Read.</w:t>
      </w:r>
    </w:p>
    <w:p>
      <w:pPr>
        <w:spacing w:after="120" w:line="240" w:lineRule="auto"/>
        <w:ind w:left="578"/>
        <w:jc w:val="both"/>
        <w:rPr>
          <w:color w:val="000000" w:themeColor="text1"/>
        </w:rPr>
      </w:pPr>
      <w:r>
        <w:rPr>
          <w:color w:val="000000" w:themeColor="text1"/>
        </w:rPr>
        <w:t>c) atualização perdida.</w:t>
      </w:r>
    </w:p>
    <w:p>
      <w:pPr>
        <w:spacing w:after="120" w:line="240" w:lineRule="auto"/>
        <w:ind w:left="578"/>
        <w:jc w:val="both"/>
        <w:rPr>
          <w:color w:val="000000" w:themeColor="text1"/>
        </w:rPr>
      </w:pPr>
      <w:r>
        <w:rPr>
          <w:color w:val="000000" w:themeColor="text1"/>
        </w:rPr>
        <w:t>d) leitura perdida.</w:t>
      </w:r>
    </w:p>
    <w:p>
      <w:pPr>
        <w:spacing w:after="120" w:line="240" w:lineRule="auto"/>
        <w:ind w:left="578"/>
        <w:jc w:val="both"/>
        <w:rPr>
          <w:color w:val="000000" w:themeColor="text1"/>
        </w:rPr>
      </w:pPr>
      <w:r>
        <w:rPr>
          <w:color w:val="000000" w:themeColor="text1"/>
        </w:rPr>
        <w:t>e) sumário incorreto.</w:t>
      </w:r>
    </w:p>
    <w:p>
      <w:pPr>
        <w:pStyle w:val="10"/>
        <w:numPr>
          <w:ilvl w:val="0"/>
          <w:numId w:val="1"/>
        </w:numPr>
        <w:jc w:val="both"/>
        <w:rPr>
          <w:color w:val="000000" w:themeColor="text1"/>
        </w:rPr>
      </w:pPr>
      <w:r>
        <w:rPr>
          <w:color w:val="000000" w:themeColor="text1"/>
        </w:rPr>
        <w:t>Em bancos de dados, uma transação é uma unidade lógica de trabalho, começando com a operação START TRANSACTION e terminando conforme descrito a seguir:</w:t>
      </w:r>
    </w:p>
    <w:p>
      <w:pPr>
        <w:spacing w:after="120" w:line="240" w:lineRule="auto"/>
        <w:ind w:left="578"/>
        <w:jc w:val="both"/>
        <w:rPr>
          <w:color w:val="000000" w:themeColor="text1"/>
        </w:rPr>
      </w:pPr>
      <w:r>
        <w:rPr>
          <w:color w:val="000000" w:themeColor="text1"/>
        </w:rPr>
        <w:t>I. Com uma operação específica, que indica o término bem-sucedido da transação. Ela informa ao gerenciador de transações que uma unidade lógica de trabalho foi concluída com sucesso, que o BD está novamente em estado correto e que todas as atualizações foram feitas por essa unidade de trabalho e podem ser gravadas no banco de dados.</w:t>
      </w:r>
    </w:p>
    <w:p>
      <w:pPr>
        <w:spacing w:after="120" w:line="240" w:lineRule="auto"/>
        <w:ind w:left="578"/>
        <w:jc w:val="both"/>
        <w:rPr>
          <w:color w:val="000000" w:themeColor="text1"/>
        </w:rPr>
      </w:pPr>
      <w:r>
        <w:rPr>
          <w:color w:val="000000" w:themeColor="text1"/>
        </w:rPr>
        <w:t>II. Com uma operação específica, que indica o término malsucedido da transação. Ela informa ao gerenciador de transações que algo saiu errado, que o BD pode estar em um estado incorreto, e que todas as transações feitas pela unidade lógica de trabalho até o momento devem ser desfeitas.</w:t>
      </w:r>
    </w:p>
    <w:p>
      <w:pPr>
        <w:spacing w:after="120" w:line="240" w:lineRule="auto"/>
        <w:ind w:left="578"/>
        <w:jc w:val="both"/>
        <w:rPr>
          <w:color w:val="000000" w:themeColor="text1"/>
        </w:rPr>
      </w:pPr>
      <w:r>
        <w:rPr>
          <w:color w:val="000000" w:themeColor="text1"/>
        </w:rPr>
        <w:t>Essas operações são denominadas, respectivamente,</w:t>
      </w:r>
    </w:p>
    <w:p>
      <w:pPr>
        <w:spacing w:after="120" w:line="240" w:lineRule="auto"/>
        <w:ind w:left="578"/>
        <w:jc w:val="both"/>
        <w:rPr>
          <w:color w:val="000000" w:themeColor="text1"/>
        </w:rPr>
      </w:pPr>
      <w:r>
        <w:rPr>
          <w:color w:val="000000" w:themeColor="text1"/>
        </w:rPr>
        <w:t>a) SUCCESS e ROLLBACK.</w:t>
      </w:r>
    </w:p>
    <w:p>
      <w:pPr>
        <w:spacing w:after="120" w:line="240" w:lineRule="auto"/>
        <w:ind w:left="578"/>
        <w:jc w:val="both"/>
        <w:rPr>
          <w:color w:val="000000" w:themeColor="text1"/>
        </w:rPr>
      </w:pPr>
      <w:r>
        <w:rPr>
          <w:color w:val="000000" w:themeColor="text1"/>
        </w:rPr>
        <w:t>b) SUCCESS e RECOVER.</w:t>
      </w:r>
    </w:p>
    <w:p>
      <w:pPr>
        <w:spacing w:after="120" w:line="240" w:lineRule="auto"/>
        <w:ind w:left="578"/>
        <w:jc w:val="both"/>
        <w:rPr>
          <w:color w:val="000000" w:themeColor="text1"/>
        </w:rPr>
      </w:pPr>
      <w:r>
        <w:rPr>
          <w:color w:val="000000" w:themeColor="text1"/>
        </w:rPr>
        <w:t>c) COMMIT e ABORT.</w:t>
      </w:r>
    </w:p>
    <w:p>
      <w:pPr>
        <w:spacing w:after="120" w:line="240" w:lineRule="auto"/>
        <w:ind w:left="578"/>
        <w:jc w:val="both"/>
        <w:rPr>
          <w:color w:val="000000" w:themeColor="text1"/>
        </w:rPr>
      </w:pPr>
      <w:r>
        <w:rPr>
          <w:color w:val="000000" w:themeColor="text1"/>
        </w:rPr>
        <w:t>d) COMMIT e RECOVER.</w:t>
      </w:r>
    </w:p>
    <w:p>
      <w:pPr>
        <w:spacing w:after="120" w:line="240" w:lineRule="auto"/>
        <w:ind w:left="578"/>
        <w:jc w:val="both"/>
        <w:rPr>
          <w:color w:val="000000" w:themeColor="text1"/>
          <w:highlight w:val="green"/>
        </w:rPr>
      </w:pPr>
      <w:r>
        <w:rPr>
          <w:color w:val="000000" w:themeColor="text1"/>
          <w:highlight w:val="green"/>
        </w:rPr>
        <w:t>e) COMMIT e ROLLBACK.</w:t>
      </w:r>
    </w:p>
    <w:p>
      <w:pPr>
        <w:pStyle w:val="10"/>
        <w:numPr>
          <w:ilvl w:val="0"/>
          <w:numId w:val="1"/>
        </w:numPr>
        <w:jc w:val="both"/>
        <w:rPr>
          <w:color w:val="000000" w:themeColor="text1"/>
        </w:rPr>
      </w:pPr>
      <w:r>
        <w:rPr>
          <w:color w:val="000000" w:themeColor="text1"/>
        </w:rPr>
        <w:t>O nível de consistência especificado na SQL-92, também denominado de níveis de isolamento, fornece à SQL, em execução concorrente, garantias quanto à interferência ou quanto à ausência de interferência entre transações. A SQL possui a instrução SET TRANSACTION</w:t>
      </w:r>
      <w:r>
        <w:rPr>
          <w:rFonts w:hint="default"/>
          <w:color w:val="000000" w:themeColor="text1"/>
          <w:lang w:val="pt-BR"/>
        </w:rPr>
        <w:t xml:space="preserve"> </w:t>
      </w:r>
      <w:r>
        <w:rPr>
          <w:color w:val="000000" w:themeColor="text1"/>
        </w:rPr>
        <w:t xml:space="preserve"> que é aplicada para definir características da transação a ser iniciada. Assinale a alternativa que indique os seguintes níveis possíveis destas características.</w:t>
      </w:r>
    </w:p>
    <w:p>
      <w:pPr>
        <w:spacing w:after="120" w:line="240" w:lineRule="auto"/>
        <w:ind w:left="578"/>
        <w:jc w:val="both"/>
        <w:rPr>
          <w:color w:val="000000" w:themeColor="text1"/>
        </w:rPr>
      </w:pPr>
      <w:r>
        <w:rPr>
          <w:color w:val="000000" w:themeColor="text1"/>
        </w:rPr>
        <w:t>a) serializable, repeatable read, read committed e committable.</w:t>
      </w:r>
    </w:p>
    <w:p>
      <w:pPr>
        <w:spacing w:after="120" w:line="240" w:lineRule="auto"/>
        <w:ind w:left="578"/>
        <w:jc w:val="both"/>
        <w:rPr>
          <w:color w:val="000000" w:themeColor="text1"/>
        </w:rPr>
      </w:pPr>
      <w:r>
        <w:rPr>
          <w:color w:val="000000" w:themeColor="text1"/>
        </w:rPr>
        <w:t>b) serializable, repeatable read, committable e read uncommitted.</w:t>
      </w:r>
    </w:p>
    <w:p>
      <w:pPr>
        <w:spacing w:after="120" w:line="240" w:lineRule="auto"/>
        <w:ind w:left="578"/>
        <w:jc w:val="both"/>
        <w:rPr>
          <w:color w:val="000000" w:themeColor="text1"/>
        </w:rPr>
      </w:pPr>
      <w:r>
        <w:rPr>
          <w:color w:val="000000" w:themeColor="text1"/>
        </w:rPr>
        <w:t>c) serializable, committable, read committed e read uncommitted.</w:t>
      </w:r>
    </w:p>
    <w:p>
      <w:pPr>
        <w:spacing w:after="120" w:line="240" w:lineRule="auto"/>
        <w:ind w:left="578"/>
        <w:jc w:val="both"/>
        <w:rPr>
          <w:color w:val="000000" w:themeColor="text1"/>
          <w:highlight w:val="none"/>
        </w:rPr>
      </w:pPr>
      <w:r>
        <w:rPr>
          <w:color w:val="000000" w:themeColor="text1"/>
          <w:highlight w:val="none"/>
        </w:rPr>
        <w:t>d) committable, repeatable read, read committed e read uncommitted.</w:t>
      </w:r>
    </w:p>
    <w:p>
      <w:pPr>
        <w:spacing w:after="120" w:line="240" w:lineRule="auto"/>
        <w:ind w:left="578"/>
        <w:jc w:val="both"/>
        <w:rPr>
          <w:color w:val="000000" w:themeColor="text1"/>
        </w:rPr>
      </w:pPr>
      <w:r>
        <w:rPr>
          <w:color w:val="000000" w:themeColor="text1"/>
          <w:highlight w:val="green"/>
        </w:rPr>
        <w:t>e) serializable, repeatable read, read committed e read uncommitted.</w:t>
      </w:r>
    </w:p>
    <w:p>
      <w:pPr>
        <w:pStyle w:val="10"/>
        <w:numPr>
          <w:ilvl w:val="0"/>
          <w:numId w:val="1"/>
        </w:numPr>
        <w:jc w:val="both"/>
        <w:rPr>
          <w:color w:val="000000" w:themeColor="text1"/>
        </w:rPr>
      </w:pPr>
      <w:r>
        <w:rPr>
          <w:color w:val="000000" w:themeColor="text1"/>
        </w:rPr>
        <w:t>Assinale a alternativa que indique três maneiras diferentes em que uma transação possa ser violada.</w:t>
      </w:r>
    </w:p>
    <w:p>
      <w:pPr>
        <w:spacing w:after="120" w:line="240" w:lineRule="auto"/>
        <w:ind w:left="578"/>
        <w:jc w:val="both"/>
        <w:rPr>
          <w:color w:val="000000" w:themeColor="text1"/>
        </w:rPr>
      </w:pPr>
      <w:r>
        <w:rPr>
          <w:color w:val="000000" w:themeColor="text1"/>
        </w:rPr>
        <w:t xml:space="preserve">    a) Leitura suja, leitura repetível e fantasmas.</w:t>
      </w:r>
    </w:p>
    <w:p>
      <w:pPr>
        <w:spacing w:after="120" w:line="240" w:lineRule="auto"/>
        <w:ind w:left="578"/>
        <w:jc w:val="both"/>
        <w:rPr>
          <w:color w:val="000000" w:themeColor="text1"/>
          <w:highlight w:val="green"/>
        </w:rPr>
      </w:pPr>
      <w:r>
        <w:rPr>
          <w:color w:val="000000" w:themeColor="text1"/>
        </w:rPr>
        <w:t xml:space="preserve">   </w:t>
      </w:r>
      <w:r>
        <w:rPr>
          <w:color w:val="000000" w:themeColor="text1"/>
          <w:highlight w:val="green"/>
        </w:rPr>
        <w:t xml:space="preserve"> b) Leitura suja, leitura não repetível e fantasmas.</w:t>
      </w:r>
    </w:p>
    <w:p>
      <w:pPr>
        <w:spacing w:after="120" w:line="240" w:lineRule="auto"/>
        <w:ind w:left="578"/>
        <w:jc w:val="both"/>
        <w:rPr>
          <w:color w:val="000000" w:themeColor="text1"/>
        </w:rPr>
      </w:pPr>
      <w:r>
        <w:rPr>
          <w:color w:val="000000" w:themeColor="text1"/>
        </w:rPr>
        <w:t xml:space="preserve">    c) Sem leitura suja, leitura não repetível e fantasmas.</w:t>
      </w:r>
    </w:p>
    <w:p>
      <w:pPr>
        <w:spacing w:after="120" w:line="240" w:lineRule="auto"/>
        <w:ind w:left="578"/>
        <w:jc w:val="both"/>
        <w:rPr>
          <w:color w:val="000000" w:themeColor="text1"/>
        </w:rPr>
      </w:pPr>
      <w:r>
        <w:rPr>
          <w:color w:val="000000" w:themeColor="text1"/>
        </w:rPr>
        <w:t xml:space="preserve">    d) Leitura suja, leitura não repetível e sem fantasmas.</w:t>
      </w:r>
    </w:p>
    <w:p>
      <w:pPr>
        <w:spacing w:after="120" w:line="240" w:lineRule="auto"/>
        <w:ind w:left="578"/>
        <w:jc w:val="both"/>
        <w:rPr>
          <w:color w:val="000000" w:themeColor="text1"/>
        </w:rPr>
      </w:pPr>
      <w:r>
        <w:rPr>
          <w:color w:val="000000" w:themeColor="text1"/>
        </w:rPr>
        <w:t xml:space="preserve">    e) Sem leitura suja, leitura repetível e sem fantasmas.</w:t>
      </w:r>
    </w:p>
    <w:p>
      <w:pPr>
        <w:pStyle w:val="10"/>
        <w:numPr>
          <w:ilvl w:val="0"/>
          <w:numId w:val="1"/>
        </w:numPr>
        <w:jc w:val="both"/>
        <w:rPr>
          <w:color w:val="000000" w:themeColor="text1"/>
        </w:rPr>
      </w:pPr>
      <w:r>
        <w:rPr>
          <w:color w:val="000000" w:themeColor="text1"/>
        </w:rPr>
        <w:t>Uma vez completado o COMMIT da transação, suas atualizações sobrevivem no banco de dados mesmo que haja uma queda subseqüente no sistema. É a propriedade das transações denominada.</w:t>
      </w:r>
    </w:p>
    <w:p>
      <w:pPr>
        <w:spacing w:after="120" w:line="240" w:lineRule="auto"/>
        <w:ind w:left="578"/>
        <w:jc w:val="both"/>
        <w:rPr>
          <w:color w:val="000000" w:themeColor="text1"/>
          <w:highlight w:val="green"/>
        </w:rPr>
      </w:pPr>
      <w:r>
        <w:rPr>
          <w:color w:val="000000" w:themeColor="text1"/>
          <w:highlight w:val="green"/>
        </w:rPr>
        <w:t>a) Durabilidade.</w:t>
      </w:r>
    </w:p>
    <w:p>
      <w:pPr>
        <w:spacing w:after="120" w:line="240" w:lineRule="auto"/>
        <w:ind w:left="578"/>
        <w:jc w:val="both"/>
        <w:rPr>
          <w:color w:val="000000" w:themeColor="text1"/>
        </w:rPr>
      </w:pPr>
      <w:r>
        <w:rPr>
          <w:color w:val="000000" w:themeColor="text1"/>
        </w:rPr>
        <w:t>b) Derivação.</w:t>
      </w:r>
    </w:p>
    <w:p>
      <w:pPr>
        <w:spacing w:after="120" w:line="240" w:lineRule="auto"/>
        <w:ind w:left="578"/>
        <w:jc w:val="both"/>
        <w:rPr>
          <w:color w:val="000000" w:themeColor="text1"/>
        </w:rPr>
      </w:pPr>
      <w:r>
        <w:rPr>
          <w:color w:val="000000" w:themeColor="text1"/>
        </w:rPr>
        <w:t>c) Concorrência.</w:t>
      </w:r>
    </w:p>
    <w:p>
      <w:pPr>
        <w:spacing w:after="120" w:line="240" w:lineRule="auto"/>
        <w:ind w:left="578"/>
        <w:jc w:val="both"/>
        <w:rPr>
          <w:color w:val="000000" w:themeColor="text1"/>
        </w:rPr>
      </w:pPr>
      <w:r>
        <w:rPr>
          <w:color w:val="000000" w:themeColor="text1"/>
        </w:rPr>
        <w:t>d) Manutenibilidade.</w:t>
      </w:r>
    </w:p>
    <w:p>
      <w:pPr>
        <w:spacing w:after="120" w:line="240" w:lineRule="auto"/>
        <w:ind w:left="578"/>
        <w:jc w:val="both"/>
        <w:rPr>
          <w:color w:val="000000" w:themeColor="text1"/>
        </w:rPr>
      </w:pPr>
      <w:r>
        <w:rPr>
          <w:color w:val="000000" w:themeColor="text1"/>
        </w:rPr>
        <w:t>e) Visibilidade.</w:t>
      </w:r>
    </w:p>
    <w:p>
      <w:pPr>
        <w:rPr>
          <w:color w:val="000000" w:themeColor="text1"/>
        </w:rPr>
      </w:pPr>
      <w:r>
        <w:rPr>
          <w:color w:val="000000" w:themeColor="text1"/>
        </w:rPr>
        <w:br w:type="page"/>
      </w:r>
    </w:p>
    <w:p>
      <w:pPr>
        <w:pStyle w:val="10"/>
        <w:numPr>
          <w:ilvl w:val="0"/>
          <w:numId w:val="1"/>
        </w:numPr>
        <w:spacing w:after="120" w:line="240" w:lineRule="auto"/>
        <w:jc w:val="both"/>
        <w:rPr>
          <w:color w:val="000000" w:themeColor="text1"/>
        </w:rPr>
      </w:pPr>
      <w:r>
        <w:rPr>
          <w:color w:val="000000" w:themeColor="text1"/>
        </w:rPr>
        <w:t>Na SQL-92 o fenômeno "Non-repeatable read" ou "Leitura não repetida“ uma transação T1 lê uma linha, então outra transação T2 modifica ou apaga esta linha e efetua um COMMIT. Se T1 solicitar novamente a leitura da mesma linha, ele receberá um resultado diferente. Qual o nível de isolamento menos restritivo podemos utilizar para evitar tal fenômeno?</w:t>
      </w:r>
    </w:p>
    <w:p>
      <w:pPr>
        <w:spacing w:after="120" w:line="240" w:lineRule="auto"/>
        <w:ind w:left="708"/>
        <w:jc w:val="both"/>
        <w:rPr>
          <w:color w:val="000000" w:themeColor="text1"/>
        </w:rPr>
      </w:pPr>
      <w:r>
        <w:rPr>
          <w:color w:val="000000" w:themeColor="text1"/>
        </w:rPr>
        <w:t>a) SERIALIZABLE</w:t>
      </w:r>
    </w:p>
    <w:p>
      <w:pPr>
        <w:spacing w:after="120" w:line="240" w:lineRule="auto"/>
        <w:ind w:left="708"/>
        <w:jc w:val="both"/>
        <w:rPr>
          <w:color w:val="000000" w:themeColor="text1"/>
        </w:rPr>
      </w:pPr>
      <w:r>
        <w:rPr>
          <w:color w:val="000000" w:themeColor="text1"/>
        </w:rPr>
        <w:t>b) UNCOMMITTED</w:t>
      </w:r>
    </w:p>
    <w:p>
      <w:pPr>
        <w:spacing w:after="120" w:line="240" w:lineRule="auto"/>
        <w:ind w:left="708"/>
        <w:jc w:val="both"/>
        <w:rPr>
          <w:color w:val="000000" w:themeColor="text1"/>
        </w:rPr>
      </w:pPr>
      <w:r>
        <w:rPr>
          <w:color w:val="000000" w:themeColor="text1"/>
        </w:rPr>
        <w:t>C) COMMITTABLE</w:t>
      </w:r>
    </w:p>
    <w:p>
      <w:pPr>
        <w:spacing w:after="120" w:line="240" w:lineRule="auto"/>
        <w:ind w:left="708"/>
        <w:jc w:val="both"/>
        <w:rPr>
          <w:color w:val="000000" w:themeColor="text1"/>
          <w:highlight w:val="green"/>
        </w:rPr>
      </w:pPr>
      <w:r>
        <w:rPr>
          <w:color w:val="000000" w:themeColor="text1"/>
          <w:highlight w:val="green"/>
        </w:rPr>
        <w:t>d) REPEATABLE READ</w:t>
      </w:r>
    </w:p>
    <w:p>
      <w:pPr>
        <w:spacing w:after="120" w:line="240" w:lineRule="auto"/>
        <w:ind w:left="708"/>
        <w:jc w:val="both"/>
        <w:rPr>
          <w:color w:val="000000" w:themeColor="text1"/>
        </w:rPr>
      </w:pPr>
      <w:r>
        <w:rPr>
          <w:color w:val="000000" w:themeColor="text1"/>
        </w:rPr>
        <w:t>e) READ UNCOMMITTED</w:t>
      </w:r>
    </w:p>
    <w:p>
      <w:pPr>
        <w:pStyle w:val="10"/>
        <w:spacing w:after="120" w:line="240" w:lineRule="auto"/>
        <w:ind w:left="578"/>
        <w:jc w:val="both"/>
        <w:rPr>
          <w:color w:val="000000" w:themeColor="text1"/>
        </w:rPr>
      </w:pPr>
    </w:p>
    <w:p>
      <w:pPr>
        <w:pStyle w:val="10"/>
        <w:numPr>
          <w:ilvl w:val="0"/>
          <w:numId w:val="1"/>
        </w:numPr>
        <w:spacing w:after="120" w:line="240" w:lineRule="auto"/>
        <w:jc w:val="both"/>
        <w:rPr>
          <w:color w:val="000000" w:themeColor="text1"/>
        </w:rPr>
      </w:pPr>
      <w:r>
        <w:rPr>
          <w:color w:val="000000" w:themeColor="text1"/>
        </w:rPr>
        <w:t>Que fenômeno na SQL-92 uma transação T1 lê um conjunto de N linhas que satisfazem uma condição de busca. Então outra transação T2 executa instruções SQL que geram uma ou mais linhas que satisfazem a mesma condição de busca usada por T1. Se T1 repetir a mesma consulta inicial, irá obter uma coleção diferente de linhas.</w:t>
      </w:r>
    </w:p>
    <w:p>
      <w:pPr>
        <w:spacing w:after="120" w:line="240" w:lineRule="auto"/>
        <w:ind w:left="708"/>
        <w:jc w:val="both"/>
        <w:rPr>
          <w:color w:val="000000" w:themeColor="text1"/>
        </w:rPr>
      </w:pPr>
      <w:r>
        <w:rPr>
          <w:color w:val="000000" w:themeColor="text1"/>
        </w:rPr>
        <w:t>a) Dirty read</w:t>
      </w:r>
    </w:p>
    <w:p>
      <w:pPr>
        <w:spacing w:after="120" w:line="240" w:lineRule="auto"/>
        <w:ind w:left="708"/>
        <w:jc w:val="both"/>
        <w:rPr>
          <w:color w:val="000000" w:themeColor="text1"/>
        </w:rPr>
      </w:pPr>
      <w:r>
        <w:rPr>
          <w:color w:val="000000" w:themeColor="text1"/>
        </w:rPr>
        <w:t>b) Non-Repeatable Read</w:t>
      </w:r>
    </w:p>
    <w:p>
      <w:pPr>
        <w:spacing w:after="120" w:line="240" w:lineRule="auto"/>
        <w:ind w:left="708"/>
        <w:jc w:val="both"/>
        <w:rPr>
          <w:color w:val="000000" w:themeColor="text1"/>
        </w:rPr>
      </w:pPr>
      <w:r>
        <w:rPr>
          <w:color w:val="000000" w:themeColor="text1"/>
        </w:rPr>
        <w:t>c) Autocommit</w:t>
      </w:r>
    </w:p>
    <w:p>
      <w:pPr>
        <w:spacing w:after="120" w:line="240" w:lineRule="auto"/>
        <w:ind w:left="708"/>
        <w:jc w:val="both"/>
        <w:rPr>
          <w:color w:val="000000" w:themeColor="text1"/>
          <w:highlight w:val="green"/>
        </w:rPr>
      </w:pPr>
      <w:r>
        <w:rPr>
          <w:color w:val="000000" w:themeColor="text1"/>
          <w:highlight w:val="green"/>
        </w:rPr>
        <w:t>d) Phantom</w:t>
      </w:r>
    </w:p>
    <w:p>
      <w:pPr>
        <w:spacing w:after="120" w:line="240" w:lineRule="auto"/>
        <w:ind w:left="708"/>
        <w:jc w:val="both"/>
        <w:rPr>
          <w:color w:val="000000" w:themeColor="text1"/>
        </w:rPr>
      </w:pPr>
      <w:r>
        <w:rPr>
          <w:color w:val="000000" w:themeColor="text1"/>
        </w:rPr>
        <w:t>e) Repeatable Read</w:t>
      </w:r>
    </w:p>
    <w:p>
      <w:pPr>
        <w:pStyle w:val="10"/>
        <w:numPr>
          <w:ilvl w:val="0"/>
          <w:numId w:val="1"/>
        </w:numPr>
        <w:spacing w:after="120" w:line="240" w:lineRule="auto"/>
        <w:jc w:val="both"/>
        <w:rPr>
          <w:color w:val="000000" w:themeColor="text1"/>
        </w:rPr>
      </w:pPr>
      <w:r>
        <w:rPr>
          <w:color w:val="000000" w:themeColor="text1"/>
        </w:rPr>
        <w:t>Na SQL-92 o fenômeno "Dirty read" ou "Leitura Suja“ uma transação T1 modifica/insere uma linha. Então a transação T2 lê esta linha antes de T1 efetuar o COMMIT. Então se T1 executa um ROLLBACK, T2 terá lido uma linha que não foi persistida, e podemos dizer que ela nunca existiu no banco. Qual o nível de isolamento menos restritivo podemos utilizar para evitar tal fenômeno?</w:t>
      </w:r>
    </w:p>
    <w:p>
      <w:pPr>
        <w:spacing w:after="120" w:line="240" w:lineRule="auto"/>
        <w:ind w:left="708"/>
        <w:jc w:val="both"/>
        <w:rPr>
          <w:color w:val="000000" w:themeColor="text1"/>
        </w:rPr>
      </w:pPr>
      <w:r>
        <w:rPr>
          <w:color w:val="000000" w:themeColor="text1"/>
        </w:rPr>
        <w:t>a) SERIALIZABLE</w:t>
      </w:r>
    </w:p>
    <w:p>
      <w:pPr>
        <w:spacing w:after="120" w:line="240" w:lineRule="auto"/>
        <w:ind w:left="708"/>
        <w:jc w:val="both"/>
        <w:rPr>
          <w:color w:val="000000" w:themeColor="text1"/>
        </w:rPr>
      </w:pPr>
      <w:r>
        <w:rPr>
          <w:color w:val="000000" w:themeColor="text1"/>
        </w:rPr>
        <w:t>b) UNCOMMITTED</w:t>
      </w:r>
    </w:p>
    <w:p>
      <w:pPr>
        <w:spacing w:after="120" w:line="240" w:lineRule="auto"/>
        <w:ind w:left="708"/>
        <w:jc w:val="both"/>
        <w:rPr>
          <w:color w:val="000000" w:themeColor="text1"/>
        </w:rPr>
      </w:pPr>
      <w:r>
        <w:rPr>
          <w:color w:val="000000" w:themeColor="text1"/>
          <w:highlight w:val="green"/>
        </w:rPr>
        <w:t xml:space="preserve">C) </w:t>
      </w:r>
      <w:r>
        <w:rPr>
          <w:sz w:val="24"/>
          <w:szCs w:val="24"/>
          <w:highlight w:val="green"/>
        </w:rPr>
        <w:t>READ COMMITTED</w:t>
      </w:r>
    </w:p>
    <w:p>
      <w:pPr>
        <w:spacing w:after="120" w:line="240" w:lineRule="auto"/>
        <w:ind w:left="708"/>
        <w:jc w:val="both"/>
        <w:rPr>
          <w:color w:val="000000" w:themeColor="text1"/>
        </w:rPr>
      </w:pPr>
      <w:r>
        <w:rPr>
          <w:color w:val="000000" w:themeColor="text1"/>
        </w:rPr>
        <w:t>d) REPEATABLE READ</w:t>
      </w:r>
    </w:p>
    <w:p>
      <w:pPr>
        <w:spacing w:after="120" w:line="240" w:lineRule="auto"/>
        <w:ind w:left="708"/>
        <w:jc w:val="both"/>
        <w:rPr>
          <w:color w:val="000000" w:themeColor="text1"/>
        </w:rPr>
      </w:pPr>
      <w:r>
        <w:rPr>
          <w:color w:val="000000" w:themeColor="text1"/>
        </w:rPr>
        <w:t>e) READ UNCOMMITTED</w:t>
      </w:r>
    </w:p>
    <w:p>
      <w:pPr>
        <w:spacing w:after="120" w:line="240" w:lineRule="auto"/>
        <w:ind w:left="708"/>
        <w:jc w:val="both"/>
        <w:rPr>
          <w:color w:val="000000" w:themeColor="text1"/>
        </w:rPr>
      </w:pPr>
    </w:p>
    <w:p>
      <w:pPr>
        <w:spacing w:after="120" w:line="240" w:lineRule="auto"/>
        <w:ind w:left="708"/>
        <w:jc w:val="both"/>
        <w:rPr>
          <w:color w:val="000000" w:themeColor="text1"/>
        </w:rPr>
      </w:pPr>
    </w:p>
    <w:p>
      <w:pPr>
        <w:spacing w:after="120" w:line="240" w:lineRule="auto"/>
        <w:ind w:left="708"/>
        <w:jc w:val="both"/>
        <w:rPr>
          <w:color w:val="000000" w:themeColor="text1"/>
        </w:rPr>
      </w:pPr>
    </w:p>
    <w:p>
      <w:pPr>
        <w:spacing w:after="120" w:line="240" w:lineRule="auto"/>
        <w:ind w:left="708"/>
        <w:jc w:val="both"/>
        <w:rPr>
          <w:color w:val="000000" w:themeColor="text1"/>
        </w:rPr>
      </w:pPr>
    </w:p>
    <w:p>
      <w:pPr>
        <w:pStyle w:val="10"/>
        <w:numPr>
          <w:ilvl w:val="0"/>
          <w:numId w:val="1"/>
        </w:numPr>
        <w:spacing w:after="120" w:line="240" w:lineRule="auto"/>
        <w:jc w:val="both"/>
        <w:rPr>
          <w:color w:val="000000" w:themeColor="text1"/>
        </w:rPr>
      </w:pPr>
      <w:r>
        <w:rPr>
          <w:color w:val="000000" w:themeColor="text1"/>
        </w:rPr>
        <w:t>Quais fenômenos da SQL-92 são possíveis evitar utilizando o nível de isolamento "Repeatable Read"?</w:t>
      </w:r>
    </w:p>
    <w:p>
      <w:pPr>
        <w:spacing w:after="120" w:line="240" w:lineRule="auto"/>
        <w:ind w:left="708"/>
        <w:jc w:val="both"/>
        <w:rPr>
          <w:color w:val="000000" w:themeColor="text1"/>
        </w:rPr>
      </w:pPr>
      <w:r>
        <w:rPr>
          <w:color w:val="000000" w:themeColor="text1"/>
        </w:rPr>
        <w:t>a) Dirty read, Phantom</w:t>
      </w:r>
    </w:p>
    <w:p>
      <w:pPr>
        <w:spacing w:after="120" w:line="240" w:lineRule="auto"/>
        <w:ind w:left="708"/>
        <w:jc w:val="both"/>
        <w:rPr>
          <w:color w:val="000000" w:themeColor="text1"/>
        </w:rPr>
      </w:pPr>
      <w:r>
        <w:rPr>
          <w:color w:val="000000" w:themeColor="text1"/>
        </w:rPr>
        <w:t>b) Non-Repeatable Read</w:t>
      </w:r>
    </w:p>
    <w:p>
      <w:pPr>
        <w:spacing w:after="120" w:line="240" w:lineRule="auto"/>
        <w:ind w:left="708"/>
        <w:jc w:val="both"/>
        <w:rPr>
          <w:color w:val="000000" w:themeColor="text1"/>
        </w:rPr>
      </w:pPr>
      <w:r>
        <w:rPr>
          <w:color w:val="000000" w:themeColor="text1"/>
        </w:rPr>
        <w:t>c) Dirty read, Phantom, Repeatable Read</w:t>
      </w:r>
    </w:p>
    <w:p>
      <w:pPr>
        <w:spacing w:after="120" w:line="240" w:lineRule="auto"/>
        <w:ind w:left="708"/>
        <w:jc w:val="both"/>
        <w:rPr>
          <w:highlight w:val="green"/>
        </w:rPr>
      </w:pPr>
      <w:r>
        <w:rPr>
          <w:highlight w:val="green"/>
        </w:rPr>
        <w:t>d) Dirty read, Non-Repeatable Read</w:t>
      </w:r>
    </w:p>
    <w:p>
      <w:pPr>
        <w:spacing w:after="120" w:line="240" w:lineRule="auto"/>
        <w:ind w:left="708"/>
        <w:jc w:val="both"/>
        <w:rPr>
          <w:color w:val="000000" w:themeColor="text1"/>
        </w:rPr>
      </w:pPr>
      <w:r>
        <w:rPr>
          <w:color w:val="000000" w:themeColor="text1"/>
        </w:rPr>
        <w:t>e) Repeatable Read</w:t>
      </w:r>
    </w:p>
    <w:p>
      <w:pPr>
        <w:pStyle w:val="10"/>
        <w:spacing w:after="120" w:line="240" w:lineRule="auto"/>
        <w:ind w:left="578"/>
        <w:jc w:val="both"/>
        <w:rPr>
          <w:color w:val="000000" w:themeColor="text1"/>
        </w:rPr>
      </w:pPr>
    </w:p>
    <w:p>
      <w:pPr>
        <w:pStyle w:val="10"/>
        <w:spacing w:after="120" w:line="240" w:lineRule="auto"/>
        <w:ind w:left="578"/>
        <w:jc w:val="both"/>
        <w:rPr>
          <w:color w:val="000000" w:themeColor="text1"/>
        </w:rPr>
      </w:pPr>
    </w:p>
    <w:p>
      <w:pPr>
        <w:pStyle w:val="10"/>
        <w:numPr>
          <w:ilvl w:val="0"/>
          <w:numId w:val="1"/>
        </w:numPr>
        <w:spacing w:after="120" w:line="240" w:lineRule="auto"/>
        <w:jc w:val="both"/>
        <w:rPr>
          <w:color w:val="000000" w:themeColor="text1"/>
        </w:rPr>
      </w:pPr>
      <w:r>
        <w:rPr>
          <w:color w:val="000000" w:themeColor="text1"/>
        </w:rPr>
        <w:t>Quais as vantagens e desvantagens da utilização do nível de isolamento SERIALIZABLE.</w:t>
      </w:r>
    </w:p>
    <w:p>
      <w:pPr>
        <w:pStyle w:val="10"/>
        <w:numPr>
          <w:ilvl w:val="0"/>
          <w:numId w:val="0"/>
        </w:numPr>
        <w:spacing w:after="120" w:line="240" w:lineRule="auto"/>
        <w:ind w:left="218" w:leftChars="0"/>
        <w:jc w:val="both"/>
        <w:rPr>
          <w:rFonts w:hint="default"/>
          <w:color w:val="000000" w:themeColor="text1"/>
          <w:lang w:val="pt-BR"/>
        </w:rPr>
      </w:pPr>
      <w:r>
        <w:rPr>
          <w:rFonts w:hint="default"/>
          <w:color w:val="000000" w:themeColor="text1"/>
          <w:lang w:val="pt-BR"/>
        </w:rPr>
        <w:tab/>
      </w:r>
      <w:r>
        <w:rPr>
          <w:rFonts w:hint="default"/>
          <w:color w:val="000000" w:themeColor="text1"/>
          <w:highlight w:val="green"/>
          <w:lang w:val="pt-BR"/>
        </w:rPr>
        <w:t xml:space="preserve">Vantagens </w:t>
      </w:r>
      <w:r>
        <w:rPr>
          <w:rFonts w:hint="default"/>
          <w:color w:val="000000" w:themeColor="text1"/>
          <w:highlight w:val="none"/>
          <w:lang w:val="pt-BR"/>
        </w:rPr>
        <w:t>: Evita</w:t>
      </w:r>
      <w:r>
        <w:rPr>
          <w:rFonts w:hint="default"/>
          <w:color w:val="000000" w:themeColor="text1"/>
          <w:lang w:val="pt-BR"/>
        </w:rPr>
        <w:t xml:space="preserve"> todos o </w:t>
      </w:r>
      <w:r>
        <w:rPr>
          <w:rFonts w:hint="default"/>
          <w:color w:val="000000" w:themeColor="text1"/>
          <w:lang w:val="pt-BR"/>
        </w:rPr>
        <w:tab/>
      </w:r>
      <w:r>
        <w:rPr>
          <w:rFonts w:hint="default"/>
          <w:color w:val="000000" w:themeColor="text1"/>
          <w:lang w:val="pt-BR"/>
        </w:rPr>
        <w:t>s erros ocasionados por todas as concorrências do sistema.</w:t>
      </w:r>
    </w:p>
    <w:p>
      <w:pPr>
        <w:pStyle w:val="10"/>
        <w:numPr>
          <w:ilvl w:val="0"/>
          <w:numId w:val="0"/>
        </w:numPr>
        <w:spacing w:after="120" w:line="240" w:lineRule="auto"/>
        <w:ind w:left="218" w:leftChars="0"/>
        <w:jc w:val="both"/>
        <w:rPr>
          <w:rFonts w:hint="default"/>
          <w:color w:val="000000" w:themeColor="text1"/>
          <w:lang w:val="pt-BR"/>
        </w:rPr>
      </w:pPr>
      <w:r>
        <w:rPr>
          <w:rFonts w:hint="default"/>
          <w:color w:val="000000" w:themeColor="text1"/>
          <w:lang w:val="pt-BR"/>
        </w:rPr>
        <w:t>Quanto maior isolamento, menor a concorrência;</w:t>
      </w:r>
    </w:p>
    <w:p>
      <w:pPr>
        <w:pStyle w:val="10"/>
        <w:numPr>
          <w:ilvl w:val="0"/>
          <w:numId w:val="0"/>
        </w:numPr>
        <w:spacing w:after="120" w:line="240" w:lineRule="auto"/>
        <w:ind w:left="218" w:leftChars="0"/>
        <w:jc w:val="both"/>
        <w:rPr>
          <w:rFonts w:hint="default"/>
          <w:color w:val="000000" w:themeColor="text1"/>
          <w:lang w:val="pt-BR"/>
        </w:rPr>
      </w:pPr>
      <w:r>
        <w:rPr>
          <w:rFonts w:hint="default"/>
          <w:color w:val="000000" w:themeColor="text1"/>
          <w:lang w:val="pt-BR"/>
        </w:rPr>
        <w:t xml:space="preserve">Quanto maior concorrência, menor o isolamento </w:t>
      </w:r>
    </w:p>
    <w:p>
      <w:pPr>
        <w:pStyle w:val="10"/>
        <w:numPr>
          <w:ilvl w:val="0"/>
          <w:numId w:val="0"/>
        </w:numPr>
        <w:spacing w:after="120" w:line="240" w:lineRule="auto"/>
        <w:ind w:left="218" w:leftChars="0"/>
        <w:jc w:val="both"/>
        <w:rPr>
          <w:rFonts w:hint="default"/>
          <w:color w:val="000000" w:themeColor="text1"/>
          <w:lang w:val="pt-BR"/>
        </w:rPr>
      </w:pPr>
      <w:r>
        <w:rPr>
          <w:rFonts w:hint="default"/>
          <w:color w:val="000000" w:themeColor="text1"/>
          <w:lang w:val="pt-BR"/>
        </w:rPr>
        <w:tab/>
      </w:r>
      <w:r>
        <w:rPr>
          <w:rFonts w:hint="default"/>
          <w:color w:val="000000" w:themeColor="text1"/>
          <w:highlight w:val="red"/>
          <w:lang w:val="pt-BR"/>
        </w:rPr>
        <w:t>Desvantagens</w:t>
      </w:r>
      <w:r>
        <w:rPr>
          <w:rFonts w:hint="default"/>
          <w:color w:val="000000" w:themeColor="text1"/>
          <w:lang w:val="pt-BR"/>
        </w:rPr>
        <w:t xml:space="preserve"> :A principal desvantagem é relacionada ao tempo que o nível de isolamento demora para executar todas as transações, dessa maneira, ocorre de modo sequencial e só inicia uma nova execução quando a anterior estiver finalizada.</w:t>
      </w:r>
    </w:p>
    <w:p>
      <w:pPr>
        <w:pStyle w:val="10"/>
        <w:spacing w:after="120" w:line="240" w:lineRule="auto"/>
        <w:ind w:left="578"/>
        <w:jc w:val="both"/>
        <w:rPr>
          <w:color w:val="000000" w:themeColor="text1"/>
        </w:rPr>
      </w:pPr>
    </w:p>
    <w:p>
      <w:pPr>
        <w:pStyle w:val="10"/>
        <w:spacing w:after="120" w:line="240" w:lineRule="auto"/>
        <w:ind w:left="578"/>
        <w:jc w:val="both"/>
        <w:rPr>
          <w:color w:val="000000" w:themeColor="text1"/>
        </w:rPr>
      </w:pPr>
    </w:p>
    <w:p>
      <w:pPr>
        <w:pStyle w:val="10"/>
        <w:spacing w:after="120" w:line="240" w:lineRule="auto"/>
        <w:ind w:left="578"/>
        <w:jc w:val="both"/>
        <w:rPr>
          <w:rFonts w:hint="default"/>
          <w:color w:val="000000" w:themeColor="text1"/>
          <w:lang w:val="pt-BR"/>
        </w:rPr>
      </w:pPr>
      <w:r>
        <w:rPr>
          <w:rFonts w:hint="default"/>
          <w:color w:val="000000" w:themeColor="text1"/>
          <w:lang w:val="pt-BR"/>
        </w:rPr>
        <w:t>Aluno</w:t>
      </w:r>
      <w:bookmarkStart w:id="0" w:name="_GoBack"/>
      <w:bookmarkEnd w:id="0"/>
      <w:r>
        <w:rPr>
          <w:rFonts w:hint="default"/>
          <w:color w:val="000000" w:themeColor="text1"/>
          <w:lang w:val="pt-BR"/>
        </w:rPr>
        <w:t>: Alan Alexandre Sampaio</w:t>
      </w:r>
    </w:p>
    <w:p>
      <w:pPr>
        <w:pStyle w:val="10"/>
        <w:spacing w:after="120" w:line="240" w:lineRule="auto"/>
        <w:ind w:left="578"/>
        <w:jc w:val="both"/>
        <w:rPr>
          <w:rFonts w:hint="default"/>
          <w:color w:val="000000" w:themeColor="text1"/>
          <w:lang w:val="pt-BR"/>
        </w:rPr>
      </w:pPr>
    </w:p>
    <w:sectPr>
      <w:headerReference r:id="rId5" w:type="default"/>
      <w:footerReference r:id="rId6" w:type="default"/>
      <w:pgSz w:w="11906" w:h="16838"/>
      <w:pgMar w:top="1820" w:right="424" w:bottom="1135" w:left="426" w:header="284" w:footer="708" w:gutter="0"/>
      <w:cols w:space="284" w:num="2" w:sep="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537236"/>
      <w:docPartObj>
        <w:docPartGallery w:val="autotext"/>
      </w:docPartObj>
    </w:sdtPr>
    <w:sdtContent>
      <w:p>
        <w:pPr>
          <w:pStyle w:val="5"/>
        </w:pPr>
        <w:r>
          <w:rPr>
            <w:lang w:eastAsia="zh-TW"/>
          </w:rPr>
          <w:pict>
            <v:shape id="_x0000_s16394" o:spid="_x0000_s16394" o:spt="65" type="#_x0000_t65" style="position:absolute;left:0pt;margin-left:574.45pt;margin-top:789.45pt;height:21.6pt;width:29pt;mso-position-horizontal-relative:page;mso-position-vertical-relative:page;z-index:251661312;mso-width-relative:page;mso-height-relative:page;" stroked="t" coordsize="21600,21600" o:allowincell="f" adj="14135">
              <v:path/>
              <v:fill focussize="0,0"/>
              <v:stroke weight="0.25pt" color="#808080"/>
              <v:imagedata o:title=""/>
              <o:lock v:ext="edit"/>
              <v:textbox>
                <w:txbxContent>
                  <w:p>
                    <w:pPr>
                      <w:jc w:val="center"/>
                    </w:pPr>
                    <w:r>
                      <w:fldChar w:fldCharType="begin"/>
                    </w:r>
                    <w:r>
                      <w:instrText xml:space="preserve"> PAGE    \* MERGEFORMAT </w:instrText>
                    </w:r>
                    <w:r>
                      <w:fldChar w:fldCharType="separate"/>
                    </w:r>
                    <w:r>
                      <w:rPr>
                        <w:sz w:val="16"/>
                        <w:szCs w:val="16"/>
                      </w:rPr>
                      <w:t>1</w:t>
                    </w:r>
                    <w:r>
                      <w:rPr>
                        <w:sz w:val="16"/>
                        <w:szCs w:val="16"/>
                      </w:rPr>
                      <w:fldChar w:fldCharType="end"/>
                    </w:r>
                  </w:p>
                </w:txbxContent>
              </v:textbox>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pt-BR"/>
      </w:rPr>
      <w:pict>
        <v:shape id="_x0000_s16387" o:spid="_x0000_s16387" o:spt="75" type="#_x0000_t75" style="position:absolute;left:0pt;margin-left:30.2pt;margin-top:16.4pt;height:40.9pt;width:71.4pt;z-index:-251656192;mso-width-relative:page;mso-height-relative:page;" o:ole="t" filled="f" o:preferrelative="t" stroked="f" coordsize="21600,21600">
          <v:path/>
          <v:fill on="f" focussize="0,0"/>
          <v:stroke on="f" joinstyle="miter"/>
          <v:imagedata r:id="rId2" o:title=""/>
          <o:lock v:ext="edit" aspectratio="t"/>
        </v:shape>
        <o:OLEObject Type="Embed" ProgID="PBrush" ShapeID="_x0000_s16387" DrawAspect="Content" ObjectID="_1468075725" r:id="rId1">
          <o:LockedField>false</o:LockedField>
        </o:OLEObject>
      </w:pict>
    </w:r>
    <w:r>
      <w:rPr>
        <w:lang w:eastAsia="pt-BR"/>
      </w:rPr>
      <w:pict>
        <v:shape id="_x0000_s16386" o:spid="_x0000_s16386" o:spt="202" type="#_x0000_t202" style="position:absolute;left:0pt;margin-left:99.35pt;margin-top:5.05pt;height:76.75pt;width:423.75pt;z-index:251659264;mso-width-relative:margin;mso-height-relative:margin;" stroked="f" coordsize="21600,21600">
          <v:path/>
          <v:fill focussize="0,0"/>
          <v:stroke on="f" joinstyle="miter"/>
          <v:imagedata o:title=""/>
          <o:lock v:ext="edit"/>
          <v:textbox>
            <w:txbxContent>
              <w:p>
                <w:pPr>
                  <w:pStyle w:val="4"/>
                  <w:rPr>
                    <w:sz w:val="20"/>
                    <w:szCs w:val="20"/>
                  </w:rPr>
                </w:pPr>
                <w:r>
                  <w:rPr>
                    <w:sz w:val="20"/>
                    <w:szCs w:val="20"/>
                  </w:rPr>
                  <w:t>INSTITUTO FED. DE EDUCAÇÃO, CIÊNCIA E TECNOLOGIA DO PIAUÍ</w:t>
                </w:r>
              </w:p>
              <w:p>
                <w:pPr>
                  <w:pStyle w:val="4"/>
                  <w:rPr>
                    <w:sz w:val="20"/>
                    <w:szCs w:val="20"/>
                  </w:rPr>
                </w:pPr>
                <w:r>
                  <w:rPr>
                    <w:sz w:val="20"/>
                    <w:szCs w:val="20"/>
                  </w:rPr>
                  <w:t>CAMPUS TERESINA – ZONA SUL</w:t>
                </w:r>
              </w:p>
              <w:p>
                <w:pPr>
                  <w:pStyle w:val="4"/>
                  <w:rPr>
                    <w:sz w:val="20"/>
                    <w:szCs w:val="20"/>
                  </w:rPr>
                </w:pPr>
                <w:r>
                  <w:rPr>
                    <w:sz w:val="20"/>
                    <w:szCs w:val="20"/>
                  </w:rPr>
                  <w:t>LICENCIATURA EM INFORMÁTICA</w:t>
                </w:r>
              </w:p>
              <w:p>
                <w:pPr>
                  <w:pStyle w:val="4"/>
                  <w:rPr>
                    <w:sz w:val="20"/>
                    <w:szCs w:val="20"/>
                  </w:rPr>
                </w:pPr>
                <w:r>
                  <w:rPr>
                    <w:sz w:val="20"/>
                    <w:szCs w:val="20"/>
                  </w:rPr>
                  <w:t>DISCIPLINA: PRÁTICA DE BANCO DE DADOS</w:t>
                </w:r>
              </w:p>
              <w:p>
                <w:pPr>
                  <w:pStyle w:val="4"/>
                  <w:rPr>
                    <w:sz w:val="20"/>
                    <w:szCs w:val="20"/>
                  </w:rPr>
                </w:pPr>
                <w:r>
                  <w:rPr>
                    <w:sz w:val="20"/>
                    <w:szCs w:val="20"/>
                  </w:rPr>
                  <w:t>PROFESSOR: Me. JEFFERSON S. SILVA</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665C6F"/>
    <w:multiLevelType w:val="multilevel"/>
    <w:tmpl w:val="10665C6F"/>
    <w:lvl w:ilvl="0" w:tentative="0">
      <w:start w:val="1"/>
      <w:numFmt w:val="decimal"/>
      <w:lvlText w:val="%1."/>
      <w:lvlJc w:val="left"/>
      <w:pPr>
        <w:ind w:left="578" w:hanging="360"/>
      </w:pPr>
    </w:lvl>
    <w:lvl w:ilvl="1" w:tentative="0">
      <w:start w:val="1"/>
      <w:numFmt w:val="lowerLetter"/>
      <w:lvlText w:val="%2."/>
      <w:lvlJc w:val="left"/>
      <w:pPr>
        <w:ind w:left="1298" w:hanging="360"/>
      </w:pPr>
    </w:lvl>
    <w:lvl w:ilvl="2" w:tentative="0">
      <w:start w:val="1"/>
      <w:numFmt w:val="lowerRoman"/>
      <w:lvlText w:val="%3."/>
      <w:lvlJc w:val="right"/>
      <w:pPr>
        <w:ind w:left="2018" w:hanging="180"/>
      </w:pPr>
    </w:lvl>
    <w:lvl w:ilvl="3" w:tentative="0">
      <w:start w:val="1"/>
      <w:numFmt w:val="decimal"/>
      <w:lvlText w:val="%4."/>
      <w:lvlJc w:val="left"/>
      <w:pPr>
        <w:ind w:left="2738" w:hanging="360"/>
      </w:pPr>
    </w:lvl>
    <w:lvl w:ilvl="4" w:tentative="0">
      <w:start w:val="1"/>
      <w:numFmt w:val="lowerLetter"/>
      <w:lvlText w:val="%5."/>
      <w:lvlJc w:val="left"/>
      <w:pPr>
        <w:ind w:left="3458" w:hanging="360"/>
      </w:pPr>
    </w:lvl>
    <w:lvl w:ilvl="5" w:tentative="0">
      <w:start w:val="1"/>
      <w:numFmt w:val="lowerRoman"/>
      <w:lvlText w:val="%6."/>
      <w:lvlJc w:val="right"/>
      <w:pPr>
        <w:ind w:left="4178" w:hanging="180"/>
      </w:pPr>
    </w:lvl>
    <w:lvl w:ilvl="6" w:tentative="0">
      <w:start w:val="1"/>
      <w:numFmt w:val="decimal"/>
      <w:lvlText w:val="%7."/>
      <w:lvlJc w:val="left"/>
      <w:pPr>
        <w:ind w:left="4898" w:hanging="360"/>
      </w:pPr>
    </w:lvl>
    <w:lvl w:ilvl="7" w:tentative="0">
      <w:start w:val="1"/>
      <w:numFmt w:val="lowerLetter"/>
      <w:lvlText w:val="%8."/>
      <w:lvlJc w:val="left"/>
      <w:pPr>
        <w:ind w:left="5618" w:hanging="360"/>
      </w:pPr>
    </w:lvl>
    <w:lvl w:ilvl="8" w:tentative="0">
      <w:start w:val="1"/>
      <w:numFmt w:val="lowerRoman"/>
      <w:lvlText w:val="%9."/>
      <w:lvlJc w:val="right"/>
      <w:pPr>
        <w:ind w:left="63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characterSpacingControl w:val="doNotCompress"/>
  <w:hdrShapeDefaults>
    <o:shapelayout v:ext="edit">
      <o:idmap v:ext="edit" data="16"/>
    </o:shapelayout>
  </w:hdrShapeDefaults>
  <w:footnotePr>
    <w:footnote w:id="0"/>
    <w:footnote w:id="1"/>
  </w:footnotePr>
  <w:endnotePr>
    <w:endnote w:id="0"/>
    <w:endnote w:id="1"/>
  </w:endnotePr>
  <w:compat>
    <w:compatSetting w:name="compatibilityMode" w:uri="http://schemas.microsoft.com/office/word" w:val="12"/>
  </w:compat>
  <w:rsids>
    <w:rsidRoot w:val="00F13F75"/>
    <w:rsid w:val="00003DF8"/>
    <w:rsid w:val="00012C92"/>
    <w:rsid w:val="00021B1C"/>
    <w:rsid w:val="0004245C"/>
    <w:rsid w:val="00057B2A"/>
    <w:rsid w:val="00085B07"/>
    <w:rsid w:val="000D002F"/>
    <w:rsid w:val="0013423D"/>
    <w:rsid w:val="00177A39"/>
    <w:rsid w:val="0018246B"/>
    <w:rsid w:val="00200A9D"/>
    <w:rsid w:val="0027417E"/>
    <w:rsid w:val="002E6253"/>
    <w:rsid w:val="0030784E"/>
    <w:rsid w:val="0032188F"/>
    <w:rsid w:val="00330A82"/>
    <w:rsid w:val="003372AC"/>
    <w:rsid w:val="00387FC8"/>
    <w:rsid w:val="00397F91"/>
    <w:rsid w:val="003D480C"/>
    <w:rsid w:val="0040670E"/>
    <w:rsid w:val="004076C8"/>
    <w:rsid w:val="004100F2"/>
    <w:rsid w:val="00410D8D"/>
    <w:rsid w:val="00445FA1"/>
    <w:rsid w:val="004463FD"/>
    <w:rsid w:val="00467372"/>
    <w:rsid w:val="004A57A2"/>
    <w:rsid w:val="004B1077"/>
    <w:rsid w:val="004B3DD0"/>
    <w:rsid w:val="004B72A2"/>
    <w:rsid w:val="004E2292"/>
    <w:rsid w:val="004E5727"/>
    <w:rsid w:val="0050005D"/>
    <w:rsid w:val="00502C92"/>
    <w:rsid w:val="00510253"/>
    <w:rsid w:val="00516BB0"/>
    <w:rsid w:val="00524126"/>
    <w:rsid w:val="00533BC3"/>
    <w:rsid w:val="00582C11"/>
    <w:rsid w:val="00585E42"/>
    <w:rsid w:val="005A0F7D"/>
    <w:rsid w:val="0061009F"/>
    <w:rsid w:val="006160CD"/>
    <w:rsid w:val="00667BE8"/>
    <w:rsid w:val="006832FD"/>
    <w:rsid w:val="006D0568"/>
    <w:rsid w:val="006E045F"/>
    <w:rsid w:val="007015D5"/>
    <w:rsid w:val="00722143"/>
    <w:rsid w:val="007C268B"/>
    <w:rsid w:val="008456B3"/>
    <w:rsid w:val="00847B2B"/>
    <w:rsid w:val="0085185D"/>
    <w:rsid w:val="0085589F"/>
    <w:rsid w:val="00862C5C"/>
    <w:rsid w:val="008848FB"/>
    <w:rsid w:val="008A5B52"/>
    <w:rsid w:val="008B1A24"/>
    <w:rsid w:val="008B7123"/>
    <w:rsid w:val="008C18D2"/>
    <w:rsid w:val="0093646E"/>
    <w:rsid w:val="00941C9E"/>
    <w:rsid w:val="00954B54"/>
    <w:rsid w:val="009624FD"/>
    <w:rsid w:val="00974D0E"/>
    <w:rsid w:val="009F7352"/>
    <w:rsid w:val="00A16675"/>
    <w:rsid w:val="00A27052"/>
    <w:rsid w:val="00A4758B"/>
    <w:rsid w:val="00A74742"/>
    <w:rsid w:val="00A92BE2"/>
    <w:rsid w:val="00AB2768"/>
    <w:rsid w:val="00AD522F"/>
    <w:rsid w:val="00B13005"/>
    <w:rsid w:val="00B67B9D"/>
    <w:rsid w:val="00B8556E"/>
    <w:rsid w:val="00BD0D4E"/>
    <w:rsid w:val="00BE1E38"/>
    <w:rsid w:val="00C11606"/>
    <w:rsid w:val="00C12DB1"/>
    <w:rsid w:val="00C207B6"/>
    <w:rsid w:val="00C35212"/>
    <w:rsid w:val="00C819D4"/>
    <w:rsid w:val="00C9111F"/>
    <w:rsid w:val="00CE3EAA"/>
    <w:rsid w:val="00CF4A5C"/>
    <w:rsid w:val="00D04E4E"/>
    <w:rsid w:val="00D12CA2"/>
    <w:rsid w:val="00D42398"/>
    <w:rsid w:val="00D4706D"/>
    <w:rsid w:val="00D67CA8"/>
    <w:rsid w:val="00D86789"/>
    <w:rsid w:val="00DC7F02"/>
    <w:rsid w:val="00DF3304"/>
    <w:rsid w:val="00E44E60"/>
    <w:rsid w:val="00E60949"/>
    <w:rsid w:val="00EB4C54"/>
    <w:rsid w:val="00F12FCF"/>
    <w:rsid w:val="00F13D3D"/>
    <w:rsid w:val="00F13F75"/>
    <w:rsid w:val="00F41971"/>
    <w:rsid w:val="00F429E9"/>
    <w:rsid w:val="00FC299E"/>
    <w:rsid w:val="00FF400D"/>
    <w:rsid w:val="0C6805B7"/>
    <w:rsid w:val="0DC7755F"/>
    <w:rsid w:val="10FB7C4C"/>
    <w:rsid w:val="13685340"/>
    <w:rsid w:val="19882298"/>
    <w:rsid w:val="28DF17A9"/>
    <w:rsid w:val="2A3F0751"/>
    <w:rsid w:val="2CFE66A2"/>
    <w:rsid w:val="2DE51610"/>
    <w:rsid w:val="300D4E4E"/>
    <w:rsid w:val="33F7209D"/>
    <w:rsid w:val="38797524"/>
    <w:rsid w:val="4F622668"/>
    <w:rsid w:val="4F9547EC"/>
    <w:rsid w:val="4FDD6193"/>
    <w:rsid w:val="50610B72"/>
    <w:rsid w:val="54F00716"/>
    <w:rsid w:val="5503044A"/>
    <w:rsid w:val="58006EC2"/>
    <w:rsid w:val="5FC74268"/>
    <w:rsid w:val="6AAD169E"/>
    <w:rsid w:val="6E851A78"/>
    <w:rsid w:val="6EE92007"/>
    <w:rsid w:val="6F1C418A"/>
    <w:rsid w:val="751002ED"/>
    <w:rsid w:val="7516167C"/>
    <w:rsid w:val="77D20DD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8"/>
    <w:unhideWhenUsed/>
    <w:uiPriority w:val="99"/>
    <w:pPr>
      <w:tabs>
        <w:tab w:val="center" w:pos="4252"/>
        <w:tab w:val="right" w:pos="8504"/>
      </w:tabs>
      <w:spacing w:after="0" w:line="240" w:lineRule="auto"/>
    </w:pPr>
  </w:style>
  <w:style w:type="paragraph" w:styleId="5">
    <w:name w:val="footer"/>
    <w:basedOn w:val="1"/>
    <w:link w:val="9"/>
    <w:unhideWhenUsed/>
    <w:uiPriority w:val="99"/>
    <w:pPr>
      <w:tabs>
        <w:tab w:val="center" w:pos="4252"/>
        <w:tab w:val="right" w:pos="8504"/>
      </w:tabs>
      <w:spacing w:after="0" w:line="240" w:lineRule="auto"/>
    </w:pPr>
  </w:style>
  <w:style w:type="paragraph" w:styleId="6">
    <w:name w:val="Balloon Text"/>
    <w:basedOn w:val="1"/>
    <w:link w:val="7"/>
    <w:semiHidden/>
    <w:unhideWhenUsed/>
    <w:uiPriority w:val="99"/>
    <w:pPr>
      <w:spacing w:after="0" w:line="240" w:lineRule="auto"/>
    </w:pPr>
    <w:rPr>
      <w:rFonts w:ascii="Tahoma" w:hAnsi="Tahoma" w:cs="Tahoma"/>
      <w:sz w:val="16"/>
      <w:szCs w:val="16"/>
    </w:rPr>
  </w:style>
  <w:style w:type="character" w:customStyle="1" w:styleId="7">
    <w:name w:val="Texto de balão Char"/>
    <w:basedOn w:val="2"/>
    <w:link w:val="6"/>
    <w:semiHidden/>
    <w:uiPriority w:val="99"/>
    <w:rPr>
      <w:rFonts w:ascii="Tahoma" w:hAnsi="Tahoma" w:cs="Tahoma"/>
      <w:sz w:val="16"/>
      <w:szCs w:val="16"/>
    </w:rPr>
  </w:style>
  <w:style w:type="character" w:customStyle="1" w:styleId="8">
    <w:name w:val="Cabeçalho Char"/>
    <w:basedOn w:val="2"/>
    <w:link w:val="4"/>
    <w:uiPriority w:val="99"/>
  </w:style>
  <w:style w:type="character" w:customStyle="1" w:styleId="9">
    <w:name w:val="Rodapé Char"/>
    <w:basedOn w:val="2"/>
    <w:link w:val="5"/>
    <w:uiPriority w:val="99"/>
  </w:style>
  <w:style w:type="paragraph" w:styleId="10">
    <w:name w:val="List Paragraph"/>
    <w:basedOn w:val="1"/>
    <w:qFormat/>
    <w:uiPriority w:val="34"/>
    <w:pPr>
      <w:ind w:left="720"/>
      <w:contextualSpacing/>
    </w:p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pt-BR" w:eastAsia="en-US" w:bidi="ar-SA"/>
    </w:rPr>
  </w:style>
  <w:style w:type="character" w:customStyle="1" w:styleId="12">
    <w:name w:val="Sem Espaçamento Char"/>
    <w:basedOn w:val="2"/>
    <w:link w:val="11"/>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6387"/>
    <customShpInfo spid="_x0000_s16386"/>
    <customShpInfo spid="_x0000_s1639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1110</Words>
  <Characters>5995</Characters>
  <Lines>49</Lines>
  <Paragraphs>14</Paragraphs>
  <TotalTime>217</TotalTime>
  <ScaleCrop>false</ScaleCrop>
  <LinksUpToDate>false</LinksUpToDate>
  <CharactersWithSpaces>7091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2014-05-09T13:03:00Z</dcterms:created>
  <dc:creator>gehsso</dc:creator>
  <cp:lastModifiedBy>catzs</cp:lastModifiedBy>
  <cp:lastPrinted>2015-02-13T20:27:00Z</cp:lastPrinted>
  <dcterms:modified xsi:type="dcterms:W3CDTF">2023-06-02T00:23:00Z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A0AE3DBB3E804843B7B0DC6D59BD2B5F</vt:lpwstr>
  </property>
</Properties>
</file>