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 xml:space="preserve">   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1</w:t>
      </w:r>
      <w:r w:rsidRPr="00E77FFE">
        <w:rPr>
          <w:rFonts w:ascii="Arial" w:eastAsia="宋体" w:hAnsi="Arial" w:cs="Arial"/>
        </w:rPr>
        <w:t>、民事行为能力</w:t>
      </w:r>
      <w:r w:rsidRPr="00E77FFE">
        <w:rPr>
          <w:rFonts w:ascii="Arial" w:eastAsia="宋体" w:hAnsi="Arial" w:cs="Arial"/>
        </w:rPr>
        <w:t>5</w:t>
      </w:r>
      <w:r w:rsidRPr="00E77FFE">
        <w:rPr>
          <w:rFonts w:ascii="Arial" w:eastAsia="宋体" w:hAnsi="Arial" w:cs="Arial"/>
        </w:rPr>
        <w:t>、代理</w:t>
      </w:r>
      <w:r w:rsidRPr="00E77FFE">
        <w:rPr>
          <w:rFonts w:ascii="Arial" w:eastAsia="宋体" w:hAnsi="Arial" w:cs="Arial"/>
        </w:rPr>
        <w:t>11</w:t>
      </w:r>
      <w:r w:rsidRPr="00E77FFE">
        <w:rPr>
          <w:rFonts w:ascii="Arial" w:eastAsia="宋体" w:hAnsi="Arial" w:cs="Arial"/>
        </w:rPr>
        <w:t>、所有权</w:t>
      </w:r>
      <w:r w:rsidRPr="00E77FFE">
        <w:rPr>
          <w:rFonts w:ascii="Arial" w:eastAsia="宋体" w:hAnsi="Arial" w:cs="Arial"/>
        </w:rPr>
        <w:t xml:space="preserve"> </w:t>
      </w:r>
      <w:r w:rsidRPr="00E77FFE">
        <w:rPr>
          <w:rFonts w:ascii="Arial" w:eastAsia="宋体" w:hAnsi="Arial" w:cs="Arial"/>
        </w:rPr>
        <w:t>22</w:t>
      </w:r>
      <w:r w:rsidRPr="00E77FFE">
        <w:rPr>
          <w:rFonts w:ascii="Arial" w:eastAsia="宋体" w:hAnsi="Arial" w:cs="Arial"/>
        </w:rPr>
        <w:t>、</w:t>
      </w:r>
      <w:r w:rsidRPr="00E77FFE">
        <w:rPr>
          <w:rFonts w:ascii="Arial" w:eastAsia="宋体" w:hAnsi="Arial" w:cs="Arial"/>
        </w:rPr>
        <w:t>保护</w:t>
      </w:r>
      <w:r w:rsidRPr="00E77FFE">
        <w:rPr>
          <w:rFonts w:ascii="Arial" w:eastAsia="宋体" w:hAnsi="Arial" w:cs="Arial"/>
        </w:rPr>
        <w:t>and</w:t>
      </w:r>
      <w:r w:rsidRPr="00E77FFE">
        <w:rPr>
          <w:rFonts w:ascii="Arial" w:eastAsia="宋体" w:hAnsi="Arial" w:cs="Arial"/>
        </w:rPr>
        <w:t>共有</w:t>
      </w:r>
      <w:r w:rsidRPr="00E77FFE">
        <w:rPr>
          <w:rFonts w:ascii="Arial" w:eastAsia="宋体" w:hAnsi="Arial" w:cs="Arial"/>
        </w:rPr>
        <w:t>24</w:t>
      </w:r>
      <w:r w:rsidRPr="00E77FFE">
        <w:rPr>
          <w:rFonts w:ascii="Arial" w:eastAsia="宋体" w:hAnsi="Arial" w:cs="Arial"/>
        </w:rPr>
        <w:t>、债的分类</w:t>
      </w:r>
      <w:r w:rsidRPr="00E77FFE">
        <w:rPr>
          <w:rFonts w:ascii="Arial" w:eastAsia="宋体" w:hAnsi="Arial" w:cs="Arial"/>
        </w:rPr>
        <w:t>30</w:t>
      </w:r>
      <w:r w:rsidRPr="00E77FFE">
        <w:rPr>
          <w:rFonts w:ascii="Arial" w:eastAsia="宋体" w:hAnsi="Arial" w:cs="Arial"/>
        </w:rPr>
        <w:t>、</w:t>
      </w:r>
      <w:r w:rsidRPr="00E77FFE">
        <w:rPr>
          <w:rFonts w:ascii="Arial" w:eastAsia="宋体" w:hAnsi="Arial" w:cs="Arial"/>
        </w:rPr>
        <w:t>诉讼时效</w:t>
      </w:r>
      <w:r w:rsidRPr="00E77FFE">
        <w:rPr>
          <w:rFonts w:ascii="Arial" w:eastAsia="宋体" w:hAnsi="Arial" w:cs="Arial"/>
        </w:rPr>
        <w:t xml:space="preserve">  </w:t>
      </w:r>
      <w:r w:rsidRPr="00E77FFE">
        <w:rPr>
          <w:rFonts w:ascii="Arial" w:eastAsia="宋体" w:hAnsi="Arial" w:cs="Arial"/>
        </w:rPr>
        <w:t>的相关法律问题</w:t>
      </w:r>
      <w:r w:rsidRPr="00E77FFE">
        <w:rPr>
          <w:rFonts w:ascii="Arial" w:eastAsia="宋体" w:hAnsi="Arial" w:cs="Arial"/>
        </w:rPr>
        <w:t>34</w:t>
      </w:r>
      <w:r w:rsidRPr="00E77FFE">
        <w:rPr>
          <w:rFonts w:ascii="Arial" w:eastAsia="宋体" w:hAnsi="Arial" w:cs="Arial"/>
        </w:rPr>
        <w:t>；</w:t>
      </w:r>
      <w:r w:rsidRPr="00E77FFE">
        <w:rPr>
          <w:rFonts w:ascii="Arial" w:eastAsia="宋体" w:hAnsi="Arial" w:cs="Arial"/>
        </w:rPr>
        <w:t xml:space="preserve"> </w:t>
      </w:r>
    </w:p>
    <w:p w:rsidR="00E77FFE" w:rsidRPr="00E77FFE" w:rsidRDefault="00E77FFE" w:rsidP="00E77FFE">
      <w:pPr>
        <w:rPr>
          <w:rFonts w:ascii="Arial" w:eastAsia="宋体" w:hAnsi="Arial" w:cs="Arial"/>
        </w:rPr>
      </w:pP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2</w:t>
      </w:r>
      <w:r w:rsidRPr="00E77FFE">
        <w:rPr>
          <w:rFonts w:ascii="Arial" w:eastAsia="宋体" w:hAnsi="Arial" w:cs="Arial"/>
        </w:rPr>
        <w:t>、《合同法》中要掌握：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 xml:space="preserve">  </w:t>
      </w:r>
      <w:r w:rsidRPr="00E77FFE">
        <w:rPr>
          <w:rFonts w:ascii="Arial" w:eastAsia="宋体" w:hAnsi="Arial" w:cs="Arial"/>
        </w:rPr>
        <w:t>（</w:t>
      </w:r>
      <w:r w:rsidRPr="00E77FFE">
        <w:rPr>
          <w:rFonts w:ascii="Arial" w:eastAsia="宋体" w:hAnsi="Arial" w:cs="Arial"/>
        </w:rPr>
        <w:t>1</w:t>
      </w:r>
      <w:r w:rsidRPr="00E77FFE">
        <w:rPr>
          <w:rFonts w:ascii="Arial" w:eastAsia="宋体" w:hAnsi="Arial" w:cs="Arial"/>
        </w:rPr>
        <w:t>）要约与承诺问题</w:t>
      </w:r>
      <w:r w:rsidRPr="00E77FFE">
        <w:rPr>
          <w:rFonts w:ascii="Arial" w:eastAsia="宋体" w:hAnsi="Arial" w:cs="Arial"/>
        </w:rPr>
        <w:t>,</w:t>
      </w:r>
      <w:r w:rsidRPr="00E77FFE">
        <w:rPr>
          <w:rFonts w:ascii="Arial" w:eastAsia="宋体" w:hAnsi="Arial" w:cs="Arial"/>
        </w:rPr>
        <w:t>注意</w:t>
      </w:r>
      <w:r w:rsidRPr="00E77FFE">
        <w:rPr>
          <w:rFonts w:ascii="Arial" w:eastAsia="宋体" w:hAnsi="Arial" w:cs="Arial"/>
        </w:rPr>
        <w:t>：</w:t>
      </w:r>
      <w:r w:rsidRPr="00E77FFE">
        <w:rPr>
          <w:rFonts w:ascii="Arial" w:eastAsia="宋体" w:hAnsi="Arial" w:cs="Arial"/>
        </w:rPr>
        <w:t>要约邀请</w:t>
      </w:r>
      <w:r w:rsidRPr="00E77FFE">
        <w:rPr>
          <w:rFonts w:ascii="Arial" w:eastAsia="宋体" w:hAnsi="Arial" w:cs="Arial"/>
        </w:rPr>
        <w:t>41</w:t>
      </w:r>
      <w:r w:rsidRPr="00E77FFE">
        <w:rPr>
          <w:rFonts w:ascii="Arial" w:eastAsia="宋体" w:hAnsi="Arial" w:cs="Arial"/>
        </w:rPr>
        <w:t>，要约终止</w:t>
      </w:r>
      <w:r w:rsidRPr="00E77FFE">
        <w:rPr>
          <w:rFonts w:ascii="Arial" w:eastAsia="宋体" w:hAnsi="Arial" w:cs="Arial"/>
        </w:rPr>
        <w:t>42</w:t>
      </w:r>
      <w:r w:rsidRPr="00E77FFE">
        <w:rPr>
          <w:rFonts w:ascii="Arial" w:eastAsia="宋体" w:hAnsi="Arial" w:cs="Arial"/>
        </w:rPr>
        <w:t>的案例分析，缔约过失责任的情形</w:t>
      </w:r>
      <w:r w:rsidRPr="00E77FFE">
        <w:rPr>
          <w:rFonts w:ascii="Arial" w:eastAsia="宋体" w:hAnsi="Arial" w:cs="Arial"/>
        </w:rPr>
        <w:t>50</w:t>
      </w:r>
      <w:r w:rsidRPr="00E77FFE">
        <w:rPr>
          <w:rFonts w:ascii="Arial" w:eastAsia="宋体" w:hAnsi="Arial" w:cs="Arial"/>
        </w:rPr>
        <w:t>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 xml:space="preserve">  </w:t>
      </w:r>
      <w:r w:rsidRPr="00E77FFE">
        <w:rPr>
          <w:rFonts w:ascii="Arial" w:eastAsia="宋体" w:hAnsi="Arial" w:cs="Arial"/>
        </w:rPr>
        <w:t>（</w:t>
      </w:r>
      <w:r w:rsidRPr="00E77FFE">
        <w:rPr>
          <w:rFonts w:ascii="Arial" w:eastAsia="宋体" w:hAnsi="Arial" w:cs="Arial"/>
        </w:rPr>
        <w:t>2</w:t>
      </w:r>
      <w:r w:rsidRPr="00E77FFE">
        <w:rPr>
          <w:rFonts w:ascii="Arial" w:eastAsia="宋体" w:hAnsi="Arial" w:cs="Arial"/>
        </w:rPr>
        <w:t>）附条件附期限的判断标准</w:t>
      </w:r>
      <w:r w:rsidRPr="00E77FFE">
        <w:rPr>
          <w:rFonts w:ascii="Arial" w:eastAsia="宋体" w:hAnsi="Arial" w:cs="Arial"/>
        </w:rPr>
        <w:t>52</w:t>
      </w:r>
      <w:r w:rsidRPr="00E77FFE">
        <w:rPr>
          <w:rFonts w:ascii="Arial" w:eastAsia="宋体" w:hAnsi="Arial" w:cs="Arial"/>
        </w:rPr>
        <w:t>，可撤销合同</w:t>
      </w:r>
      <w:r w:rsidRPr="00E77FFE">
        <w:rPr>
          <w:rFonts w:ascii="Arial" w:eastAsia="宋体" w:hAnsi="Arial" w:cs="Arial"/>
        </w:rPr>
        <w:t>60</w:t>
      </w:r>
      <w:r w:rsidRPr="00E77FFE">
        <w:rPr>
          <w:rFonts w:ascii="Arial" w:eastAsia="宋体" w:hAnsi="Arial" w:cs="Arial"/>
        </w:rPr>
        <w:t>、无效合同</w:t>
      </w:r>
      <w:r w:rsidRPr="00E77FFE">
        <w:rPr>
          <w:rFonts w:ascii="Arial" w:eastAsia="宋体" w:hAnsi="Arial" w:cs="Arial"/>
        </w:rPr>
        <w:t>58</w:t>
      </w:r>
      <w:r w:rsidRPr="00E77FFE">
        <w:rPr>
          <w:rFonts w:ascii="Arial" w:eastAsia="宋体" w:hAnsi="Arial" w:cs="Arial"/>
        </w:rPr>
        <w:t>与效力待定合同</w:t>
      </w:r>
      <w:r w:rsidRPr="00E77FFE">
        <w:rPr>
          <w:rFonts w:ascii="Arial" w:eastAsia="宋体" w:hAnsi="Arial" w:cs="Arial"/>
        </w:rPr>
        <w:t>61</w:t>
      </w:r>
      <w:r w:rsidRPr="00E77FFE">
        <w:rPr>
          <w:rFonts w:ascii="Arial" w:eastAsia="宋体" w:hAnsi="Arial" w:cs="Arial"/>
        </w:rPr>
        <w:t>及善意取得的规定</w:t>
      </w:r>
      <w:r w:rsidRPr="00E77FFE">
        <w:rPr>
          <w:rFonts w:ascii="Arial" w:eastAsia="宋体" w:hAnsi="Arial" w:cs="Arial"/>
        </w:rPr>
        <w:t>63</w:t>
      </w:r>
      <w:r w:rsidRPr="00E77FFE">
        <w:rPr>
          <w:rFonts w:ascii="Arial" w:eastAsia="宋体" w:hAnsi="Arial" w:cs="Arial"/>
        </w:rPr>
        <w:t>，不安抗辩权行使的情形</w:t>
      </w:r>
      <w:r w:rsidRPr="00E77FFE">
        <w:rPr>
          <w:rFonts w:ascii="Arial" w:eastAsia="宋体" w:hAnsi="Arial" w:cs="Arial"/>
        </w:rPr>
        <w:t>67</w:t>
      </w:r>
      <w:r w:rsidRPr="00E77FFE">
        <w:rPr>
          <w:rFonts w:ascii="Arial" w:eastAsia="宋体" w:hAnsi="Arial" w:cs="Arial"/>
        </w:rPr>
        <w:t>，合同单方解除的规定</w:t>
      </w:r>
      <w:r w:rsidRPr="00E77FFE">
        <w:rPr>
          <w:rFonts w:ascii="Arial" w:eastAsia="宋体" w:hAnsi="Arial" w:cs="Arial"/>
        </w:rPr>
        <w:t>75</w:t>
      </w:r>
      <w:r w:rsidRPr="00E77FFE">
        <w:rPr>
          <w:rFonts w:ascii="Arial" w:eastAsia="宋体" w:hAnsi="Arial" w:cs="Arial"/>
        </w:rPr>
        <w:t>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 xml:space="preserve"> </w:t>
      </w:r>
      <w:r w:rsidRPr="00E77FFE">
        <w:rPr>
          <w:rFonts w:ascii="Arial" w:eastAsia="宋体" w:hAnsi="Arial" w:cs="Arial"/>
        </w:rPr>
        <w:t>（</w:t>
      </w:r>
      <w:r w:rsidRPr="00E77FFE">
        <w:rPr>
          <w:rFonts w:ascii="Arial" w:eastAsia="宋体" w:hAnsi="Arial" w:cs="Arial"/>
        </w:rPr>
        <w:t>3</w:t>
      </w:r>
      <w:r w:rsidRPr="00E77FFE">
        <w:rPr>
          <w:rFonts w:ascii="Arial" w:eastAsia="宋体" w:hAnsi="Arial" w:cs="Arial"/>
        </w:rPr>
        <w:t>）合同的担保中几种担保形式的特点</w:t>
      </w:r>
      <w:r w:rsidRPr="00E77FFE">
        <w:rPr>
          <w:rFonts w:ascii="Arial" w:eastAsia="宋体" w:hAnsi="Arial" w:cs="Arial"/>
        </w:rPr>
        <w:t>75</w:t>
      </w:r>
      <w:r w:rsidRPr="00E77FFE">
        <w:rPr>
          <w:rFonts w:ascii="Arial" w:eastAsia="宋体" w:hAnsi="Arial" w:cs="Arial"/>
        </w:rPr>
        <w:t>；（民法典对保证的规定有变化）等。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 xml:space="preserve"> </w:t>
      </w:r>
      <w:r w:rsidRPr="00E77FFE">
        <w:rPr>
          <w:rFonts w:ascii="Arial" w:eastAsia="宋体" w:hAnsi="Arial" w:cs="Arial"/>
        </w:rPr>
        <w:t>（</w:t>
      </w:r>
      <w:r w:rsidRPr="00E77FFE">
        <w:rPr>
          <w:rFonts w:ascii="Arial" w:eastAsia="宋体" w:hAnsi="Arial" w:cs="Arial"/>
        </w:rPr>
        <w:t>4</w:t>
      </w:r>
      <w:r w:rsidRPr="00E77FFE">
        <w:rPr>
          <w:rFonts w:ascii="Arial" w:eastAsia="宋体" w:hAnsi="Arial" w:cs="Arial"/>
        </w:rPr>
        <w:t>）违约责任形式的种类及各自特点（尤其掌握赔偿金、违约金与定金的相关特点）</w:t>
      </w:r>
      <w:r w:rsidRPr="00E77FFE">
        <w:rPr>
          <w:rFonts w:ascii="Arial" w:eastAsia="宋体" w:hAnsi="Arial" w:cs="Arial"/>
        </w:rPr>
        <w:t>81</w:t>
      </w:r>
    </w:p>
    <w:p w:rsidR="00E77FFE" w:rsidRPr="00E77FFE" w:rsidRDefault="00E77FFE" w:rsidP="00E77FFE">
      <w:pPr>
        <w:rPr>
          <w:rFonts w:ascii="Arial" w:eastAsia="宋体" w:hAnsi="Arial" w:cs="Arial"/>
        </w:rPr>
      </w:pPr>
    </w:p>
    <w:p w:rsidR="00FA507D" w:rsidRPr="00E77FFE" w:rsidRDefault="00E77FFE" w:rsidP="00E77FFE">
      <w:pPr>
        <w:rPr>
          <w:rFonts w:ascii="Times New Roman" w:eastAsia="楷体" w:hAnsi="Times New Roman" w:cs="Times New Roman"/>
          <w:i/>
          <w:iCs/>
          <w:sz w:val="18"/>
          <w:szCs w:val="21"/>
        </w:rPr>
      </w:pP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比如，下列表述不正确的是：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  <w:u w:val="single"/>
        </w:rPr>
        <w:t>最高法院规定违约金过分高于实际损失以超过实际损失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  <w:u w:val="single"/>
        </w:rPr>
        <w:t>50%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  <w:u w:val="single"/>
        </w:rPr>
        <w:t>以上为认定标准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  <w:u w:val="single"/>
        </w:rPr>
        <w:t xml:space="preserve"> 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 B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、定金是一种担保方式，订金则不是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 C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、违约金低于实际损失可申请增加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 D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、违约金过分高于实际损失可申请减少</w:t>
      </w:r>
    </w:p>
    <w:p w:rsidR="00E77FFE" w:rsidRPr="00E77FFE" w:rsidRDefault="00E77FFE" w:rsidP="00E77FFE">
      <w:pPr>
        <w:rPr>
          <w:rFonts w:ascii="Arial" w:eastAsia="宋体" w:hAnsi="Arial" w:cs="Arial"/>
        </w:rPr>
      </w:pP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4</w:t>
      </w:r>
      <w:r w:rsidRPr="00E77FFE">
        <w:rPr>
          <w:rFonts w:ascii="Arial" w:eastAsia="宋体" w:hAnsi="Arial" w:cs="Arial"/>
        </w:rPr>
        <w:t>、公司法：有限责任公司的出资方式的相关规定</w:t>
      </w:r>
      <w:r w:rsidRPr="00E77FFE">
        <w:rPr>
          <w:rFonts w:ascii="Arial" w:eastAsia="宋体" w:hAnsi="Arial" w:cs="Arial"/>
        </w:rPr>
        <w:t xml:space="preserve"> </w:t>
      </w:r>
      <w:r w:rsidRPr="00E77FFE">
        <w:rPr>
          <w:rFonts w:ascii="Arial" w:eastAsia="宋体" w:hAnsi="Arial" w:cs="Arial"/>
        </w:rPr>
        <w:t>131</w:t>
      </w:r>
      <w:r w:rsidRPr="00E77FFE">
        <w:rPr>
          <w:rFonts w:ascii="Arial" w:eastAsia="宋体" w:hAnsi="Arial" w:cs="Arial"/>
        </w:rPr>
        <w:t>、公司组织机构的特点</w:t>
      </w:r>
      <w:r w:rsidRPr="00E77FFE">
        <w:rPr>
          <w:rFonts w:ascii="Arial" w:eastAsia="宋体" w:hAnsi="Arial" w:cs="Arial"/>
        </w:rPr>
        <w:t>134</w:t>
      </w:r>
      <w:r w:rsidRPr="00E77FFE">
        <w:rPr>
          <w:rFonts w:ascii="Arial" w:eastAsia="宋体" w:hAnsi="Arial" w:cs="Arial"/>
        </w:rPr>
        <w:t>、股份转让的规定</w:t>
      </w:r>
      <w:r w:rsidRPr="00E77FFE">
        <w:rPr>
          <w:rFonts w:ascii="Arial" w:eastAsia="宋体" w:hAnsi="Arial" w:cs="Arial"/>
        </w:rPr>
        <w:t>137</w:t>
      </w:r>
      <w:r w:rsidRPr="00E77FFE">
        <w:rPr>
          <w:rFonts w:ascii="Arial" w:eastAsia="宋体" w:hAnsi="Arial" w:cs="Arial"/>
        </w:rPr>
        <w:t>；董事、监事、经理等的任职资格限制</w:t>
      </w:r>
      <w:r w:rsidRPr="00E77FFE">
        <w:rPr>
          <w:rFonts w:ascii="Arial" w:eastAsia="宋体" w:hAnsi="Arial" w:cs="Arial"/>
        </w:rPr>
        <w:t>134</w:t>
      </w:r>
      <w:r w:rsidRPr="00E77FFE">
        <w:rPr>
          <w:rFonts w:ascii="Arial" w:eastAsia="宋体" w:hAnsi="Arial" w:cs="Arial"/>
        </w:rPr>
        <w:t>、对赌协议！</w:t>
      </w:r>
      <w:r w:rsidRPr="00E77FFE">
        <w:rPr>
          <w:rFonts w:ascii="Arial" w:eastAsia="宋体" w:hAnsi="Arial" w:cs="Arial"/>
        </w:rPr>
        <w:t>139</w:t>
      </w:r>
      <w:r w:rsidRPr="00E77FFE">
        <w:rPr>
          <w:rFonts w:ascii="Arial" w:eastAsia="宋体" w:hAnsi="Arial" w:cs="Arial"/>
        </w:rPr>
        <w:t>隐名股东的规定</w:t>
      </w:r>
      <w:r w:rsidRPr="00E77FFE">
        <w:rPr>
          <w:rFonts w:ascii="Arial" w:eastAsia="宋体" w:hAnsi="Arial" w:cs="Arial"/>
        </w:rPr>
        <w:t>145</w:t>
      </w:r>
      <w:r w:rsidRPr="00E77FFE">
        <w:rPr>
          <w:rFonts w:ascii="Arial" w:eastAsia="宋体" w:hAnsi="Arial" w:cs="Arial"/>
        </w:rPr>
        <w:t>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6</w:t>
      </w:r>
      <w:r w:rsidRPr="00E77FFE">
        <w:rPr>
          <w:rFonts w:ascii="Arial" w:eastAsia="宋体" w:hAnsi="Arial" w:cs="Arial"/>
        </w:rPr>
        <w:t>、</w:t>
      </w:r>
      <w:r w:rsidRPr="00E77FFE">
        <w:rPr>
          <w:rFonts w:ascii="Arial" w:eastAsia="宋体" w:hAnsi="Arial" w:cs="Arial"/>
        </w:rPr>
        <w:t>了解商标的种类</w:t>
      </w:r>
      <w:r>
        <w:rPr>
          <w:rFonts w:ascii="Arial" w:eastAsia="宋体" w:hAnsi="Arial" w:cs="Arial"/>
        </w:rPr>
        <w:t>234</w:t>
      </w:r>
      <w:r w:rsidRPr="00E77FFE">
        <w:rPr>
          <w:rFonts w:ascii="Arial" w:eastAsia="宋体" w:hAnsi="Arial" w:cs="Arial"/>
        </w:rPr>
        <w:t>、不得使用作为商标使用的内容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39</w:t>
      </w:r>
      <w:r w:rsidRPr="00E77FFE">
        <w:rPr>
          <w:rFonts w:ascii="Arial" w:eastAsia="宋体" w:hAnsi="Arial" w:cs="Arial"/>
        </w:rPr>
        <w:t>、商标侵权行为的种类及其处理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47</w:t>
      </w:r>
      <w:r w:rsidRPr="00E77FFE">
        <w:rPr>
          <w:rFonts w:ascii="Arial" w:eastAsia="宋体" w:hAnsi="Arial" w:cs="Arial"/>
        </w:rPr>
        <w:t>；驰名商标的规定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45</w:t>
      </w:r>
      <w:r w:rsidRPr="00E77FFE">
        <w:rPr>
          <w:rFonts w:ascii="Arial" w:eastAsia="宋体" w:hAnsi="Arial" w:cs="Arial"/>
        </w:rPr>
        <w:t>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7</w:t>
      </w:r>
      <w:r w:rsidRPr="00E77FFE">
        <w:rPr>
          <w:rFonts w:ascii="Arial" w:eastAsia="宋体" w:hAnsi="Arial" w:cs="Arial"/>
        </w:rPr>
        <w:t>、经济竞争法了解不正当竞争的种类和特点（考选择题），新消法的相关规定。</w:t>
      </w:r>
      <w:r w:rsidRPr="00E77FFE">
        <w:rPr>
          <w:rFonts w:ascii="Arial" w:eastAsia="宋体" w:hAnsi="Arial" w:cs="Arial"/>
        </w:rPr>
        <w:t xml:space="preserve"> 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举例：</w:t>
      </w:r>
    </w:p>
    <w:p w:rsidR="00E77FFE" w:rsidRPr="00E77FFE" w:rsidRDefault="00E77FFE" w:rsidP="00E77FFE">
      <w:pPr>
        <w:rPr>
          <w:rFonts w:ascii="Times New Roman" w:eastAsia="楷体" w:hAnsi="Times New Roman" w:cs="Times New Roman"/>
          <w:i/>
          <w:iCs/>
          <w:sz w:val="18"/>
          <w:szCs w:val="21"/>
        </w:rPr>
      </w:pPr>
      <w:r w:rsidRPr="00E77FFE">
        <w:rPr>
          <w:rFonts w:ascii="Arial" w:eastAsia="宋体" w:hAnsi="Arial" w:cs="Arial"/>
        </w:rPr>
        <w:br/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根据新修订的《反不正当竞争法》的规定，刷单炒信最高可罚（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）元。</w:t>
      </w:r>
    </w:p>
    <w:p w:rsidR="00E77FFE" w:rsidRPr="00E77FFE" w:rsidRDefault="00E77FFE" w:rsidP="00E77FFE">
      <w:pPr>
        <w:rPr>
          <w:rFonts w:ascii="Times New Roman" w:eastAsia="楷体" w:hAnsi="Times New Roman" w:cs="Times New Roman"/>
          <w:i/>
          <w:iCs/>
          <w:sz w:val="18"/>
          <w:szCs w:val="21"/>
        </w:rPr>
      </w:pP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A.20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万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 B.50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万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C.100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>万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</w:rPr>
        <w:t xml:space="preserve"> 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  <w:u w:val="single"/>
        </w:rPr>
        <w:t>D.200</w:t>
      </w:r>
      <w:r w:rsidRPr="00E77FFE">
        <w:rPr>
          <w:rFonts w:ascii="Times New Roman" w:eastAsia="楷体" w:hAnsi="Times New Roman" w:cs="Times New Roman"/>
          <w:i/>
          <w:iCs/>
          <w:sz w:val="18"/>
          <w:szCs w:val="21"/>
          <w:u w:val="single"/>
        </w:rPr>
        <w:t>万</w:t>
      </w:r>
    </w:p>
    <w:p w:rsidR="00E77FFE" w:rsidRPr="00E77FFE" w:rsidRDefault="00E77FFE" w:rsidP="00E77FFE">
      <w:pPr>
        <w:rPr>
          <w:rFonts w:ascii="Arial" w:eastAsia="宋体" w:hAnsi="Arial" w:cs="Arial"/>
        </w:rPr>
      </w:pP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8</w:t>
      </w:r>
      <w:r w:rsidRPr="00E77FFE">
        <w:rPr>
          <w:rFonts w:ascii="Arial" w:eastAsia="宋体" w:hAnsi="Arial" w:cs="Arial"/>
        </w:rPr>
        <w:t>、银行法：不良资产的处置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90</w:t>
      </w:r>
      <w:r w:rsidRPr="00E77FFE">
        <w:rPr>
          <w:rFonts w:ascii="Arial" w:eastAsia="宋体" w:hAnsi="Arial" w:cs="Arial"/>
        </w:rPr>
        <w:t>、银行法的基础知识；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9</w:t>
      </w:r>
      <w:r w:rsidRPr="00E77FFE">
        <w:rPr>
          <w:rFonts w:ascii="Arial" w:eastAsia="宋体" w:hAnsi="Arial" w:cs="Arial"/>
        </w:rPr>
        <w:t>、税法的简单计算；尤其是新个税法个人所得税的计算</w:t>
      </w:r>
      <w:r>
        <w:rPr>
          <w:rFonts w:ascii="Arial" w:eastAsia="宋体" w:hAnsi="Arial" w:cs="Arial" w:hint="eastAsia"/>
        </w:rPr>
        <w:t>3</w:t>
      </w:r>
      <w:r>
        <w:rPr>
          <w:rFonts w:ascii="Arial" w:eastAsia="宋体" w:hAnsi="Arial" w:cs="Arial"/>
        </w:rPr>
        <w:t>55</w:t>
      </w:r>
      <w:r w:rsidRPr="00E77FFE">
        <w:rPr>
          <w:rFonts w:ascii="Arial" w:eastAsia="宋体" w:hAnsi="Arial" w:cs="Arial"/>
        </w:rPr>
        <w:t>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10</w:t>
      </w:r>
      <w:r w:rsidRPr="00E77FFE">
        <w:rPr>
          <w:rFonts w:ascii="Arial" w:eastAsia="宋体" w:hAnsi="Arial" w:cs="Arial"/>
        </w:rPr>
        <w:t>、试用期</w:t>
      </w:r>
      <w:r w:rsidR="00F63C93">
        <w:rPr>
          <w:rFonts w:ascii="Arial" w:eastAsia="宋体" w:hAnsi="Arial" w:cs="Arial" w:hint="eastAsia"/>
        </w:rPr>
        <w:t>3</w:t>
      </w:r>
      <w:r w:rsidR="00F63C93">
        <w:rPr>
          <w:rFonts w:ascii="Arial" w:eastAsia="宋体" w:hAnsi="Arial" w:cs="Arial"/>
        </w:rPr>
        <w:t>74</w:t>
      </w:r>
      <w:r w:rsidRPr="00E77FFE">
        <w:rPr>
          <w:rFonts w:ascii="Arial" w:eastAsia="宋体" w:hAnsi="Arial" w:cs="Arial"/>
        </w:rPr>
        <w:t>、劳动合同的期限</w:t>
      </w:r>
      <w:r w:rsidR="00F63C93">
        <w:rPr>
          <w:rFonts w:ascii="Arial" w:eastAsia="宋体" w:hAnsi="Arial" w:cs="Arial" w:hint="eastAsia"/>
        </w:rPr>
        <w:t>3</w:t>
      </w:r>
      <w:r w:rsidR="00F63C93">
        <w:rPr>
          <w:rFonts w:ascii="Arial" w:eastAsia="宋体" w:hAnsi="Arial" w:cs="Arial"/>
        </w:rPr>
        <w:t>72</w:t>
      </w:r>
      <w:r w:rsidRPr="00E77FFE">
        <w:rPr>
          <w:rFonts w:ascii="Arial" w:eastAsia="宋体" w:hAnsi="Arial" w:cs="Arial"/>
        </w:rPr>
        <w:t>、劳动合同的解除及经济补偿怎么算</w:t>
      </w:r>
      <w:r w:rsidR="00F63C93">
        <w:rPr>
          <w:rFonts w:ascii="Arial" w:eastAsia="宋体" w:hAnsi="Arial" w:cs="Arial" w:hint="eastAsia"/>
        </w:rPr>
        <w:t>3</w:t>
      </w:r>
      <w:r w:rsidR="00F63C93">
        <w:rPr>
          <w:rFonts w:ascii="Arial" w:eastAsia="宋体" w:hAnsi="Arial" w:cs="Arial"/>
        </w:rPr>
        <w:t>80</w:t>
      </w:r>
      <w:r w:rsidRPr="00E77FFE">
        <w:rPr>
          <w:rFonts w:ascii="Arial" w:eastAsia="宋体" w:hAnsi="Arial" w:cs="Arial"/>
        </w:rPr>
        <w:t>、工伤</w:t>
      </w:r>
      <w:r w:rsidR="00F63C93">
        <w:rPr>
          <w:rFonts w:ascii="Arial" w:eastAsia="宋体" w:hAnsi="Arial" w:cs="Arial" w:hint="eastAsia"/>
        </w:rPr>
        <w:t>3</w:t>
      </w:r>
      <w:r w:rsidR="00F63C93">
        <w:rPr>
          <w:rFonts w:ascii="Arial" w:eastAsia="宋体" w:hAnsi="Arial" w:cs="Arial"/>
        </w:rPr>
        <w:t>93</w:t>
      </w:r>
      <w:r w:rsidRPr="00E77FFE">
        <w:rPr>
          <w:rFonts w:ascii="Arial" w:eastAsia="宋体" w:hAnsi="Arial" w:cs="Arial"/>
        </w:rPr>
        <w:t>、违约金、竞业限制</w:t>
      </w:r>
      <w:r w:rsidR="00F63C93">
        <w:rPr>
          <w:rFonts w:ascii="Arial" w:eastAsia="宋体" w:hAnsi="Arial" w:cs="Arial" w:hint="eastAsia"/>
        </w:rPr>
        <w:t>3</w:t>
      </w:r>
      <w:r w:rsidR="00F63C93">
        <w:rPr>
          <w:rFonts w:ascii="Arial" w:eastAsia="宋体" w:hAnsi="Arial" w:cs="Arial"/>
        </w:rPr>
        <w:t>75</w:t>
      </w:r>
      <w:r w:rsidRPr="00E77FFE">
        <w:rPr>
          <w:rFonts w:ascii="Arial" w:eastAsia="宋体" w:hAnsi="Arial" w:cs="Arial"/>
        </w:rPr>
        <w:t>、加班费怎么算</w:t>
      </w:r>
      <w:r w:rsidR="00F63C93">
        <w:rPr>
          <w:rFonts w:ascii="Arial" w:eastAsia="宋体" w:hAnsi="Arial" w:cs="Arial" w:hint="eastAsia"/>
        </w:rPr>
        <w:t>3</w:t>
      </w:r>
      <w:r w:rsidR="00F63C93">
        <w:rPr>
          <w:rFonts w:ascii="Arial" w:eastAsia="宋体" w:hAnsi="Arial" w:cs="Arial"/>
        </w:rPr>
        <w:t>88</w:t>
      </w:r>
      <w:r w:rsidRPr="00E77FFE">
        <w:rPr>
          <w:rFonts w:ascii="Arial" w:eastAsia="宋体" w:hAnsi="Arial" w:cs="Arial"/>
        </w:rPr>
        <w:t>；</w:t>
      </w:r>
    </w:p>
    <w:p w:rsidR="00E77FFE" w:rsidRPr="00E77FFE" w:rsidRDefault="00E77FFE" w:rsidP="00E77FFE">
      <w:pPr>
        <w:rPr>
          <w:rFonts w:ascii="Arial" w:eastAsia="宋体" w:hAnsi="Arial" w:cs="Arial"/>
        </w:rPr>
      </w:pPr>
      <w:r w:rsidRPr="00E77FFE">
        <w:rPr>
          <w:rFonts w:ascii="Arial" w:eastAsia="宋体" w:hAnsi="Arial" w:cs="Arial"/>
        </w:rPr>
        <w:t>11</w:t>
      </w:r>
      <w:r w:rsidRPr="00E77FFE">
        <w:rPr>
          <w:rFonts w:ascii="Arial" w:eastAsia="宋体" w:hAnsi="Arial" w:cs="Arial"/>
        </w:rPr>
        <w:t>、经济仲裁与经济司法</w:t>
      </w:r>
      <w:r w:rsidRPr="00E77FFE">
        <w:rPr>
          <w:rFonts w:ascii="Arial" w:eastAsia="宋体" w:hAnsi="Arial" w:cs="Arial"/>
        </w:rPr>
        <w:t>,</w:t>
      </w:r>
      <w:r w:rsidRPr="00E77FFE">
        <w:rPr>
          <w:rFonts w:ascii="Arial" w:eastAsia="宋体" w:hAnsi="Arial" w:cs="Arial"/>
        </w:rPr>
        <w:t>理解仲裁的特点</w:t>
      </w:r>
      <w:r w:rsidR="00F63C93">
        <w:rPr>
          <w:rFonts w:ascii="Arial" w:eastAsia="宋体" w:hAnsi="Arial" w:cs="Arial" w:hint="eastAsia"/>
        </w:rPr>
        <w:t>4</w:t>
      </w:r>
      <w:r w:rsidR="00F63C93">
        <w:rPr>
          <w:rFonts w:ascii="Arial" w:eastAsia="宋体" w:hAnsi="Arial" w:cs="Arial"/>
        </w:rPr>
        <w:t>02</w:t>
      </w:r>
      <w:r w:rsidRPr="00E77FFE">
        <w:rPr>
          <w:rFonts w:ascii="Arial" w:eastAsia="宋体" w:hAnsi="Arial" w:cs="Arial"/>
        </w:rPr>
        <w:t>、原则</w:t>
      </w:r>
      <w:r w:rsidR="00F63C93">
        <w:rPr>
          <w:rFonts w:ascii="Arial" w:eastAsia="宋体" w:hAnsi="Arial" w:cs="Arial" w:hint="eastAsia"/>
        </w:rPr>
        <w:t>4</w:t>
      </w:r>
      <w:r w:rsidR="00F63C93">
        <w:rPr>
          <w:rFonts w:ascii="Arial" w:eastAsia="宋体" w:hAnsi="Arial" w:cs="Arial"/>
        </w:rPr>
        <w:t>03</w:t>
      </w:r>
      <w:r w:rsidRPr="00E77FFE">
        <w:rPr>
          <w:rFonts w:ascii="Arial" w:eastAsia="宋体" w:hAnsi="Arial" w:cs="Arial"/>
        </w:rPr>
        <w:t xml:space="preserve"> </w:t>
      </w:r>
      <w:r w:rsidRPr="00E77FFE">
        <w:rPr>
          <w:rFonts w:ascii="Arial" w:eastAsia="宋体" w:hAnsi="Arial" w:cs="Arial"/>
        </w:rPr>
        <w:t>；一二审程序</w:t>
      </w:r>
      <w:r w:rsidR="00F63C93">
        <w:rPr>
          <w:rFonts w:ascii="Arial" w:eastAsia="宋体" w:hAnsi="Arial" w:cs="Arial"/>
        </w:rPr>
        <w:t>409/415</w:t>
      </w:r>
      <w:r w:rsidRPr="00E77FFE">
        <w:rPr>
          <w:rFonts w:ascii="Arial" w:eastAsia="宋体" w:hAnsi="Arial" w:cs="Arial"/>
        </w:rPr>
        <w:t>等</w:t>
      </w:r>
    </w:p>
    <w:sectPr w:rsidR="00E77FFE" w:rsidRPr="00E77FFE" w:rsidSect="00495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E333E"/>
    <w:multiLevelType w:val="hybridMultilevel"/>
    <w:tmpl w:val="262482A4"/>
    <w:lvl w:ilvl="0" w:tplc="6BB8E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A00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3CE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204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D0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6B4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7C5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27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7E3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E0569C1"/>
    <w:multiLevelType w:val="hybridMultilevel"/>
    <w:tmpl w:val="B7AAA1A4"/>
    <w:lvl w:ilvl="0" w:tplc="93000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D43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5EC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D8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3E9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9E3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38F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943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68F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FE"/>
    <w:rsid w:val="0013448E"/>
    <w:rsid w:val="00173BAE"/>
    <w:rsid w:val="001752F2"/>
    <w:rsid w:val="0024125A"/>
    <w:rsid w:val="002D0D0D"/>
    <w:rsid w:val="003A3E91"/>
    <w:rsid w:val="00495F33"/>
    <w:rsid w:val="00632162"/>
    <w:rsid w:val="00821E25"/>
    <w:rsid w:val="00825BC8"/>
    <w:rsid w:val="00904C96"/>
    <w:rsid w:val="00B24D33"/>
    <w:rsid w:val="00E77FFE"/>
    <w:rsid w:val="00F35776"/>
    <w:rsid w:val="00F63C93"/>
    <w:rsid w:val="00FA507D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BFE16"/>
  <w15:chartTrackingRefBased/>
  <w15:docId w15:val="{61BB7012-A872-454D-A335-B786218C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FF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3C9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3C9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79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68">
          <w:marLeft w:val="96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6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98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4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8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8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59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22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92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王其峻</dc:creator>
  <cp:keywords/>
  <dc:description/>
  <cp:lastModifiedBy>王其峻</cp:lastModifiedBy>
  <cp:revision>1</cp:revision>
  <cp:lastPrinted>2020-11-16T08:08:00Z</cp:lastPrinted>
  <dcterms:created xsi:type="dcterms:W3CDTF">2020-11-16T07:52:00Z</dcterms:created>
  <dcterms:modified xsi:type="dcterms:W3CDTF">2020-11-16T08:15:00Z</dcterms:modified>
</cp:coreProperties>
</file>