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561975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color w:val="111827"/>
          <w:sz w:val="52"/>
          <w:szCs w:val="52"/>
        </w:rPr>
        <w:t xml:space="preserve">El panel de quinto en 11 pantallas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374151"/>
          <w:sz w:val="23"/>
          <w:szCs w:val="23"/>
        </w:rPr>
        <w:t xml:space="preserve">Todo lo que administrás vos: los bancos, sus equipos y el crédito del sistema. Lo importante está marcado en rojo.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/>
      </w:r>
    </w:p>
    <w:tbl>
      <w:tblPr>
        <w:tblW w:type="dxa" w:w="90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8"/>
        <w:gridCol w:w="3008"/>
        <w:gridCol w:w="3008"/>
      </w:tblGrid>
      <w:tr>
        <w:trPr>
          <w:cantSplit/>
        </w:trPr>
        <w:tc>
          <w:tcPr>
            <w:tcW w:type="dxa" w:w="3008"/>
            <w:tcBorders>
              <w:top w:val="single" w:color="E2E6EA" w:sz="4"/>
              <w:left w:val="single" w:color="E2E6EA" w:sz="4"/>
              <w:bottom w:val="single" w:color="E2E6EA" w:sz="4"/>
              <w:right w:val="single" w:color="E2E6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Vos armás los bancos</w:t>
            </w:r>
          </w:p>
          <w:p>
            <w:pPr>
              <w:spacing w:line="264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Los creás, les ponés la política de crédito y les cargás la caja.</w:t>
            </w:r>
          </w:p>
        </w:tc>
        <w:tc>
          <w:tcPr>
            <w:tcW w:type="dxa" w:w="3008"/>
            <w:tcBorders>
              <w:top w:val="single" w:color="E2E6EA" w:sz="4"/>
              <w:left w:val="single" w:color="E2E6EA" w:sz="4"/>
              <w:bottom w:val="single" w:color="E2E6EA" w:sz="4"/>
              <w:right w:val="single" w:color="E2E6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Quinto atiende</w:t>
            </w:r>
          </w:p>
          <w:p>
            <w:pPr>
              <w:spacing w:line="264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Cada banco lo operan sus empleados desde su propio mostrador, y sólo con los clientes que adhieren.</w:t>
            </w:r>
          </w:p>
        </w:tc>
        <w:tc>
          <w:tcPr>
            <w:tcW w:type="dxa" w:w="3008"/>
            <w:tcBorders>
              <w:top w:val="single" w:color="E2E6EA" w:sz="4"/>
              <w:left w:val="single" w:color="E2E6EA" w:sz="4"/>
              <w:bottom w:val="single" w:color="E2E6EA" w:sz="4"/>
              <w:right w:val="single" w:color="E2E6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Podés destrabar</w:t>
            </w:r>
          </w:p>
          <w:p>
            <w:pPr>
              <w:spacing w:line="264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Si un banco no contesta, resolvés vos la solicitud.</w:t>
            </w:r>
          </w:p>
        </w:tc>
      </w:tr>
    </w:tbl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0FA36B" w:color="auto" w:val="clear"/>
        </w:rPr>
        <w:t xml:space="preserve"> 1 de 11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</w:t>
      </w: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Entrar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color w:val="0FA36B"/>
          <w:sz w:val="17"/>
          <w:szCs w:val="17"/>
          <w:shd w:fill="E9F7F1" w:color="auto" w:val="clear"/>
        </w:rPr>
        <w:t xml:space="preserve"> → La dirección de ColePay 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Tu usuario entra directo a Bancos: no ves —ni tocás— servicios, facturas ni rendimientos.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4726"/>
      </w:tblGrid>
      <w:tr>
        <w:trPr>
          <w:cantSplit/>
        </w:trPr>
        <w:tc>
          <w:tcPr>
            <w:tcW w:type="dxa" w:w="4300"/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2667000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6"/>
            <w:tcMar>
              <w:top w:type="dxa" w:w="40"/>
              <w:left w:type="dxa" w:w="60"/>
              <w:bottom w:type="dxa" w:w="40"/>
              <w:right w:type="dxa" w:w="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Tu email de profe de quinto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Tu contraseña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Entrás directo a Bancos</w:t>
            </w:r>
          </w:p>
        </w:tc>
      </w:tr>
    </w:tbl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0FA36B" w:color="auto" w:val="clear"/>
        </w:rPr>
        <w:t xml:space="preserve"> 2 de 11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</w:t>
      </w: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Tu panel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color w:val="0FA36B"/>
          <w:sz w:val="17"/>
          <w:szCs w:val="17"/>
          <w:shd w:fill="E9F7F1" w:color="auto" w:val="clear"/>
        </w:rPr>
        <w:t xml:space="preserve"> → La barra de arriba 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Tres secciones, nada más.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715000" cy="92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Mar>
              <w:top w:type="dxa" w:w="40"/>
              <w:left w:type="dxa" w:w="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Alumnos: las cuentas de quinto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Bancos: crear, capitalizar, equipos</w:t>
            </w:r>
          </w:p>
        </w:tc>
        <w:tc>
          <w:tcPr>
            <w:tcW w:type="dxa" w:w="4513"/>
            <w:tcMar>
              <w:top w:type="dxa" w:w="40"/>
              <w:left w:type="dxa" w:w="14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Tarjetas: todo el crédito del sistema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④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Salir</w:t>
            </w:r>
          </w:p>
        </w:tc>
      </w:tr>
    </w:tbl>
    <w:tbl>
      <w:tblPr>
        <w:tblW w:type="dxa" w:w="9026"/>
        <w:tblBorders>
          <w:top w:val="none" w:color="FFFFFF" w:sz="0"/>
          <w:left w:val="single" w:color="0FA36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9F7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A7C5A"/>
                <w:sz w:val="21"/>
                <w:szCs w:val="21"/>
              </w:rPr>
              <w:t xml:space="preserve">La caja del Banco Central es de la profe de tercero.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Vos movés plata hacia los bancos de quinto (capitalizar), no hacia los alumnos.</w:t>
            </w:r>
          </w:p>
        </w:tc>
      </w:tr>
    </w:tbl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0FA36B" w:color="auto" w:val="clear"/>
        </w:rPr>
        <w:t xml:space="preserve"> 3 de 11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</w:t>
      </w: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La lista de bancos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color w:val="0FA36B"/>
          <w:sz w:val="17"/>
          <w:szCs w:val="17"/>
          <w:shd w:fill="E9F7F1" w:color="auto" w:val="clear"/>
        </w:rPr>
        <w:t xml:space="preserve"> → Bancos 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Una tarjeta por banco. De un vistazo: si tiene plata, cuánto prestó y qué tiene sin contestar.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715000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Mar>
              <w:top w:type="dxa" w:w="40"/>
              <w:left w:type="dxa" w:w="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Tocá el banco para entrar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Cuántos lo atienden y cuántos clientes tiene</w:t>
            </w:r>
          </w:p>
        </w:tc>
        <w:tc>
          <w:tcPr>
            <w:tcW w:type="dxa" w:w="4513"/>
            <w:tcMar>
              <w:top w:type="dxa" w:w="40"/>
              <w:left w:type="dxa" w:w="14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Abierto o cerrado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④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Caja, prestado e interés</w:t>
            </w:r>
          </w:p>
        </w:tc>
      </w:tr>
    </w:tbl>
    <w:tbl>
      <w:tblPr>
        <w:tblW w:type="dxa" w:w="9026"/>
        <w:tblBorders>
          <w:top w:val="none" w:color="FFFFFF" w:sz="0"/>
          <w:left w:val="single" w:color="0FA36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9F7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A7C5A"/>
                <w:sz w:val="21"/>
                <w:szCs w:val="21"/>
              </w:rPr>
              <w:t xml:space="preserve">Si hay alumnos de quinto sin banco, arriba aparece un aviso.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Sin banco asignado no pueden atender: entran y ven el mostrador vacío.</w:t>
            </w:r>
          </w:p>
        </w:tc>
      </w:tr>
    </w:tbl>
    <w:p>
      <w:r>
        <w:br w:type="page"/>
      </w:r>
    </w:p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0FA36B" w:color="auto" w:val="clear"/>
        </w:rPr>
        <w:t xml:space="preserve"> 4 de 11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</w:t>
      </w: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Crear un banco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color w:val="0FA36B"/>
          <w:sz w:val="17"/>
          <w:szCs w:val="17"/>
          <w:shd w:fill="E9F7F1" w:color="auto" w:val="clear"/>
        </w:rPr>
        <w:t xml:space="preserve"> → Bancos · Crear un banco 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Lo que cargás acá es la política con la que van a salir sus tarjetas y sus préstamos.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715000" cy="538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Mar>
              <w:top w:type="dxa" w:w="40"/>
              <w:left w:type="dxa" w:w="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Nombre y color de sus tarjetas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Límite con el que salen las tarjetas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Interés si el cliente no paga todo</w:t>
            </w:r>
          </w:p>
        </w:tc>
        <w:tc>
          <w:tcPr>
            <w:tcW w:type="dxa" w:w="4513"/>
            <w:tcMar>
              <w:top w:type="dxa" w:w="40"/>
              <w:left w:type="dxa" w:w="14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④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El día que cierra el resumen (al lado, los días para pagarlo)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⑤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Interés del préstamo (al lado, el tope por operación)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⑥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Crear</w:t>
            </w:r>
          </w:p>
        </w:tc>
      </w:tr>
    </w:tbl>
    <w:tbl>
      <w:tblPr>
        <w:tblW w:type="dxa" w:w="9026"/>
        <w:tblBorders>
          <w:top w:val="none" w:color="FFFFFF" w:sz="0"/>
          <w:left w:val="single" w:color="D6104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DEE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1"/>
                <w:szCs w:val="21"/>
              </w:rPr>
              <w:t xml:space="preserve">Nace con la caja en cero.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Hasta que no lo capitalices, sus clientes no pueden comprar con tarjeta ni pedir préstamos.</w:t>
            </w:r>
          </w:p>
        </w:tc>
      </w:tr>
    </w:tbl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0FA36B" w:color="auto" w:val="clear"/>
        </w:rPr>
        <w:t xml:space="preserve"> 5 de 11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</w:t>
      </w: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Las cuentas de quinto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color w:val="0FA36B"/>
          <w:sz w:val="17"/>
          <w:szCs w:val="17"/>
          <w:shd w:fill="E9F7F1" w:color="auto" w:val="clear"/>
        </w:rPr>
        <w:t xml:space="preserve"> → Bancos · Crear un usuario de quinto 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Los empleados del banco no tienen billetera propia: sólo el mostrador de su banco.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7150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Mar>
              <w:top w:type="dxa" w:w="40"/>
              <w:left w:type="dxa" w:w="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Nombre y apellido del alumno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 este email entra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Contraseña provisoria</w:t>
            </w:r>
          </w:p>
        </w:tc>
        <w:tc>
          <w:tcPr>
            <w:tcW w:type="dxa" w:w="4513"/>
            <w:tcMar>
              <w:top w:type="dxa" w:w="40"/>
              <w:left w:type="dxa" w:w="14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④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Empleado del banco o profe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⑤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El banco donde va a atender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⑥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Crear la cuenta</w:t>
            </w:r>
          </w:p>
        </w:tc>
      </w:tr>
    </w:tbl>
    <w:tbl>
      <w:tblPr>
        <w:tblW w:type="dxa" w:w="9026"/>
        <w:tblBorders>
          <w:top w:val="none" w:color="FFFFFF" w:sz="0"/>
          <w:left w:val="single" w:color="0FA36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9F7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A7C5A"/>
                <w:sz w:val="21"/>
                <w:szCs w:val="21"/>
              </w:rPr>
              <w:t xml:space="preserve">El banco es obligatorio.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Un alumno de quinto sin banco no puede atender, así que el formulario no te deja crearlo sin elegir uno. Seis empleados por banco es un buen número.</w:t>
            </w:r>
          </w:p>
        </w:tc>
      </w:tr>
    </w:tbl>
    <w:p>
      <w:r>
        <w:br w:type="page"/>
      </w:r>
    </w:p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0FA36B" w:color="auto" w:val="clear"/>
        </w:rPr>
        <w:t xml:space="preserve"> 6 de 11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</w:t>
      </w: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Cargarle plata a un banco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color w:val="0FA36B"/>
          <w:sz w:val="17"/>
          <w:szCs w:val="17"/>
          <w:shd w:fill="E9F7F1" w:color="auto" w:val="clear"/>
        </w:rPr>
        <w:t xml:space="preserve"> → Bancos · un banco · Capitalizar 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Es emisión del Banco Central hacia la caja del banco. Con esa plata adelantan los consumos con tarjeta y desembolsan los préstamos.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Mar>
              <w:top w:type="dxa" w:w="40"/>
              <w:left w:type="dxa" w:w="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Cuánta plata le das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Por qué se la das</w:t>
            </w:r>
          </w:p>
        </w:tc>
        <w:tc>
          <w:tcPr>
            <w:tcW w:type="dxa" w:w="4513"/>
            <w:tcMar>
              <w:top w:type="dxa" w:w="40"/>
              <w:left w:type="dxa" w:w="14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Entra a su caja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④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 el banco no cierra, cerrás vos</w:t>
            </w:r>
          </w:p>
        </w:tc>
      </w:tr>
    </w:tbl>
    <w:tbl>
      <w:tblPr>
        <w:tblW w:type="dxa" w:w="9026"/>
        <w:tblBorders>
          <w:top w:val="none" w:color="FFFFFF" w:sz="0"/>
          <w:left w:val="single" w:color="0FA36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9F7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A7C5A"/>
                <w:sz w:val="21"/>
                <w:szCs w:val="21"/>
              </w:rPr>
              <w:t xml:space="preserve">Capitalizá parejo a los tres bancos.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La competencia entre ellos es parte del juego: si uno arranca con el doble, no hay competencia.</w:t>
            </w:r>
          </w:p>
        </w:tc>
      </w:tr>
    </w:tbl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0FA36B" w:color="auto" w:val="clear"/>
        </w:rPr>
        <w:t xml:space="preserve"> 7 de 11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</w:t>
      </w: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El equipo del banco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color w:val="0FA36B"/>
          <w:sz w:val="17"/>
          <w:szCs w:val="17"/>
          <w:shd w:fill="E9F7F1" w:color="auto" w:val="clear"/>
        </w:rPr>
        <w:t xml:space="preserve"> → Bancos · un banco · Equipo 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Quién atiende ese mostrador. Se puede mover gente de un banco a otro en cualquier momento.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7150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Mar>
              <w:top w:type="dxa" w:w="40"/>
              <w:left w:type="dxa" w:w="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Los que ya atienden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Sacarlo del mostrador</w:t>
            </w:r>
          </w:p>
        </w:tc>
        <w:tc>
          <w:tcPr>
            <w:tcW w:type="dxa" w:w="4513"/>
            <w:tcMar>
              <w:top w:type="dxa" w:w="40"/>
              <w:left w:type="dxa" w:w="14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Tildá a los que faltan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④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Sumarlos al banco</w:t>
            </w:r>
          </w:p>
        </w:tc>
      </w:tr>
    </w:tbl>
    <w:tbl>
      <w:tblPr>
        <w:tblW w:type="dxa" w:w="9026"/>
        <w:tblBorders>
          <w:top w:val="none" w:color="FFFFFF" w:sz="0"/>
          <w:left w:val="single" w:color="0FA36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9F7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A7C5A"/>
                <w:sz w:val="21"/>
                <w:szCs w:val="21"/>
              </w:rPr>
              <w:t xml:space="preserve">Primero aparecen los que no tienen banco,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y debajo los que hoy atienden en otro. Mover a alguien de banco no le borra nada: el mostrador es del banco, no de la persona.</w:t>
            </w:r>
          </w:p>
        </w:tc>
      </w:tr>
    </w:tbl>
    <w:p>
      <w:r>
        <w:br w:type="page"/>
      </w:r>
    </w:p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0FA36B" w:color="auto" w:val="clear"/>
        </w:rPr>
        <w:t xml:space="preserve"> 8 de 11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</w:t>
      </w: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Quién es cliente de cada banco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color w:val="0FA36B"/>
          <w:sz w:val="17"/>
          <w:szCs w:val="17"/>
          <w:shd w:fill="E9F7F1" w:color="auto" w:val="clear"/>
        </w:rPr>
        <w:t xml:space="preserve"> → Mostrador del banco · Clientes 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Un alumno de tercero sólo opera con los bancos a los que lo adhirieron. Lo da de alta un empleado de quinto desde su mostrador, con el alumno presente.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44196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Mar>
              <w:top w:type="dxa" w:w="40"/>
              <w:left w:type="dxa" w:w="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El alumno que se presentó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Una nota, si hace falta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Queda adherido al banco</w:t>
            </w:r>
          </w:p>
        </w:tc>
        <w:tc>
          <w:tcPr>
            <w:tcW w:type="dxa" w:w="4513"/>
            <w:tcMar>
              <w:top w:type="dxa" w:w="40"/>
              <w:left w:type="dxa" w:w="14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④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Los clientes del banco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⑤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Su primer banco es el principal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⑥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Darlo de baja</w:t>
            </w:r>
          </w:p>
        </w:tc>
      </w:tr>
    </w:tbl>
    <w:tbl>
      <w:tblPr>
        <w:tblW w:type="dxa" w:w="9026"/>
        <w:tblBorders>
          <w:top w:val="none" w:color="FFFFFF" w:sz="0"/>
          <w:left w:val="single" w:color="0FA36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9F7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A7C5A"/>
                <w:sz w:val="21"/>
                <w:szCs w:val="21"/>
              </w:rPr>
              <w:t xml:space="preserve">Sin adhesión no hay tarjeta, préstamo, plazo fijo ni ventanilla.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Pueden ser clientes de varios bancos (el primero es el principal). Los papeles se hacen en persona, fuera de la plataforma: la app sólo registra el alta, y no se puede dar de baja a quien tenga productos abiertos en ese banco.</w:t>
            </w:r>
          </w:p>
        </w:tc>
      </w:tr>
    </w:tbl>
    <w:p>
      <w:r>
        <w:br w:type="page"/>
      </w:r>
    </w:p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0FA36B" w:color="auto" w:val="clear"/>
        </w:rPr>
        <w:t xml:space="preserve"> 9 de 11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</w:t>
      </w: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Cambiar las condiciones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color w:val="0FA36B"/>
          <w:sz w:val="17"/>
          <w:szCs w:val="17"/>
          <w:shd w:fill="E9F7F1" w:color="auto" w:val="clear"/>
        </w:rPr>
        <w:t xml:space="preserve"> → Bancos · un banco · Datos y política 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Sirve para ajustar el juego sobre la marcha: subir el interés, bajar el tope, cerrar un banco.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715000" cy="606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Mar>
              <w:top w:type="dxa" w:w="40"/>
              <w:left w:type="dxa" w:w="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 que cambies vale para las próximas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Interés del préstamo y tope</w:t>
            </w:r>
          </w:p>
        </w:tc>
        <w:tc>
          <w:tcPr>
            <w:tcW w:type="dxa" w:w="4513"/>
            <w:tcMar>
              <w:top w:type="dxa" w:w="40"/>
              <w:left w:type="dxa" w:w="14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Cerrar el banco lo deja sin operar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④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Guardar</w:t>
            </w:r>
          </w:p>
        </w:tc>
      </w:tr>
    </w:tbl>
    <w:tbl>
      <w:tblPr>
        <w:tblW w:type="dxa" w:w="9026"/>
        <w:tblBorders>
          <w:top w:val="none" w:color="FFFFFF" w:sz="0"/>
          <w:left w:val="single" w:color="0FA36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9F7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A7C5A"/>
                <w:sz w:val="21"/>
                <w:szCs w:val="21"/>
              </w:rPr>
              <w:t xml:space="preserve">Las tarjetas ya emitidas conservan sus condiciones.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Cada una guarda una copia de la política con la que salió: cambiar el interés hoy no cambia las de ayer.</w:t>
            </w:r>
          </w:p>
        </w:tc>
      </w:tr>
    </w:tbl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0FA36B" w:color="auto" w:val="clear"/>
        </w:rPr>
        <w:t xml:space="preserve"> 10 de 11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</w:t>
      </w: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Supervisar el crédito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color w:val="0FA36B"/>
          <w:sz w:val="17"/>
          <w:szCs w:val="17"/>
          <w:shd w:fill="E9F7F1" w:color="auto" w:val="clear"/>
        </w:rPr>
        <w:t xml:space="preserve"> → Tarjetas 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Todo el crédito del sistema en una pantalla, sin importar de qué banco sea.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71500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Mar>
              <w:top w:type="dxa" w:w="40"/>
              <w:left w:type="dxa" w:w="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Solicitudes que ningún banco contestó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Tarjetas en la calle</w:t>
            </w:r>
          </w:p>
        </w:tc>
        <w:tc>
          <w:tcPr>
            <w:tcW w:type="dxa" w:w="4513"/>
            <w:tcMar>
              <w:top w:type="dxa" w:w="40"/>
              <w:left w:type="dxa" w:w="14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Plata prestada con tarjeta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④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Clientes que no pagaron</w:t>
            </w:r>
          </w:p>
        </w:tc>
      </w:tr>
    </w:tbl>
    <w:p>
      <w:pPr>
        <w:keepNext/>
        <w:spacing w:after="100" w:line="276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Debajo están los pedidos pendientes de todos los bancos: si uno no responde, lo resolvés vos.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7150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Mar>
              <w:top w:type="dxa" w:w="40"/>
              <w:left w:type="dxa" w:w="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Quién pide y a qué banco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Los datos del cliente</w:t>
            </w:r>
          </w:p>
        </w:tc>
        <w:tc>
          <w:tcPr>
            <w:tcW w:type="dxa" w:w="4513"/>
            <w:tcMar>
              <w:top w:type="dxa" w:w="40"/>
              <w:left w:type="dxa" w:w="14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Podés resolverla vos</w:t>
            </w:r>
          </w:p>
        </w:tc>
      </w:tr>
    </w:tbl>
    <w:tbl>
      <w:tblPr>
        <w:tblW w:type="dxa" w:w="9026"/>
        <w:tblBorders>
          <w:top w:val="none" w:color="FFFFFF" w:sz="0"/>
          <w:left w:val="single" w:color="0FA36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9F7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A7C5A"/>
                <w:sz w:val="21"/>
                <w:szCs w:val="21"/>
              </w:rPr>
              <w:t xml:space="preserve">Usalo para destrabar, no para reemplazarlos.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Que un pedido quede sin contestar también es información: mostrales la pantalla de pendientes.</w:t>
            </w:r>
          </w:p>
        </w:tc>
      </w:tr>
    </w:tbl>
    <w:p>
      <w:r>
        <w:br w:type="page"/>
      </w:r>
    </w:p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0FA36B" w:color="auto" w:val="clear"/>
        </w:rPr>
        <w:t xml:space="preserve"> 11 de 11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</w:t>
      </w: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Tus alumnos de quinto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color w:val="0FA36B"/>
          <w:sz w:val="17"/>
          <w:szCs w:val="17"/>
          <w:shd w:fill="E9F7F1" w:color="auto" w:val="clear"/>
        </w:rPr>
        <w:t xml:space="preserve"> → Alumnos 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Son los que atienden los mostradores. Acá ves sólo a los tuyos: podés corregirles los datos y blanquearles la contraseña.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7150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Mar>
              <w:top w:type="dxa" w:w="40"/>
              <w:left w:type="dxa" w:w="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Buscar por nombre, DNI o email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Filtrar por banco</w:t>
            </w:r>
          </w:p>
        </w:tc>
        <w:tc>
          <w:tcPr>
            <w:tcW w:type="dxa" w:w="4513"/>
            <w:tcMar>
              <w:top w:type="dxa" w:w="40"/>
              <w:left w:type="dxa" w:w="14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En qué banco trabaja cada uno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④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Corregir datos o blanquear la clave</w:t>
            </w:r>
          </w:p>
        </w:tc>
      </w:tr>
    </w:tbl>
    <w:p>
      <w:pPr>
        <w:keepNext/>
        <w:spacing w:after="100" w:line="276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Los creás de a uno con el formulario de la izquierda, siempre eligiendo el banco donde van a trabajar.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4726"/>
      </w:tblGrid>
      <w:tr>
        <w:trPr>
          <w:cantSplit/>
        </w:trPr>
        <w:tc>
          <w:tcPr>
            <w:tcW w:type="dxa" w:w="4300"/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2857500" cy="2876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6"/>
            <w:tcMar>
              <w:top w:type="dxa" w:w="40"/>
              <w:left w:type="dxa" w:w="60"/>
              <w:bottom w:type="dxa" w:w="40"/>
              <w:right w:type="dxa" w:w="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Nombre, correo y DNI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Con esta clave entra la primera vez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El banco que va a atender</w:t>
            </w:r>
          </w:p>
        </w:tc>
      </w:tr>
    </w:tbl>
    <w:tbl>
      <w:tblPr>
        <w:tblW w:type="dxa" w:w="9026"/>
        <w:tblBorders>
          <w:top w:val="none" w:color="FFFFFF" w:sz="0"/>
          <w:left w:val="single" w:color="0FA36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9F7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A7C5A"/>
                <w:sz w:val="21"/>
                <w:szCs w:val="21"/>
              </w:rPr>
              <w:t xml:space="preserve">Si son muchos, importá la lista.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Con “Importar desde Excel” cargás todo el curso de una vez y elegís a qué banco van; la contraseña inicial de cada uno es su DNI.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Antes de la primera clase</w:t>
      </w:r>
    </w:p>
    <w:tbl>
      <w:tblPr>
        <w:tblW w:type="dxa" w:w="9026"/>
        <w:tblBorders>
          <w:top w:val="single" w:color="E2E6EA" w:sz="4"/>
          <w:left w:val="single" w:color="E2E6EA" w:sz="4"/>
          <w:bottom w:val="single" w:color="E2E6EA" w:sz="4"/>
          <w:right w:val="single" w:color="E2E6EA" w:sz="4"/>
          <w:insideH w:val="single" w:color="E2E6EA" w:sz="4"/>
          <w:insideV w:val="none" w:color="FFFFFF" w:sz="0"/>
        </w:tblBorders>
      </w:tblPr>
      <w:tblGrid>
        <w:gridCol w:w="2600"/>
        <w:gridCol w:w="6426"/>
      </w:tblGrid>
      <w:tr>
        <w:trPr>
          <w:cantSplit/>
        </w:trP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1. Los bancos</w:t>
            </w:r>
          </w:p>
        </w:tc>
        <w:tc>
          <w:tcPr>
            <w:tcW w:type="dxa" w:w="64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Creá un banco por equipo, con nombre y color distintos. La política puede quedar igual para todos al principio.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2. Las cuentas</w:t>
            </w:r>
          </w:p>
        </w:tc>
        <w:tc>
          <w:tcPr>
            <w:tcW w:type="dxa" w:w="64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Creá un usuario por alumno de quinto y asignale su banco en el mismo formulario.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3. La caja</w:t>
            </w:r>
          </w:p>
        </w:tc>
        <w:tc>
          <w:tcPr>
            <w:tcW w:type="dxa" w:w="64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Capitalizá los tres bancos con el mismo monto. Sin caja no funciona nada.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4. Los clientes</w:t>
            </w:r>
          </w:p>
        </w:tc>
        <w:tc>
          <w:tcPr>
            <w:tcW w:type="dxa" w:w="64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Pedile a cada banco que adhiera en Clientes a los alumnos de tercero que se acerquen. Sin clientes, el mostrador no tiene a quién atender.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5. La prueba</w:t>
            </w:r>
          </w:p>
        </w:tc>
        <w:tc>
          <w:tcPr>
            <w:tcW w:type="dxa" w:w="64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Entrá con el usuario de un alumno, mirá el mostrador y emití una tarjeta de prueba a un cliente adherido.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Durante la cursada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E2E6EA" w:sz="4"/>
              <w:left w:val="single" w:color="E2E6EA" w:sz="4"/>
              <w:bottom w:val="single" w:color="E2E6EA" w:sz="4"/>
              <w:right w:val="single" w:color="E2E6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Mirá los pendientes</w:t>
            </w:r>
          </w:p>
          <w:p>
            <w:pPr>
              <w:spacing w:line="264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En Tarjetas ves de un golpe lo que ningún banco contestó.</w:t>
            </w:r>
          </w:p>
        </w:tc>
        <w:tc>
          <w:tcPr>
            <w:tcW w:type="dxa" w:w="4513"/>
            <w:tcBorders>
              <w:top w:val="single" w:color="E2E6EA" w:sz="4"/>
              <w:left w:val="single" w:color="E2E6EA" w:sz="4"/>
              <w:bottom w:val="single" w:color="E2E6EA" w:sz="4"/>
              <w:right w:val="single" w:color="E2E6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Mirá la mora</w:t>
            </w:r>
          </w:p>
          <w:p>
            <w:pPr>
              <w:spacing w:line="264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Los clientes que no pagaron son el mejor disparador de discusión.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E2E6EA" w:sz="4"/>
              <w:left w:val="single" w:color="E2E6EA" w:sz="4"/>
              <w:bottom w:val="single" w:color="E2E6EA" w:sz="4"/>
              <w:right w:val="single" w:color="E2E6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Cuidado con la caja en cero</w:t>
            </w:r>
          </w:p>
          <w:p>
            <w:pPr>
              <w:spacing w:line="264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Un banco sin plata frena a todos sus clientes. Capitalizalo o que cobre lo que le deben.</w:t>
            </w:r>
          </w:p>
        </w:tc>
        <w:tc>
          <w:tcPr>
            <w:tcW w:type="dxa" w:w="4513"/>
            <w:tcBorders>
              <w:top w:val="single" w:color="E2E6EA" w:sz="4"/>
              <w:left w:val="single" w:color="E2E6EA" w:sz="4"/>
              <w:bottom w:val="single" w:color="E2E6EA" w:sz="4"/>
              <w:right w:val="single" w:color="E2E6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Dejalos equivocarse</w:t>
            </w:r>
          </w:p>
          <w:p>
            <w:pPr>
              <w:spacing w:line="264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Prestar de más y no poder pagar un retiro es la clase, no un error del sistema.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Seis palabras</w:t>
      </w:r>
    </w:p>
    <w:tbl>
      <w:tblPr>
        <w:tblW w:type="dxa" w:w="9026"/>
        <w:tblBorders>
          <w:top w:val="single" w:color="E2E6EA" w:sz="4"/>
          <w:left w:val="single" w:color="E2E6EA" w:sz="4"/>
          <w:bottom w:val="single" w:color="E2E6EA" w:sz="4"/>
          <w:right w:val="single" w:color="E2E6EA" w:sz="4"/>
          <w:insideH w:val="single" w:color="E2E6EA" w:sz="4"/>
          <w:insideV w:val="none" w:color="FFFFFF" w:sz="0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Adhesión</w:t>
            </w:r>
          </w:p>
        </w:tc>
        <w:tc>
          <w:tcPr>
            <w:tcW w:type="dxa" w:w="68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El alta de un alumno de tercero como cliente de un banco. La carga un empleado de quinto en el mostrador; los papeles se hacen en persona.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Banco principal</w:t>
            </w:r>
          </w:p>
        </w:tc>
        <w:tc>
          <w:tcPr>
            <w:tcW w:type="dxa" w:w="68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El primer banco al que se adhirió un alumno. Puede ser cliente de varios.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Capitalizar</w:t>
            </w:r>
          </w:p>
        </w:tc>
        <w:tc>
          <w:tcPr>
            <w:tcW w:type="dxa" w:w="68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Ponerle plata a la caja de un banco. Es emisión: el dinero aparece en el sistema.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Caja</w:t>
            </w:r>
          </w:p>
        </w:tc>
        <w:tc>
          <w:tcPr>
            <w:tcW w:type="dxa" w:w="68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Lo que el banco tiene disponible. De ahí salen los consumos con tarjeta, los préstamos y el efectivo.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Cierre / vencimiento</w:t>
            </w:r>
          </w:p>
        </w:tc>
        <w:tc>
          <w:tcPr>
            <w:tcW w:type="dxa" w:w="68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El día que se emite el resumen y los días que tiene el cliente para pagarlo (ej. cierra el </w:t>
            </w: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25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, vence </w:t>
            </w: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10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 días después).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Mora</w:t>
            </w:r>
          </w:p>
        </w:tc>
        <w:tc>
          <w:tcPr>
            <w:tcW w:type="dxa" w:w="68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Resumen vencido e impago. El banco le suma interés al siguiente resumen.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6EA" w:sz="4" w:space="6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7"/>
        <w:szCs w:val="17"/>
      </w:rPr>
      <w:t xml:space="preserve">ColePay · Panel de bancos (profe de quinto)</w:t>
    </w:r>
    <w:r>
      <w:rPr>
        <w:rFonts w:ascii="Calibri" w:cs="Calibri" w:eastAsia="Calibri" w:hAnsi="Calibri"/>
        <w:color w:val="111827"/>
        <w:sz w:val="21"/>
        <w:szCs w:val="21"/>
      </w:rPr>
      <w:t xml:space="preserve">	</w:t>
    </w:r>
    <w:r>
      <w:rPr>
        <w:rFonts w:ascii="Calibri" w:cs="Calibri" w:eastAsia="Calibri" w:hAnsi="Calibri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7"/>
        <w:szCs w:val="17"/>
      </w:rPr>
      <w:t xml:space="preserve">Plata ficticia, sin valor real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738050e660de60ca8eb15f028825b8efaf31668.png"/><Relationship Id="rId10" Type="http://schemas.openxmlformats.org/officeDocument/2006/relationships/image" Target="media/a388ec65db73251cfd549b048bf7a23c50676cce.png"/><Relationship Id="rId11" Type="http://schemas.openxmlformats.org/officeDocument/2006/relationships/image" Target="media/633ef779bab8dbb47b47b9748a7d9c2e4fe4f718.png"/><Relationship Id="rId12" Type="http://schemas.openxmlformats.org/officeDocument/2006/relationships/image" Target="media/9dd9f8d1b1c1bae8f47400df3bb017af8d8241b4.png"/><Relationship Id="rId13" Type="http://schemas.openxmlformats.org/officeDocument/2006/relationships/image" Target="media/6ec5d1fcf457256f48ffb0a2f3c837de64ab7634.png"/><Relationship Id="rId14" Type="http://schemas.openxmlformats.org/officeDocument/2006/relationships/image" Target="media/9c9a800ee5581a37082b75484a595ffb720d47ed.png"/><Relationship Id="rId15" Type="http://schemas.openxmlformats.org/officeDocument/2006/relationships/image" Target="media/f6ec9297afb23d89f145e57cdc5ad4b2840d30f5.png"/><Relationship Id="rId16" Type="http://schemas.openxmlformats.org/officeDocument/2006/relationships/image" Target="media/de59499ef4f0472b223f9d2f44879f82ff712976.png"/><Relationship Id="rId17" Type="http://schemas.openxmlformats.org/officeDocument/2006/relationships/image" Target="media/c169b9324117a55c71a7ee92de2982cb4fbd4777.png"/><Relationship Id="rId18" Type="http://schemas.openxmlformats.org/officeDocument/2006/relationships/image" Target="media/01a13c68150d22d82661e9a73c759664844a16d8.png"/><Relationship Id="rId19" Type="http://schemas.openxmlformats.org/officeDocument/2006/relationships/image" Target="media/d3aea8e2c5464d6be59655297a065a465d6a3327.png"/><Relationship Id="rId20" Type="http://schemas.openxmlformats.org/officeDocument/2006/relationships/image" Target="media/471922ac8352e69742ca5c0a0004c019990a326d.png"/><Relationship Id="rId21" Type="http://schemas.openxmlformats.org/officeDocument/2006/relationships/image" Target="media/d3d780532d1d5c7bc291b363697f192f6960758f.png"/><Relationship Id="rId22" Type="http://schemas.openxmlformats.org/officeDocument/2006/relationships/image" Target="media/04a6e4c63e0b6c28c27c08723514411358164e11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panel de quinto en 11 pantallas — Guía de la profe</dc:title>
  <dc:creator>ColePay</dc:creator>
  <dc:description>Guía del panel de bancos de ColePay para la profe de quinto</dc:description>
  <cp:lastModifiedBy>Un-named</cp:lastModifiedBy>
  <cp:revision>1</cp:revision>
  <dcterms:created xsi:type="dcterms:W3CDTF">2026-10-02T12:41:55.783Z</dcterms:created>
  <dcterms:modified xsi:type="dcterms:W3CDTF">2026-10-02T12:41:55.784Z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