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FC1B" w14:textId="6BC7E429" w:rsidR="000928CF" w:rsidRPr="003F74F2" w:rsidRDefault="000928CF" w:rsidP="000928CF">
      <w:pPr>
        <w:spacing w:line="360" w:lineRule="auto"/>
        <w:rPr>
          <w:rFonts w:ascii="Century Gothic" w:hAnsi="Century Gothic"/>
          <w:sz w:val="24"/>
          <w:szCs w:val="24"/>
        </w:rPr>
      </w:pPr>
      <w:r w:rsidRPr="003F74F2">
        <w:rPr>
          <w:rFonts w:ascii="Century Gothic" w:hAnsi="Century Gothic"/>
          <w:sz w:val="24"/>
          <w:szCs w:val="24"/>
        </w:rPr>
        <w:t xml:space="preserve">Pasó 1:  Con un </w:t>
      </w:r>
      <m:oMath>
        <w:hyperlink r:id="rId4" w:tooltip="Información sobre Sensor Ultrasónico" w:history="1">
          <m:sSup>
            <m:sSupPr>
              <m:ctrlPr>
                <w:rPr>
                  <w:rStyle w:val="Hipervnculo"/>
                  <w:rFonts w:ascii="Cambria Math" w:hAnsi="Cambria Math"/>
                  <w:b/>
                  <w:bCs/>
                  <w:i/>
                  <w:sz w:val="24"/>
                  <w:szCs w:val="24"/>
                </w:rPr>
              </m:ctrlPr>
            </m:sSupPr>
            <m:e>
              <m:r>
                <m:rPr>
                  <m:sty m:val="bi"/>
                </m:rPr>
                <w:rPr>
                  <w:rStyle w:val="Hipervnculo"/>
                  <w:rFonts w:ascii="Cambria Math" w:hAnsi="Cambria Math"/>
                  <w:sz w:val="24"/>
                  <w:szCs w:val="24"/>
                </w:rPr>
                <m:t>sensor ultrasónico</m:t>
              </m:r>
            </m:e>
            <m:sup>
              <m:r>
                <m:rPr>
                  <m:sty m:val="bi"/>
                </m:rPr>
                <w:rPr>
                  <w:rStyle w:val="Hipervnculo"/>
                  <w:rFonts w:ascii="Cambria Math" w:hAnsi="Cambria Math"/>
                  <w:sz w:val="24"/>
                  <w:szCs w:val="24"/>
                </w:rPr>
                <m:t>1</m:t>
              </m:r>
            </m:sup>
          </m:sSup>
        </w:hyperlink>
      </m:oMath>
      <w:r w:rsidRPr="003F74F2">
        <w:rPr>
          <w:rFonts w:ascii="Century Gothic" w:hAnsi="Century Gothic"/>
          <w:sz w:val="24"/>
          <w:szCs w:val="24"/>
        </w:rPr>
        <w:t xml:space="preserve"> </w:t>
      </w:r>
      <w:r w:rsidR="00074E40">
        <w:rPr>
          <w:rFonts w:ascii="Century Gothic" w:hAnsi="Century Gothic"/>
          <w:sz w:val="24"/>
          <w:szCs w:val="24"/>
        </w:rPr>
        <w:t>, conocemos la proximidad de una persona al acercarse al recinto, por lo que es un complemento al control de acceso, previo al filtro de temperatura. Este llevara un conteo de las personas que vayan accediendo y así mantener el máximo de aforo (30 personas) Este conteo por parte del sensor (2 uno en la entrada y otro en la salida) ira contabilizando al acceder y al retirarse.</w:t>
      </w:r>
      <w:r w:rsidR="006606B2">
        <w:rPr>
          <w:rFonts w:ascii="Century Gothic" w:hAnsi="Century Gothic"/>
          <w:sz w:val="24"/>
          <w:szCs w:val="24"/>
        </w:rPr>
        <w:br/>
      </w:r>
    </w:p>
    <w:p w14:paraId="054F6DE8" w14:textId="765FFEB7" w:rsidR="000928CF" w:rsidRPr="003F74F2" w:rsidRDefault="000928CF" w:rsidP="000928CF">
      <w:pPr>
        <w:spacing w:line="360" w:lineRule="auto"/>
        <w:rPr>
          <w:rFonts w:ascii="Century Gothic" w:hAnsi="Century Gothic"/>
          <w:sz w:val="24"/>
          <w:szCs w:val="24"/>
        </w:rPr>
      </w:pPr>
      <w:r w:rsidRPr="003F74F2">
        <w:rPr>
          <w:rFonts w:ascii="Century Gothic" w:hAnsi="Century Gothic"/>
          <w:sz w:val="24"/>
          <w:szCs w:val="24"/>
        </w:rPr>
        <w:t xml:space="preserve">En la prueba de </w:t>
      </w:r>
      <w:r w:rsidR="006606B2">
        <w:rPr>
          <w:rFonts w:ascii="Century Gothic" w:hAnsi="Century Gothic"/>
          <w:sz w:val="24"/>
          <w:szCs w:val="24"/>
        </w:rPr>
        <w:t>conteo de asistentes</w:t>
      </w:r>
      <w:r w:rsidRPr="003F74F2">
        <w:rPr>
          <w:rFonts w:ascii="Century Gothic" w:hAnsi="Century Gothic"/>
          <w:sz w:val="24"/>
          <w:szCs w:val="24"/>
        </w:rPr>
        <w:t xml:space="preserve"> </w:t>
      </w:r>
      <w:r w:rsidR="006606B2">
        <w:rPr>
          <w:rFonts w:ascii="Century Gothic" w:hAnsi="Century Gothic"/>
          <w:sz w:val="24"/>
          <w:szCs w:val="24"/>
        </w:rPr>
        <w:t>necesitamos una variable que guarde el</w:t>
      </w:r>
      <w:r w:rsidR="00A233D6">
        <w:rPr>
          <w:rFonts w:ascii="Century Gothic" w:hAnsi="Century Gothic"/>
          <w:sz w:val="24"/>
          <w:szCs w:val="24"/>
        </w:rPr>
        <w:t xml:space="preserve"> registro ultimo número del total de asistentes</w:t>
      </w:r>
      <w:r w:rsidRPr="003F74F2">
        <w:rPr>
          <w:rFonts w:ascii="Century Gothic" w:hAnsi="Century Gothic"/>
          <w:sz w:val="24"/>
          <w:szCs w:val="24"/>
        </w:rPr>
        <w:t>:</w:t>
      </w:r>
    </w:p>
    <w:p w14:paraId="53380571" w14:textId="794D1AE1" w:rsidR="000928CF" w:rsidRPr="003F74F2" w:rsidRDefault="00A233D6" w:rsidP="000928CF">
      <w:pPr>
        <w:spacing w:line="360" w:lineRule="auto"/>
        <w:rPr>
          <w:rFonts w:ascii="Century Gothic" w:hAnsi="Century Gothic"/>
          <w:sz w:val="24"/>
          <w:szCs w:val="24"/>
        </w:rPr>
      </w:pPr>
      <w:r>
        <w:rPr>
          <w:rFonts w:ascii="Century Gothic" w:hAnsi="Century Gothic"/>
          <w:sz w:val="24"/>
          <w:szCs w:val="24"/>
        </w:rPr>
        <w:t>Debe ser de 30 personas max</w:t>
      </w:r>
      <w:r w:rsidR="000928CF" w:rsidRPr="003F74F2">
        <w:rPr>
          <w:rFonts w:ascii="Century Gothic" w:hAnsi="Century Gothic"/>
          <w:sz w:val="24"/>
          <w:szCs w:val="24"/>
        </w:rPr>
        <w:t xml:space="preserve">. </w:t>
      </w:r>
    </w:p>
    <w:p w14:paraId="263A4B68" w14:textId="77777777" w:rsidR="00A233D6" w:rsidRPr="00A233D6" w:rsidRDefault="00A233D6" w:rsidP="000928CF">
      <w:pPr>
        <w:spacing w:line="360" w:lineRule="auto"/>
        <w:rPr>
          <w:rFonts w:ascii="Century Gothic" w:hAnsi="Century Gothic"/>
          <w:b/>
          <w:bCs/>
          <w:color w:val="808080" w:themeColor="background1" w:themeShade="80"/>
          <w:sz w:val="24"/>
          <w:szCs w:val="24"/>
        </w:rPr>
      </w:pPr>
      <w:r w:rsidRPr="00A233D6">
        <w:rPr>
          <w:rFonts w:ascii="Century Gothic" w:hAnsi="Century Gothic"/>
          <w:sz w:val="24"/>
          <w:szCs w:val="24"/>
        </w:rPr>
        <w:drawing>
          <wp:inline distT="0" distB="0" distL="0" distR="0" wp14:anchorId="0A7CAAB9" wp14:editId="1FF7DAEB">
            <wp:extent cx="5612130" cy="4839970"/>
            <wp:effectExtent l="0" t="0" r="762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5612130" cy="4839970"/>
                    </a:xfrm>
                    <a:prstGeom prst="rect">
                      <a:avLst/>
                    </a:prstGeom>
                  </pic:spPr>
                </pic:pic>
              </a:graphicData>
            </a:graphic>
          </wp:inline>
        </w:drawing>
      </w:r>
      <w:r w:rsidRPr="00C2671C">
        <w:rPr>
          <w:rFonts w:ascii="Century Gothic" w:hAnsi="Century Gothic"/>
          <w:b/>
          <w:bCs/>
          <w:color w:val="808080" w:themeColor="background1" w:themeShade="80"/>
        </w:rPr>
        <w:t xml:space="preserve">Funciones necesarias para realizar el conteo. </w:t>
      </w:r>
    </w:p>
    <w:p w14:paraId="27766BEF" w14:textId="6F0D82E3" w:rsidR="000928CF" w:rsidRDefault="00A233D6" w:rsidP="000928CF">
      <w:pPr>
        <w:spacing w:line="360" w:lineRule="auto"/>
        <w:rPr>
          <w:rFonts w:ascii="Century Gothic" w:hAnsi="Century Gothic"/>
          <w:sz w:val="24"/>
          <w:szCs w:val="24"/>
        </w:rPr>
      </w:pPr>
      <w:r>
        <w:rPr>
          <w:rFonts w:ascii="Century Gothic" w:hAnsi="Century Gothic"/>
          <w:sz w:val="24"/>
          <w:szCs w:val="24"/>
        </w:rPr>
        <w:lastRenderedPageBreak/>
        <w:t xml:space="preserve">Posterior al crear </w:t>
      </w:r>
      <w:r w:rsidR="00767BE1">
        <w:rPr>
          <w:rFonts w:ascii="Century Gothic" w:hAnsi="Century Gothic"/>
          <w:sz w:val="24"/>
          <w:szCs w:val="24"/>
        </w:rPr>
        <w:t>las funciones</w:t>
      </w:r>
      <w:r>
        <w:rPr>
          <w:rFonts w:ascii="Century Gothic" w:hAnsi="Century Gothic"/>
          <w:sz w:val="24"/>
          <w:szCs w:val="24"/>
        </w:rPr>
        <w:t>, desarrollamos</w:t>
      </w:r>
      <w:r w:rsidR="00767BE1">
        <w:rPr>
          <w:rFonts w:ascii="Century Gothic" w:hAnsi="Century Gothic"/>
          <w:sz w:val="24"/>
          <w:szCs w:val="24"/>
        </w:rPr>
        <w:t xml:space="preserve"> la prueba con una etiqueta que JUnit nos proporciona para reconocer sus pruebas (</w:t>
      </w:r>
      <w:r w:rsidR="00767BE1" w:rsidRPr="00767BE1">
        <w:rPr>
          <w:rFonts w:ascii="Century Gothic" w:hAnsi="Century Gothic"/>
          <w:sz w:val="24"/>
          <w:szCs w:val="24"/>
          <w:lang w:val="es-ES"/>
        </w:rPr>
        <w:t>@Test</w:t>
      </w:r>
      <w:r w:rsidR="00767BE1">
        <w:rPr>
          <w:rFonts w:ascii="Century Gothic" w:hAnsi="Century Gothic"/>
          <w:sz w:val="24"/>
          <w:szCs w:val="24"/>
        </w:rPr>
        <w:t>)</w:t>
      </w:r>
    </w:p>
    <w:p w14:paraId="0D488A7A" w14:textId="6E4F7014" w:rsidR="00767BE1" w:rsidRPr="003F74F2" w:rsidRDefault="00767BE1" w:rsidP="000928CF">
      <w:pPr>
        <w:spacing w:line="360" w:lineRule="auto"/>
        <w:rPr>
          <w:rFonts w:ascii="Century Gothic" w:hAnsi="Century Gothic"/>
          <w:sz w:val="24"/>
          <w:szCs w:val="24"/>
        </w:rPr>
      </w:pPr>
      <w:r w:rsidRPr="00767BE1">
        <w:rPr>
          <w:rFonts w:ascii="Century Gothic" w:hAnsi="Century Gothic"/>
          <w:sz w:val="24"/>
          <w:szCs w:val="24"/>
        </w:rPr>
        <w:drawing>
          <wp:inline distT="0" distB="0" distL="0" distR="0" wp14:anchorId="788BA187" wp14:editId="49AE1720">
            <wp:extent cx="5612130" cy="4739640"/>
            <wp:effectExtent l="0" t="0" r="762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6"/>
                    <a:stretch>
                      <a:fillRect/>
                    </a:stretch>
                  </pic:blipFill>
                  <pic:spPr>
                    <a:xfrm>
                      <a:off x="0" y="0"/>
                      <a:ext cx="5612130" cy="4739640"/>
                    </a:xfrm>
                    <a:prstGeom prst="rect">
                      <a:avLst/>
                    </a:prstGeom>
                  </pic:spPr>
                </pic:pic>
              </a:graphicData>
            </a:graphic>
          </wp:inline>
        </w:drawing>
      </w:r>
    </w:p>
    <w:p w14:paraId="051772F7" w14:textId="59B549B8" w:rsidR="000928CF" w:rsidRPr="00C2671C" w:rsidRDefault="00767BE1" w:rsidP="000928CF">
      <w:pPr>
        <w:spacing w:line="360" w:lineRule="auto"/>
        <w:rPr>
          <w:rFonts w:ascii="Century Gothic" w:hAnsi="Century Gothic"/>
          <w:b/>
          <w:bCs/>
          <w:color w:val="808080" w:themeColor="background1" w:themeShade="80"/>
        </w:rPr>
      </w:pPr>
      <w:r w:rsidRPr="00C2671C">
        <w:rPr>
          <w:rFonts w:ascii="Century Gothic" w:hAnsi="Century Gothic"/>
          <w:b/>
          <w:bCs/>
          <w:color w:val="808080" w:themeColor="background1" w:themeShade="80"/>
          <w:lang w:val="es-ES"/>
        </w:rPr>
        <w:t>@Before</w:t>
      </w:r>
      <w:r w:rsidRPr="00C2671C">
        <w:rPr>
          <w:rFonts w:ascii="Century Gothic" w:hAnsi="Century Gothic"/>
          <w:b/>
          <w:bCs/>
          <w:color w:val="808080" w:themeColor="background1" w:themeShade="80"/>
          <w:lang w:val="es-ES"/>
        </w:rPr>
        <w:t xml:space="preserve"> Adicionalmente esta etiqueta nos ayuda inicializar un segmento de código que se ejecutara más adelante y así evitar redundancia de datos. </w:t>
      </w:r>
      <w:r w:rsidRPr="00C2671C">
        <w:rPr>
          <w:rFonts w:ascii="Century Gothic" w:hAnsi="Century Gothic"/>
          <w:b/>
          <w:bCs/>
          <w:color w:val="808080" w:themeColor="background1" w:themeShade="80"/>
          <w:lang w:val="es-ES"/>
        </w:rPr>
        <w:t>@After</w:t>
      </w:r>
      <w:r w:rsidRPr="00C2671C">
        <w:rPr>
          <w:rFonts w:ascii="Century Gothic" w:hAnsi="Century Gothic"/>
          <w:b/>
          <w:bCs/>
          <w:color w:val="808080" w:themeColor="background1" w:themeShade="80"/>
          <w:lang w:val="es-ES"/>
        </w:rPr>
        <w:t xml:space="preserve"> en esta ocasión </w:t>
      </w:r>
      <w:r w:rsidR="005029F6">
        <w:rPr>
          <w:rFonts w:ascii="Century Gothic" w:hAnsi="Century Gothic"/>
          <w:b/>
          <w:bCs/>
          <w:color w:val="808080" w:themeColor="background1" w:themeShade="80"/>
          <w:lang w:val="es-ES"/>
        </w:rPr>
        <w:t>actualiza</w:t>
      </w:r>
      <w:r w:rsidRPr="00C2671C">
        <w:rPr>
          <w:rFonts w:ascii="Century Gothic" w:hAnsi="Century Gothic"/>
          <w:b/>
          <w:bCs/>
          <w:color w:val="808080" w:themeColor="background1" w:themeShade="80"/>
          <w:lang w:val="es-ES"/>
        </w:rPr>
        <w:t xml:space="preserve"> el contenido con la función </w:t>
      </w:r>
      <w:r w:rsidR="00C2671C" w:rsidRPr="00C2671C">
        <w:rPr>
          <w:rFonts w:ascii="Century Gothic" w:hAnsi="Century Gothic"/>
          <w:b/>
          <w:bCs/>
          <w:color w:val="808080" w:themeColor="background1" w:themeShade="80"/>
          <w:lang w:val="es-ES"/>
        </w:rPr>
        <w:t>clear()</w:t>
      </w:r>
    </w:p>
    <w:p w14:paraId="62D5EF6C" w14:textId="7A376D09" w:rsidR="000928CF" w:rsidRDefault="00C2671C" w:rsidP="000928CF">
      <w:pPr>
        <w:spacing w:line="360" w:lineRule="auto"/>
        <w:rPr>
          <w:rFonts w:ascii="Century Gothic" w:hAnsi="Century Gothic"/>
          <w:sz w:val="24"/>
          <w:szCs w:val="24"/>
        </w:rPr>
      </w:pPr>
      <w:r>
        <w:rPr>
          <w:rFonts w:ascii="Century Gothic" w:hAnsi="Century Gothic"/>
          <w:sz w:val="24"/>
          <w:szCs w:val="24"/>
        </w:rPr>
        <w:t xml:space="preserve">Por </w:t>
      </w:r>
      <w:r w:rsidR="005029F6">
        <w:rPr>
          <w:rFonts w:ascii="Century Gothic" w:hAnsi="Century Gothic"/>
          <w:sz w:val="24"/>
          <w:szCs w:val="24"/>
        </w:rPr>
        <w:t>último</w:t>
      </w:r>
      <w:r>
        <w:rPr>
          <w:rFonts w:ascii="Century Gothic" w:hAnsi="Century Gothic"/>
          <w:sz w:val="24"/>
          <w:szCs w:val="24"/>
        </w:rPr>
        <w:t xml:space="preserve"> ejecutamos la prueba</w:t>
      </w:r>
      <w:r w:rsidR="005029F6">
        <w:rPr>
          <w:rFonts w:ascii="Century Gothic" w:hAnsi="Century Gothic"/>
          <w:sz w:val="24"/>
          <w:szCs w:val="24"/>
        </w:rPr>
        <w:t xml:space="preserve"> para comprobar que el máximo de asistentes sea mantenga en el rango (30) en cuanto a la entrada y salida, siempre se llevara el conteo.</w:t>
      </w:r>
    </w:p>
    <w:p w14:paraId="6F840C67" w14:textId="121600ED" w:rsidR="000928CF" w:rsidRPr="003F74F2" w:rsidRDefault="00C2671C" w:rsidP="000928CF">
      <w:pPr>
        <w:spacing w:line="360" w:lineRule="auto"/>
        <w:rPr>
          <w:rFonts w:ascii="Century Gothic" w:hAnsi="Century Gothic"/>
          <w:sz w:val="24"/>
          <w:szCs w:val="24"/>
        </w:rPr>
      </w:pPr>
      <w:r w:rsidRPr="00C2671C">
        <w:rPr>
          <w:rFonts w:ascii="Century Gothic" w:hAnsi="Century Gothic"/>
          <w:sz w:val="24"/>
          <w:szCs w:val="24"/>
        </w:rPr>
        <w:lastRenderedPageBreak/>
        <w:drawing>
          <wp:inline distT="0" distB="0" distL="0" distR="0" wp14:anchorId="5A109EC3" wp14:editId="6C40A8E5">
            <wp:extent cx="5448300" cy="3079750"/>
            <wp:effectExtent l="0" t="0" r="0" b="635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rotWithShape="1">
                    <a:blip r:embed="rId7"/>
                    <a:srcRect r="2919"/>
                    <a:stretch/>
                  </pic:blipFill>
                  <pic:spPr bwMode="auto">
                    <a:xfrm>
                      <a:off x="0" y="0"/>
                      <a:ext cx="5448300" cy="3079750"/>
                    </a:xfrm>
                    <a:prstGeom prst="rect">
                      <a:avLst/>
                    </a:prstGeom>
                    <a:ln>
                      <a:noFill/>
                    </a:ln>
                    <a:extLst>
                      <a:ext uri="{53640926-AAD7-44D8-BBD7-CCE9431645EC}">
                        <a14:shadowObscured xmlns:a14="http://schemas.microsoft.com/office/drawing/2010/main"/>
                      </a:ext>
                    </a:extLst>
                  </pic:spPr>
                </pic:pic>
              </a:graphicData>
            </a:graphic>
          </wp:inline>
        </w:drawing>
      </w:r>
    </w:p>
    <w:p w14:paraId="2FE4529B" w14:textId="2B5B9C30" w:rsidR="000928CF" w:rsidRPr="000928CF" w:rsidRDefault="000928CF"/>
    <w:sectPr w:rsidR="000928CF" w:rsidRPr="000928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CF"/>
    <w:rsid w:val="00074E40"/>
    <w:rsid w:val="000928CF"/>
    <w:rsid w:val="005029F6"/>
    <w:rsid w:val="006606B2"/>
    <w:rsid w:val="00767BE1"/>
    <w:rsid w:val="00A233D6"/>
    <w:rsid w:val="00C267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7F85"/>
  <w15:chartTrackingRefBased/>
  <w15:docId w15:val="{0FC84D69-E34F-4F5C-BA5B-D80A89CC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8CF"/>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4E40"/>
    <w:rPr>
      <w:color w:val="808080"/>
    </w:rPr>
  </w:style>
  <w:style w:type="character" w:styleId="Hipervnculo">
    <w:name w:val="Hyperlink"/>
    <w:basedOn w:val="Fuentedeprrafopredeter"/>
    <w:uiPriority w:val="99"/>
    <w:unhideWhenUsed/>
    <w:rsid w:val="00074E40"/>
    <w:rPr>
      <w:color w:val="0563C1" w:themeColor="hyperlink"/>
      <w:u w:val="single"/>
    </w:rPr>
  </w:style>
  <w:style w:type="character" w:styleId="Mencinsinresolver">
    <w:name w:val="Unresolved Mention"/>
    <w:basedOn w:val="Fuentedeprrafopredeter"/>
    <w:uiPriority w:val="99"/>
    <w:semiHidden/>
    <w:unhideWhenUsed/>
    <w:rsid w:val="00074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eyence.com.mx/ss/products/sensor/sensorbasics/ultrasonic/inf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199</Words>
  <Characters>1098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Bryan  Aguayo Guadiana</dc:creator>
  <cp:keywords/>
  <dc:description/>
  <cp:lastModifiedBy>Alan Bryan  Aguayo Guadiana</cp:lastModifiedBy>
  <cp:revision>3</cp:revision>
  <dcterms:created xsi:type="dcterms:W3CDTF">2021-11-28T21:22:00Z</dcterms:created>
  <dcterms:modified xsi:type="dcterms:W3CDTF">2021-11-29T00:54:00Z</dcterms:modified>
</cp:coreProperties>
</file>