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SimSun" w:hAnsi="SimSun" w:eastAsia="SimSun" w:cs="SimSun"/>
          <w:b/>
          <w:bCs/>
          <w:sz w:val="32"/>
          <w:szCs w:val="40"/>
          <w:lang w:val="en-US" w:eastAsia="zh-CN"/>
        </w:rPr>
      </w:pPr>
      <w:r>
        <w:rPr>
          <w:rFonts w:hint="eastAsia" w:ascii="SimSun" w:hAnsi="SimSun" w:eastAsia="SimSun" w:cs="SimSun"/>
          <w:b/>
          <w:bCs/>
          <w:sz w:val="32"/>
          <w:szCs w:val="40"/>
          <w:lang w:val="en-US" w:eastAsia="zh-CN"/>
        </w:rPr>
        <w:t>机器人流程自动化产品能力行业标准</w:t>
      </w:r>
    </w:p>
    <w:p>
      <w:pPr>
        <w:pStyle w:val="3"/>
        <w:bidi w:val="0"/>
        <w:spacing w:line="360" w:lineRule="auto"/>
        <w:ind w:left="432" w:leftChars="0" w:hanging="432" w:firstLineChars="0"/>
        <w:rPr>
          <w:rFonts w:hint="eastAsia" w:ascii="SimSun" w:hAnsi="SimSun" w:eastAsia="SimSun" w:cs="SimSun"/>
          <w:b/>
          <w:kern w:val="44"/>
          <w:sz w:val="32"/>
          <w:szCs w:val="20"/>
          <w:lang w:val="en-US" w:eastAsia="zh-CN" w:bidi="ar-SA"/>
        </w:rPr>
      </w:pPr>
      <w:r>
        <w:rPr>
          <w:rFonts w:hint="eastAsia" w:ascii="SimSun" w:hAnsi="SimSun" w:eastAsia="SimSun" w:cs="SimSun"/>
          <w:b/>
          <w:kern w:val="44"/>
          <w:sz w:val="32"/>
          <w:szCs w:val="20"/>
          <w:lang w:val="en-US" w:eastAsia="zh-CN" w:bidi="ar-SA"/>
        </w:rPr>
        <w:t>工作执行</w:t>
      </w:r>
    </w:p>
    <w:p>
      <w:pPr>
        <w:pStyle w:val="4"/>
        <w:bidi w:val="0"/>
        <w:spacing w:line="360" w:lineRule="auto"/>
        <w:ind w:left="432" w:leftChars="0" w:hanging="432" w:firstLineChars="0"/>
        <w:rPr>
          <w:rFonts w:hint="eastAsia" w:ascii="SimSun" w:hAnsi="SimSun" w:eastAsia="SimSun" w:cs="SimSun"/>
          <w:b/>
          <w:sz w:val="28"/>
          <w:szCs w:val="18"/>
          <w:lang w:val="en-US" w:eastAsia="zh-CN"/>
        </w:rPr>
      </w:pPr>
      <w:r>
        <w:rPr>
          <w:rFonts w:hint="eastAsia" w:ascii="SimSun" w:hAnsi="SimSun" w:eastAsia="SimSun" w:cs="SimSun"/>
          <w:b/>
          <w:sz w:val="28"/>
          <w:szCs w:val="18"/>
          <w:lang w:val="en-US" w:eastAsia="zh-CN"/>
        </w:rPr>
        <w:t>日志记录</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日志记录是RPA工具满足可审计能力的基础要求，即用于准确记录各类用户登记系统后的操作行为，以及RPA机器人在什么时间做了什么操作，操作的每个步骤如何，以及最终结果如何的能力。只有严谨、准确的完成了日志记录的RPA工具，才能被客户所信赖；并在日后出现操作争议时提供审计分析依据。</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应满足的基本功能：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系统控制器支持对机器人运行日志进行详细记录，日志格式结构化可检索，有日志查阅检索等审计所需功能，日志记录有定期备份、定理机制。</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日志可以包括开发日志、系统操作日志、任务执行日志和告警日志四种；</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开发日志指对所有流程、组件、环境变量、任务编排的操作，均严格记录日志；</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系统操作日志值对系统用户、权限、环境参数、权限等操作，均严格记录日志；</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任务执行日志指机器人流程执行过程中实时记录，可以进行查看、跟踪处理和事后回溯：</w:t>
      </w:r>
    </w:p>
    <w:p>
      <w:pPr>
        <w:pStyle w:val="16"/>
        <w:spacing w:line="360" w:lineRule="auto"/>
        <w:ind w:left="420" w:leftChars="0"/>
        <w:rPr>
          <w:rFonts w:hint="eastAsia" w:ascii="SimSun" w:hAnsi="SimSun" w:eastAsia="SimSun" w:cs="SimSun"/>
          <w:color w:val="auto"/>
          <w:lang w:val="en-US" w:eastAsia="zh-CN"/>
        </w:rPr>
      </w:pPr>
      <w:r>
        <w:rPr>
          <w:rFonts w:hint="eastAsia" w:ascii="SimSun" w:hAnsi="SimSun" w:eastAsia="SimSun" w:cs="SimSun"/>
          <w:color w:val="auto"/>
          <w:lang w:val="en-US" w:eastAsia="zh-CN"/>
        </w:rPr>
        <w:t>(1) 查看整个流程的执行过程；</w:t>
      </w:r>
    </w:p>
    <w:p>
      <w:pPr>
        <w:pStyle w:val="16"/>
        <w:spacing w:line="360" w:lineRule="auto"/>
        <w:ind w:left="420" w:leftChars="0"/>
        <w:rPr>
          <w:rFonts w:hint="eastAsia" w:ascii="SimSun" w:hAnsi="SimSun" w:eastAsia="SimSun" w:cs="SimSun"/>
          <w:color w:val="auto"/>
          <w:lang w:val="en-US" w:eastAsia="zh-CN"/>
        </w:rPr>
      </w:pPr>
      <w:r>
        <w:rPr>
          <w:rFonts w:hint="eastAsia" w:ascii="SimSun" w:hAnsi="SimSun" w:eastAsia="SimSun" w:cs="SimSun"/>
          <w:color w:val="auto"/>
          <w:lang w:val="en-US" w:eastAsia="zh-CN"/>
        </w:rPr>
        <w:t>(2) 查看每个流程节点每个步骤的执行结果；</w:t>
      </w:r>
    </w:p>
    <w:p>
      <w:pPr>
        <w:pStyle w:val="16"/>
        <w:spacing w:line="360" w:lineRule="auto"/>
        <w:ind w:left="420" w:leftChars="0"/>
        <w:rPr>
          <w:rFonts w:hint="eastAsia" w:ascii="SimSun" w:hAnsi="SimSun" w:eastAsia="SimSun" w:cs="SimSun"/>
          <w:color w:val="auto"/>
          <w:lang w:val="en-US" w:eastAsia="zh-CN"/>
        </w:rPr>
      </w:pPr>
      <w:r>
        <w:rPr>
          <w:rFonts w:hint="eastAsia" w:ascii="SimSun" w:hAnsi="SimSun" w:eastAsia="SimSun" w:cs="SimSun"/>
          <w:color w:val="auto"/>
          <w:lang w:val="en-US" w:eastAsia="zh-CN"/>
        </w:rPr>
        <w:t>(3)查看流程在每个节点中的耗时信息；</w:t>
      </w:r>
    </w:p>
    <w:p>
      <w:pPr>
        <w:pStyle w:val="16"/>
        <w:spacing w:line="360" w:lineRule="auto"/>
        <w:ind w:left="420" w:leftChars="0"/>
        <w:rPr>
          <w:rFonts w:hint="eastAsia" w:ascii="SimSun" w:hAnsi="SimSun" w:eastAsia="SimSun" w:cs="SimSun"/>
          <w:color w:val="auto"/>
          <w:lang w:val="en-US" w:eastAsia="zh-CN"/>
        </w:rPr>
      </w:pPr>
      <w:r>
        <w:rPr>
          <w:rFonts w:hint="eastAsia" w:ascii="SimSun" w:hAnsi="SimSun" w:eastAsia="SimSun" w:cs="SimSun"/>
          <w:color w:val="auto"/>
          <w:lang w:val="en-US" w:eastAsia="zh-CN"/>
        </w:rPr>
        <w:t>(4)按指定查询条件查询，并可将查询条件另存为快捷查询；</w:t>
      </w:r>
    </w:p>
    <w:p>
      <w:pPr>
        <w:pStyle w:val="16"/>
        <w:spacing w:line="360" w:lineRule="auto"/>
        <w:ind w:left="420" w:leftChars="0"/>
        <w:rPr>
          <w:rFonts w:hint="eastAsia" w:ascii="SimSun" w:hAnsi="SimSun" w:eastAsia="SimSun" w:cs="SimSun"/>
          <w:color w:val="auto"/>
          <w:lang w:val="en-US" w:eastAsia="zh-CN"/>
        </w:rPr>
      </w:pPr>
      <w:r>
        <w:rPr>
          <w:rFonts w:hint="eastAsia" w:ascii="SimSun" w:hAnsi="SimSun" w:eastAsia="SimSun" w:cs="SimSun"/>
          <w:color w:val="auto"/>
          <w:lang w:val="en-US" w:eastAsia="zh-CN"/>
        </w:rPr>
        <w:t>(5)支持查看执行结果，点击获取，点播放可以查看整个流程的执行过程。</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任务执行日志指对机器人执行期间发生的告警信息，进行查看、跟踪处理和事后回溯；</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支持对日志进行多种条件过滤；</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支持对日志的保护，非系统管理员无法删除日志；</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支持对日志的定期归档，可以转存到归档服务器；</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支持对日志生成报表进行统计分析。</w:t>
      </w:r>
    </w:p>
    <w:p>
      <w:pPr>
        <w:pStyle w:val="16"/>
        <w:spacing w:line="360" w:lineRule="auto"/>
        <w:rPr>
          <w:rFonts w:hint="eastAsia" w:ascii="SimSun" w:hAnsi="SimSun" w:eastAsia="SimSun" w:cs="SimSun"/>
          <w:color w:val="auto"/>
          <w:lang w:val="en-US" w:eastAsia="zh-CN"/>
        </w:rPr>
      </w:pPr>
    </w:p>
    <w:p>
      <w:pPr>
        <w:pStyle w:val="16"/>
        <w:spacing w:line="360" w:lineRule="auto"/>
        <w:ind w:left="0" w:leftChars="0" w:firstLine="0" w:firstLineChars="0"/>
        <w:rPr>
          <w:rFonts w:hint="eastAsia" w:ascii="SimSun" w:hAnsi="SimSun" w:eastAsia="SimSun" w:cs="SimSun"/>
          <w:color w:val="auto"/>
          <w:lang w:val="en-US" w:eastAsia="zh-CN"/>
        </w:rPr>
      </w:pP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可支持的高阶功能：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支持对任务执行日志通过截屏或录像方式生成日志；</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支持对任务执行日志按照时间轴进行统一查看，查看内容包括文字、解聘、录像混排；</w:t>
      </w:r>
    </w:p>
    <w:p>
      <w:pPr>
        <w:pStyle w:val="4"/>
        <w:bidi w:val="0"/>
        <w:spacing w:line="360" w:lineRule="auto"/>
        <w:ind w:left="432" w:leftChars="0" w:hanging="432" w:firstLineChars="0"/>
        <w:rPr>
          <w:rFonts w:hint="eastAsia" w:ascii="SimSun" w:hAnsi="SimSun" w:eastAsia="SimSun" w:cs="SimSun"/>
          <w:b/>
          <w:sz w:val="28"/>
          <w:szCs w:val="18"/>
          <w:lang w:val="en-US" w:eastAsia="zh-CN"/>
        </w:rPr>
      </w:pPr>
      <w:r>
        <w:rPr>
          <w:rFonts w:hint="eastAsia" w:ascii="SimSun" w:hAnsi="SimSun" w:eastAsia="SimSun" w:cs="SimSun"/>
          <w:b/>
          <w:sz w:val="28"/>
          <w:szCs w:val="18"/>
          <w:lang w:val="en-US" w:eastAsia="zh-CN"/>
        </w:rPr>
        <w:t>人机协作</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人机协作是RPA机器人在自动化执行的过程中，在指定环节暂停下来要求人工介入操作，并在人工操作完成后继续执行的场景结果模式。人机协作的考察点主要在于人机对话界面、协作方便性等。</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应满足的基本功能：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系统支持插入人机交互节点，流程在运行至人机交互节点时将暂停自动化操作，等待人工干预。</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系统支持常见的人机对话界面，包括且不限于输入框、密码输入框、选择项、文件选择对话框、另存为对话框、目录选择对话框等；</w:t>
      </w:r>
    </w:p>
    <w:p>
      <w:pPr>
        <w:pStyle w:val="16"/>
        <w:spacing w:line="360" w:lineRule="auto"/>
        <w:rPr>
          <w:rFonts w:hint="eastAsia" w:ascii="SimSun" w:hAnsi="SimSun" w:eastAsia="SimSun" w:cs="SimSun"/>
          <w:color w:val="auto"/>
          <w:lang w:val="en-US" w:eastAsia="zh-CN"/>
        </w:rPr>
      </w:pP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可支持的高阶功能：</w:t>
      </w:r>
      <w:bookmarkStart w:id="0" w:name="_GoBack"/>
      <w:bookmarkEnd w:id="0"/>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系统支持自定义复杂的人机对话界面，自定义技术包括且不限于通过内嵌HTML自由定义交互形式和交互内容；且交互内容可以带入到流程中指导机器人继续运行；</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系统支持在不同的电脑上进行协作，即在A机器上执行的流程暂停后，由人工在B机器上进行人机对话操作，操作完成后在A机器上继续执行；</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系统支持多路并发协作，即多路并发流程下，不同分支下的协作暂停不影响其他分支的机器人程序执行；</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系统支持集中审批，即提供批量审批界面，可以由人员在指定机器上批量完成对其他机器上人机协同流程的集中审批或确认。</w:t>
      </w:r>
    </w:p>
    <w:p>
      <w:pPr>
        <w:pStyle w:val="4"/>
        <w:bidi w:val="0"/>
        <w:spacing w:line="360" w:lineRule="auto"/>
        <w:ind w:left="432" w:leftChars="0" w:hanging="432" w:firstLineChars="0"/>
        <w:rPr>
          <w:rFonts w:hint="eastAsia" w:ascii="SimSun" w:hAnsi="SimSun" w:eastAsia="SimSun" w:cs="SimSun"/>
          <w:lang w:val="en-US" w:eastAsia="zh-CN"/>
        </w:rPr>
      </w:pPr>
      <w:r>
        <w:rPr>
          <w:rFonts w:hint="eastAsia" w:ascii="SimSun" w:hAnsi="SimSun" w:eastAsia="SimSun" w:cs="SimSun"/>
          <w:b/>
          <w:sz w:val="28"/>
          <w:szCs w:val="18"/>
          <w:lang w:val="en-US" w:eastAsia="zh-CN"/>
        </w:rPr>
        <w:t>队列和并发</w:t>
      </w:r>
    </w:p>
    <w:p>
      <w:pPr>
        <w:spacing w:line="360" w:lineRule="auto"/>
        <w:ind w:firstLine="420"/>
        <w:rPr>
          <w:rFonts w:hint="eastAsia" w:ascii="SimSun" w:hAnsi="SimSun" w:eastAsia="SimSun" w:cs="SimSun"/>
          <w:sz w:val="21"/>
          <w:szCs w:val="21"/>
          <w:lang w:val="en-US" w:eastAsia="zh-CN"/>
        </w:rPr>
      </w:pPr>
      <w:r>
        <w:rPr>
          <w:rFonts w:hint="eastAsia" w:ascii="SimSun" w:hAnsi="SimSun" w:eastAsia="SimSun" w:cs="SimSun"/>
          <w:sz w:val="21"/>
          <w:szCs w:val="21"/>
          <w:lang w:val="en-US" w:eastAsia="zh-CN"/>
        </w:rPr>
        <w:t>队列是指RPA机器人在任务执行过程中若在同一时间接收到多个任务指令后会将任务统一放在队列中，队列任务可被多个机器人领用，机器人会根据任务紧急度进行处理，队列任务执行完毕，在处理过程中可动态新增任务；并发是指单个机器人在同一时间至少可支持可执行的任务数量及单台服务器同一时间可支持的流程并发数量。</w:t>
      </w:r>
    </w:p>
    <w:p>
      <w:pPr>
        <w:pStyle w:val="2"/>
        <w:spacing w:line="360" w:lineRule="auto"/>
        <w:rPr>
          <w:rFonts w:hint="eastAsia" w:ascii="SimSun" w:hAnsi="SimSun" w:eastAsia="SimSun" w:cs="SimSun"/>
          <w:lang w:val="en-US" w:eastAsia="zh-CN"/>
        </w:rPr>
      </w:pPr>
    </w:p>
    <w:p>
      <w:pPr>
        <w:pStyle w:val="16"/>
        <w:spacing w:line="360" w:lineRule="auto"/>
        <w:ind w:left="0" w:leftChars="0" w:firstLine="420" w:firstLineChars="200"/>
        <w:rPr>
          <w:rFonts w:hint="eastAsia" w:ascii="SimSun" w:hAnsi="SimSun" w:eastAsia="SimSun" w:cs="SimSun"/>
          <w:color w:val="auto"/>
          <w:sz w:val="21"/>
          <w:szCs w:val="21"/>
          <w:lang w:val="en-US" w:eastAsia="zh-CN"/>
        </w:rPr>
      </w:pPr>
      <w:r>
        <w:rPr>
          <w:rFonts w:hint="eastAsia" w:ascii="SimSun" w:hAnsi="SimSun" w:eastAsia="SimSun" w:cs="SimSun"/>
          <w:color w:val="auto"/>
          <w:sz w:val="21"/>
          <w:szCs w:val="21"/>
          <w:lang w:val="en-US" w:eastAsia="zh-CN"/>
        </w:rPr>
        <w:t>应满足的基本功能：</w:t>
      </w:r>
    </w:p>
    <w:p>
      <w:pPr>
        <w:pStyle w:val="2"/>
        <w:spacing w:line="360" w:lineRule="auto"/>
        <w:ind w:left="0" w:leftChars="0" w:firstLine="420" w:firstLineChars="200"/>
        <w:rPr>
          <w:rFonts w:hint="default" w:ascii="SimSun" w:hAnsi="SimSun" w:eastAsia="SimSun" w:cs="SimSun"/>
          <w:sz w:val="21"/>
          <w:szCs w:val="21"/>
          <w:lang w:val="en-US" w:eastAsia="zh-CN"/>
        </w:rPr>
      </w:pPr>
      <w:r>
        <w:rPr>
          <w:rFonts w:hint="eastAsia" w:ascii="SimSun" w:hAnsi="SimSun" w:eastAsia="SimSun" w:cs="SimSun"/>
          <w:sz w:val="21"/>
          <w:szCs w:val="21"/>
          <w:lang w:val="en-US" w:eastAsia="zh-CN"/>
        </w:rPr>
        <w:t>——系统</w:t>
      </w:r>
      <w:r>
        <w:rPr>
          <w:rFonts w:hint="eastAsia" w:ascii="SimSun" w:hAnsi="SimSun" w:eastAsia="SimSun" w:cs="SimSun"/>
          <w:sz w:val="21"/>
          <w:szCs w:val="21"/>
        </w:rPr>
        <w:t>支持大批量流程任务的协同处理</w:t>
      </w:r>
      <w:r>
        <w:rPr>
          <w:rFonts w:hint="eastAsia" w:ascii="SimSun" w:hAnsi="SimSun" w:eastAsia="SimSun" w:cs="SimSun"/>
          <w:sz w:val="21"/>
          <w:szCs w:val="21"/>
          <w:lang w:eastAsia="zh-CN"/>
        </w:rPr>
        <w:t>，</w:t>
      </w:r>
      <w:r>
        <w:rPr>
          <w:rFonts w:hint="eastAsia" w:ascii="SimSun" w:hAnsi="SimSun" w:eastAsia="SimSun" w:cs="SimSun"/>
          <w:sz w:val="21"/>
          <w:szCs w:val="21"/>
          <w:lang w:val="en-US" w:eastAsia="zh-CN"/>
        </w:rPr>
        <w:t>支持多任务并发执行，单台服务器并发流程数可达500个以上；</w:t>
      </w:r>
    </w:p>
    <w:p>
      <w:pPr>
        <w:pStyle w:val="2"/>
        <w:spacing w:line="360" w:lineRule="auto"/>
        <w:ind w:left="0" w:leftChars="0" w:firstLine="420" w:firstLineChars="200"/>
        <w:rPr>
          <w:rFonts w:hint="eastAsia" w:ascii="SimSun" w:hAnsi="SimSun" w:eastAsia="SimSun" w:cs="SimSun"/>
          <w:sz w:val="21"/>
          <w:szCs w:val="21"/>
          <w:lang w:val="en-US" w:eastAsia="zh-CN"/>
        </w:rPr>
      </w:pPr>
      <w:r>
        <w:rPr>
          <w:rFonts w:hint="eastAsia" w:ascii="SimSun" w:hAnsi="SimSun" w:eastAsia="SimSun" w:cs="SimSun"/>
          <w:sz w:val="21"/>
          <w:szCs w:val="21"/>
          <w:lang w:val="en-US" w:eastAsia="zh-CN"/>
        </w:rPr>
        <w:t>——系统支持大批量流程任务的排队执行，支持多任务根据紧急度及时间进行排序执行；</w:t>
      </w:r>
    </w:p>
    <w:p>
      <w:pPr>
        <w:pStyle w:val="2"/>
        <w:spacing w:line="360" w:lineRule="auto"/>
        <w:ind w:left="0" w:leftChars="0" w:firstLine="420" w:firstLineChars="200"/>
        <w:rPr>
          <w:rFonts w:hint="eastAsia" w:ascii="SimSun" w:hAnsi="SimSun" w:eastAsia="SimSun" w:cs="SimSun"/>
          <w:sz w:val="21"/>
          <w:szCs w:val="21"/>
          <w:lang w:val="en-US" w:eastAsia="zh-CN"/>
        </w:rPr>
      </w:pPr>
    </w:p>
    <w:p>
      <w:pPr>
        <w:pStyle w:val="16"/>
        <w:spacing w:line="360" w:lineRule="auto"/>
        <w:ind w:left="0" w:leftChars="0" w:firstLine="420" w:firstLineChars="200"/>
        <w:rPr>
          <w:rFonts w:hint="eastAsia" w:ascii="SimSun" w:hAnsi="SimSun" w:eastAsia="SimSun" w:cs="SimSun"/>
          <w:color w:val="auto"/>
          <w:sz w:val="21"/>
          <w:szCs w:val="21"/>
          <w:lang w:val="en-US" w:eastAsia="zh-CN"/>
        </w:rPr>
      </w:pPr>
      <w:r>
        <w:rPr>
          <w:rFonts w:hint="eastAsia" w:ascii="SimSun" w:hAnsi="SimSun" w:eastAsia="SimSun" w:cs="SimSun"/>
          <w:color w:val="auto"/>
          <w:sz w:val="21"/>
          <w:szCs w:val="21"/>
          <w:lang w:val="en-US" w:eastAsia="zh-CN"/>
        </w:rPr>
        <w:t>可支持的高阶功能：</w:t>
      </w:r>
    </w:p>
    <w:p>
      <w:pPr>
        <w:pStyle w:val="16"/>
        <w:spacing w:line="360" w:lineRule="auto"/>
        <w:ind w:left="0" w:leftChars="0" w:firstLine="420" w:firstLineChars="200"/>
        <w:rPr>
          <w:rFonts w:hint="default" w:ascii="SimSun" w:hAnsi="SimSun" w:eastAsia="SimSun" w:cs="SimSun"/>
          <w:color w:val="auto"/>
          <w:sz w:val="21"/>
          <w:szCs w:val="21"/>
          <w:lang w:val="en-US" w:eastAsia="zh-CN"/>
        </w:rPr>
      </w:pPr>
      <w:r>
        <w:rPr>
          <w:rFonts w:hint="eastAsia" w:hAnsi="SimSun" w:cs="SimSun"/>
          <w:color w:val="auto"/>
          <w:sz w:val="21"/>
          <w:szCs w:val="21"/>
          <w:lang w:val="en-US" w:eastAsia="zh-CN"/>
        </w:rPr>
        <w:t>——队列任务支持可视化展示；</w:t>
      </w:r>
    </w:p>
    <w:p>
      <w:pPr>
        <w:pStyle w:val="2"/>
        <w:spacing w:line="360" w:lineRule="auto"/>
        <w:ind w:left="0" w:leftChars="0" w:firstLine="420" w:firstLineChars="200"/>
        <w:rPr>
          <w:rFonts w:hint="eastAsia" w:ascii="SimSun" w:hAnsi="SimSun" w:eastAsia="SimSun" w:cs="SimSun"/>
          <w:sz w:val="21"/>
          <w:szCs w:val="21"/>
          <w:lang w:val="en-US" w:eastAsia="zh-CN"/>
        </w:rPr>
      </w:pPr>
      <w:r>
        <w:rPr>
          <w:rFonts w:hint="eastAsia" w:ascii="SimSun" w:hAnsi="SimSun" w:eastAsia="SimSun" w:cs="SimSun"/>
          <w:sz w:val="21"/>
          <w:szCs w:val="21"/>
          <w:lang w:val="en-US" w:eastAsia="zh-CN"/>
        </w:rPr>
        <w:t>——单个机器人支持同一时间并发至少50个流程；</w:t>
      </w:r>
    </w:p>
    <w:p>
      <w:pPr>
        <w:pStyle w:val="4"/>
        <w:bidi w:val="0"/>
        <w:spacing w:line="360" w:lineRule="auto"/>
        <w:ind w:left="432" w:leftChars="0" w:hanging="432" w:firstLineChars="0"/>
        <w:rPr>
          <w:rFonts w:hint="eastAsia" w:ascii="SimSun" w:hAnsi="SimSun" w:eastAsia="SimSun" w:cs="SimSun"/>
          <w:b/>
          <w:sz w:val="28"/>
          <w:szCs w:val="18"/>
          <w:lang w:val="en-US" w:eastAsia="zh-CN"/>
        </w:rPr>
      </w:pPr>
      <w:r>
        <w:rPr>
          <w:rFonts w:hint="eastAsia" w:ascii="SimSun" w:hAnsi="SimSun" w:eastAsia="SimSun" w:cs="SimSun"/>
          <w:b/>
          <w:sz w:val="28"/>
          <w:szCs w:val="18"/>
          <w:lang w:val="en-US" w:eastAsia="zh-CN"/>
        </w:rPr>
        <w:t>动态适应</w:t>
      </w:r>
    </w:p>
    <w:p>
      <w:pPr>
        <w:spacing w:line="360" w:lineRule="auto"/>
        <w:ind w:left="0" w:leftChars="0" w:firstLine="420" w:firstLineChars="200"/>
        <w:rPr>
          <w:rFonts w:hint="eastAsia" w:ascii="SimSun" w:hAnsi="SimSun" w:eastAsia="SimSun" w:cs="SimSun"/>
          <w:lang w:val="en-US" w:eastAsia="zh-CN"/>
        </w:rPr>
      </w:pPr>
      <w:r>
        <w:rPr>
          <w:rFonts w:hint="eastAsia" w:ascii="SimSun" w:hAnsi="SimSun" w:eastAsia="SimSun" w:cs="SimSun"/>
          <w:lang w:val="en-US" w:eastAsia="zh-CN"/>
        </w:rPr>
        <w:t>动态适应是指RPA机器人在日常运行环境下，存在参数变化、任务数变化、执行机器变化等，机器人需具备自动修改或切换资源能力，实现机器人的自主运营管理。</w:t>
      </w:r>
    </w:p>
    <w:p>
      <w:pPr>
        <w:pStyle w:val="2"/>
        <w:spacing w:line="360" w:lineRule="auto"/>
        <w:rPr>
          <w:rFonts w:hint="eastAsia" w:ascii="SimSun" w:hAnsi="SimSun" w:eastAsia="SimSun" w:cs="SimSun"/>
          <w:lang w:val="en-US" w:eastAsia="zh-CN"/>
        </w:rPr>
      </w:pP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应满足的基本功能：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系统支持设置机器人资源池，在一个机器人资源池中包含多个机器人，流程运行时，将根据这一组机器人的空闲情况，自动分配任务，支持自动根据资源池内机器人任务加载情况实现任务分配的动态负载均衡。</w:t>
      </w:r>
    </w:p>
    <w:p>
      <w:pPr>
        <w:pStyle w:val="16"/>
        <w:spacing w:line="360" w:lineRule="auto"/>
        <w:rPr>
          <w:rFonts w:hint="eastAsia" w:ascii="SimSun" w:hAnsi="SimSun" w:eastAsia="SimSun" w:cs="SimSun"/>
          <w:color w:val="auto"/>
        </w:rPr>
      </w:pPr>
    </w:p>
    <w:p>
      <w:pPr>
        <w:pStyle w:val="16"/>
        <w:spacing w:line="360" w:lineRule="auto"/>
        <w:rPr>
          <w:rFonts w:hint="eastAsia" w:ascii="SimSun" w:hAnsi="SimSun" w:eastAsia="SimSun" w:cs="SimSun"/>
          <w:color w:val="auto"/>
        </w:rPr>
      </w:pPr>
    </w:p>
    <w:p>
      <w:pPr>
        <w:pStyle w:val="16"/>
        <w:spacing w:line="360" w:lineRule="auto"/>
        <w:rPr>
          <w:rFonts w:hint="eastAsia" w:ascii="SimSun" w:hAnsi="SimSun" w:eastAsia="SimSun" w:cs="SimSun"/>
          <w:color w:val="auto"/>
        </w:rPr>
      </w:pPr>
      <w:r>
        <w:rPr>
          <w:rFonts w:hint="eastAsia" w:ascii="SimSun" w:hAnsi="SimSun" w:eastAsia="SimSun" w:cs="SimSun"/>
          <w:color w:val="auto"/>
        </w:rPr>
        <w:t>可支持的高阶功能：</w:t>
      </w:r>
    </w:p>
    <w:p>
      <w:pPr>
        <w:pStyle w:val="16"/>
        <w:spacing w:line="360" w:lineRule="auto"/>
        <w:rPr>
          <w:rFonts w:hint="eastAsia" w:ascii="SimSun" w:hAnsi="SimSun" w:eastAsia="SimSun" w:cs="SimSun"/>
          <w:color w:val="auto"/>
          <w:lang w:val="en-US"/>
        </w:rPr>
      </w:pPr>
      <w:r>
        <w:rPr>
          <w:rFonts w:hint="eastAsia" w:ascii="SimSun" w:hAnsi="SimSun" w:eastAsia="SimSun" w:cs="SimSun"/>
          <w:color w:val="auto"/>
        </w:rPr>
        <w:t>——</w:t>
      </w:r>
      <w:r>
        <w:rPr>
          <w:rFonts w:hint="eastAsia" w:ascii="SimSun" w:hAnsi="SimSun" w:eastAsia="SimSun" w:cs="SimSun"/>
          <w:color w:val="auto"/>
          <w:lang w:val="en-US" w:eastAsia="zh-CN"/>
        </w:rPr>
        <w:t>系统支持机器人参数，即在流程中由程序根据具体业务数据来动态决定由哪个机器人完成后续步骤的执行；</w:t>
      </w:r>
    </w:p>
    <w:p>
      <w:pPr>
        <w:pStyle w:val="4"/>
        <w:bidi w:val="0"/>
        <w:spacing w:line="360" w:lineRule="auto"/>
        <w:ind w:left="432" w:leftChars="0" w:hanging="432" w:firstLineChars="0"/>
        <w:rPr>
          <w:rFonts w:hint="eastAsia" w:ascii="SimSun" w:hAnsi="SimSun" w:eastAsia="SimSun" w:cs="SimSun"/>
          <w:lang w:val="en-US" w:eastAsia="zh-CN"/>
        </w:rPr>
      </w:pPr>
      <w:r>
        <w:rPr>
          <w:rFonts w:hint="eastAsia" w:ascii="SimSun" w:hAnsi="SimSun" w:eastAsia="SimSun" w:cs="SimSun"/>
          <w:b/>
          <w:sz w:val="28"/>
          <w:szCs w:val="18"/>
          <w:lang w:val="en-US" w:eastAsia="zh-CN"/>
        </w:rPr>
        <w:t>异常处置</w:t>
      </w:r>
    </w:p>
    <w:p>
      <w:pPr>
        <w:spacing w:line="360" w:lineRule="auto"/>
        <w:ind w:left="0" w:leftChars="0" w:firstLine="367" w:firstLineChars="175"/>
        <w:rPr>
          <w:rFonts w:hint="eastAsia" w:ascii="SimSun" w:hAnsi="SimSun" w:eastAsia="SimSun" w:cs="SimSun"/>
          <w:b w:val="0"/>
          <w:bCs/>
          <w:sz w:val="21"/>
          <w:szCs w:val="21"/>
          <w:lang w:val="en-US" w:eastAsia="zh-CN"/>
        </w:rPr>
      </w:pPr>
      <w:r>
        <w:rPr>
          <w:rFonts w:hint="eastAsia" w:ascii="SimSun" w:hAnsi="SimSun" w:eastAsia="SimSun" w:cs="SimSun"/>
          <w:b w:val="0"/>
          <w:bCs/>
          <w:sz w:val="21"/>
          <w:szCs w:val="21"/>
          <w:lang w:val="en-US" w:eastAsia="zh-CN"/>
        </w:rPr>
        <w:t>异常处置是指RPA机器人执行流程过程中会出现各种异常情况，机器人需具备异常处置能力，包括异常发现、异常告警、异常展示、异常处理等，提供多种告警方式及异常处置方式。</w:t>
      </w:r>
    </w:p>
    <w:p>
      <w:pPr>
        <w:pStyle w:val="2"/>
        <w:spacing w:line="360" w:lineRule="auto"/>
        <w:rPr>
          <w:rFonts w:hint="eastAsia" w:ascii="SimSun" w:hAnsi="SimSun" w:eastAsia="SimSun" w:cs="SimSun"/>
          <w:lang w:val="en-US" w:eastAsia="zh-CN"/>
        </w:rPr>
      </w:pP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应满足的基本功能：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机器人可以监测流程执行的异常，并在异常出现后停止流程，触发告警。</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机器人在触发告警后应该在控制器记录事件日志。</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异常支持非自动的人工干预处置，可以在干预后重做流程；</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告警支持短信通知；</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告警支持弹窗通知；</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告警支持邮件通知；</w:t>
      </w:r>
    </w:p>
    <w:p>
      <w:pPr>
        <w:pStyle w:val="16"/>
        <w:spacing w:line="360" w:lineRule="auto"/>
        <w:rPr>
          <w:rFonts w:hint="eastAsia" w:ascii="SimSun" w:hAnsi="SimSun" w:eastAsia="SimSun" w:cs="SimSun"/>
          <w:color w:val="auto"/>
          <w:lang w:val="en-US" w:eastAsia="zh-CN"/>
        </w:rPr>
      </w:pPr>
    </w:p>
    <w:p>
      <w:pPr>
        <w:pStyle w:val="16"/>
        <w:spacing w:line="360" w:lineRule="auto"/>
        <w:rPr>
          <w:rFonts w:hint="eastAsia" w:ascii="SimSun" w:hAnsi="SimSun" w:eastAsia="SimSun" w:cs="SimSun"/>
          <w:color w:val="auto"/>
          <w:lang w:val="en-US" w:eastAsia="zh-CN"/>
        </w:rPr>
      </w:pP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lang w:val="en-US" w:eastAsia="zh-CN"/>
        </w:rPr>
        <w:t>可支持的高阶功能：</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系统支持在控制器对事件进行预先处置设置，包括但不限于自动重试、重试次数设定、失败指定次数自动跳过等；</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提供集成的诊断环境，包括且不限于运行进度、执行耗时、日志截图录像等审计信息</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提供集成的远程桌面，方便人工干预；</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系统支持多路并发，对于多路并发流程下某一分支的告警和人工干预不影响其他分支流程的继续进行；</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人工干预后可以在任意流程节点启动恢复该分支流程，包括且不限于：本节点重做、跳过、本分支重做等；</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告警支持微信通知；</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告警支持大屏通知；</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告警支持语音播报通知；</w:t>
      </w:r>
    </w:p>
    <w:p>
      <w:pPr>
        <w:pStyle w:val="16"/>
        <w:spacing w:line="360" w:lineRule="auto"/>
        <w:rPr>
          <w:rFonts w:hint="eastAsia" w:ascii="SimSun" w:hAnsi="SimSun" w:eastAsia="SimSun" w:cs="SimSun"/>
          <w:color w:val="auto"/>
          <w:lang w:val="en-US" w:eastAsia="zh-CN"/>
        </w:rPr>
      </w:pPr>
      <w:r>
        <w:rPr>
          <w:rFonts w:hint="eastAsia" w:ascii="SimSun" w:hAnsi="SimSun" w:eastAsia="SimSun" w:cs="SimSun"/>
          <w:color w:val="auto"/>
        </w:rPr>
        <w:t>——</w:t>
      </w:r>
      <w:r>
        <w:rPr>
          <w:rFonts w:hint="eastAsia" w:ascii="SimSun" w:hAnsi="SimSun" w:eastAsia="SimSun" w:cs="SimSun"/>
          <w:color w:val="auto"/>
          <w:lang w:val="en-US" w:eastAsia="zh-CN"/>
        </w:rPr>
        <w:t>告警支持通过SYSLOG等协议发送到第三方监控系统集成；</w:t>
      </w:r>
    </w:p>
    <w:p>
      <w:pPr>
        <w:pStyle w:val="16"/>
        <w:spacing w:line="360" w:lineRule="auto"/>
        <w:rPr>
          <w:rFonts w:hint="eastAsia" w:ascii="SimSun" w:hAnsi="SimSun" w:eastAsia="SimSun" w:cs="SimSun"/>
          <w:color w:val="auto"/>
        </w:rPr>
      </w:pPr>
      <w:r>
        <w:rPr>
          <w:rFonts w:hint="eastAsia" w:ascii="SimSun" w:hAnsi="SimSun" w:eastAsia="SimSun" w:cs="SimSun"/>
          <w:color w:val="auto"/>
        </w:rPr>
        <w:t>——</w:t>
      </w:r>
      <w:r>
        <w:rPr>
          <w:rFonts w:hint="eastAsia" w:ascii="SimSun" w:hAnsi="SimSun" w:eastAsia="SimSun" w:cs="SimSun"/>
          <w:color w:val="auto"/>
          <w:lang w:val="en-US" w:eastAsia="zh-CN"/>
        </w:rPr>
        <w:t>告警信息内容支持自定义；</w:t>
      </w:r>
    </w:p>
    <w:p>
      <w:pPr>
        <w:spacing w:line="360" w:lineRule="auto"/>
        <w:ind w:left="0" w:leftChars="0" w:firstLine="367" w:firstLineChars="175"/>
        <w:rPr>
          <w:rFonts w:hint="eastAsia" w:ascii="SimSun" w:hAnsi="SimSun" w:eastAsia="SimSun" w:cs="SimSu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D3BF8"/>
    <w:multiLevelType w:val="multilevel"/>
    <w:tmpl w:val="CF9D3BF8"/>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85346"/>
    <w:rsid w:val="22285346"/>
    <w:rsid w:val="7295745A"/>
    <w:rsid w:val="768F46CA"/>
    <w:rsid w:val="785B0946"/>
    <w:rsid w:val="7BD76A26"/>
    <w:rsid w:val="F7F79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2"/>
    <w:basedOn w:val="1"/>
    <w:qFormat/>
    <w:uiPriority w:val="0"/>
    <w:pPr>
      <w:spacing w:after="120" w:line="480" w:lineRule="auto"/>
    </w:pPr>
    <w:rPr>
      <w:rFonts w:ascii="Calibri" w:hAnsi="Calibri" w:cs="黑体"/>
      <w:szCs w:val="22"/>
    </w:rPr>
  </w:style>
  <w:style w:type="paragraph" w:styleId="12">
    <w:name w:val="Body Text"/>
    <w:basedOn w:val="1"/>
    <w:unhideWhenUsed/>
    <w:qFormat/>
    <w:uiPriority w:val="0"/>
    <w:pPr>
      <w:spacing w:after="120" w:line="360" w:lineRule="auto"/>
      <w:ind w:firstLine="425" w:firstLineChars="177"/>
    </w:pPr>
    <w:rPr>
      <w:rFonts w:ascii="SimSun" w:hAnsi="SimSun" w:eastAsia="SimSun"/>
      <w:sz w:val="24"/>
      <w:szCs w:val="24"/>
    </w:rPr>
  </w:style>
  <w:style w:type="paragraph" w:styleId="13">
    <w:name w:val="Normal Indent"/>
    <w:basedOn w:val="1"/>
    <w:unhideWhenUsed/>
    <w:qFormat/>
    <w:uiPriority w:val="0"/>
    <w:pPr>
      <w:spacing w:line="360" w:lineRule="auto"/>
      <w:ind w:firstLine="420" w:firstLineChars="200"/>
    </w:pPr>
    <w:rPr>
      <w:rFonts w:ascii="Times New Roman" w:hAnsi="Times New Roman" w:eastAsia="SimSun" w:cs="Times New Roman"/>
      <w:kern w:val="0"/>
      <w:sz w:val="24"/>
      <w:szCs w:val="20"/>
      <w:lang w:val="zh-CN"/>
    </w:rPr>
  </w:style>
  <w:style w:type="paragraph" w:customStyle="1" w:styleId="16">
    <w:name w:val="段"/>
    <w:qFormat/>
    <w:uiPriority w:val="0"/>
    <w:pPr>
      <w:tabs>
        <w:tab w:val="center" w:pos="4201"/>
        <w:tab w:val="right" w:leader="dot" w:pos="9298"/>
      </w:tabs>
      <w:autoSpaceDE w:val="0"/>
      <w:autoSpaceDN w:val="0"/>
      <w:ind w:firstLine="420" w:firstLineChars="200"/>
      <w:jc w:val="both"/>
    </w:pPr>
    <w:rPr>
      <w:rFonts w:ascii="SimSun" w:hAnsi="Times New Roman" w:eastAsia="SimSun"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2020-11-15T20:08:00Z</dcterms:created>
  <dc:creator>黄桂杰</dc:creator>
  <cp:lastModifiedBy>watertao</cp:lastModifiedBy>
  <dcterms:modified xsi:type="dcterms:W3CDTF">2020-11-16T14:15:48Z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1033-2.8.1.4649</vt:lpwstr>
  </property>
</Properties>
</file>