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xml" ContentType="application/vnd.ms-office.webextension+xml"/>
  <Override PartName="/word/webextensions/webextension2.xml" ContentType="application/vnd.ms-office.webextension+xml"/>
  <Override PartName="/word/intelligence2.xml" ContentType="application/vnd.ms-office.intelligence2+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70c6dce693424dc5"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4878" w:rsidP="1AEE7B7C" w:rsidRDefault="00FD77CB" w14:paraId="53085F02" w14:textId="15002A51">
      <w:pPr>
        <w:pStyle w:val="Title"/>
        <w:spacing w:before="0" w:beforeAutospacing="off"/>
      </w:pPr>
      <w:r w:rsidR="00FD77CB">
        <w:rPr/>
        <w:t>A Data Science Approach to Forecast Electricity Consumption in Australia</w:t>
      </w:r>
    </w:p>
    <w:p w:rsidRPr="00FD77CB" w:rsidR="00FD77CB" w:rsidP="1AEE7B7C" w:rsidRDefault="00FD77CB" w14:paraId="61AB0032" w14:textId="1245EEB2">
      <w:pPr>
        <w:pStyle w:val="Author"/>
        <w:spacing w:after="480" w:afterAutospacing="off"/>
      </w:pPr>
      <w:r w:rsidR="2249344F">
        <w:rPr/>
        <w:t>Alan Nguyen z</w:t>
      </w:r>
      <w:r w:rsidR="0F79009C">
        <w:rPr/>
        <w:t>5386192</w:t>
      </w:r>
      <w:r>
        <w:br/>
      </w:r>
      <w:r w:rsidR="2249344F">
        <w:rPr/>
        <w:t>Janan</w:t>
      </w:r>
      <w:r w:rsidR="2249344F">
        <w:rPr/>
        <w:t xml:space="preserve">y </w:t>
      </w:r>
      <w:r w:rsidR="2249344F">
        <w:rPr/>
        <w:t>Nishathar</w:t>
      </w:r>
      <w:r w:rsidR="2249344F">
        <w:rPr/>
        <w:t>an</w:t>
      </w:r>
      <w:r w:rsidR="2249344F">
        <w:rPr/>
        <w:t xml:space="preserve"> </w:t>
      </w:r>
      <w:r w:rsidR="2249344F">
        <w:rPr/>
        <w:t>z</w:t>
      </w:r>
      <w:r w:rsidR="7D476D9D">
        <w:rPr/>
        <w:t>5390604</w:t>
      </w:r>
      <w:r>
        <w:br/>
      </w:r>
      <w:r w:rsidR="2249344F">
        <w:rPr/>
        <w:t>Darryn Marjoram</w:t>
      </w:r>
      <w:r w:rsidR="0CFB4C25">
        <w:rPr/>
        <w:t xml:space="preserve"> </w:t>
      </w:r>
      <w:r w:rsidR="2249344F">
        <w:rPr/>
        <w:t>z</w:t>
      </w:r>
      <w:r w:rsidR="4B64C367">
        <w:rPr/>
        <w:t>5</w:t>
      </w:r>
      <w:r w:rsidR="170609CA">
        <w:rPr/>
        <w:t>484676</w:t>
      </w:r>
    </w:p>
    <w:sdt>
      <w:sdtPr>
        <w:id w:val="2124790341"/>
        <w:docPartObj>
          <w:docPartGallery w:val="Table of Contents"/>
          <w:docPartUnique/>
        </w:docPartObj>
      </w:sdtPr>
      <w:sdtContent>
        <w:p w:rsidR="00F54878" w:rsidRDefault="007846E8" w14:paraId="71B22869" w14:textId="77777777">
          <w:pPr>
            <w:pStyle w:val="TOCHeading"/>
          </w:pPr>
          <w:r w:rsidR="007846E8">
            <w:rPr/>
            <w:t>Table of Contents</w:t>
          </w:r>
        </w:p>
        <w:p w:rsidR="00FD77CB" w:rsidP="1AEE7B7C" w:rsidRDefault="007846E8" w14:paraId="5AC539B5" w14:textId="6ABCE4B9">
          <w:pPr>
            <w:pStyle w:val="TOC2"/>
            <w:tabs>
              <w:tab w:val="right" w:leader="dot" w:pos="9345"/>
            </w:tabs>
            <w:rPr>
              <w:rStyle w:val="Hyperlink"/>
              <w:noProof/>
            </w:rPr>
          </w:pPr>
          <w:r>
            <w:fldChar w:fldCharType="begin"/>
          </w:r>
          <w:r>
            <w:instrText xml:space="preserve">TOC \o "1-2" \z \u \h</w:instrText>
          </w:r>
          <w:r>
            <w:fldChar w:fldCharType="separate"/>
          </w:r>
          <w:hyperlink w:anchor="_Toc1079520769">
            <w:r w:rsidRPr="1AEE7B7C" w:rsidR="1AEE7B7C">
              <w:rPr>
                <w:rStyle w:val="Hyperlink"/>
              </w:rPr>
              <w:t>0.1Introduction and Motivation</w:t>
            </w:r>
            <w:r>
              <w:tab/>
            </w:r>
            <w:r>
              <w:fldChar w:fldCharType="begin"/>
            </w:r>
            <w:r>
              <w:instrText xml:space="preserve">PAGEREF _Toc1079520769 \h</w:instrText>
            </w:r>
            <w:r>
              <w:fldChar w:fldCharType="separate"/>
            </w:r>
            <w:r w:rsidRPr="1AEE7B7C" w:rsidR="1AEE7B7C">
              <w:rPr>
                <w:rStyle w:val="Hyperlink"/>
              </w:rPr>
              <w:t>1</w:t>
            </w:r>
            <w:r>
              <w:fldChar w:fldCharType="end"/>
            </w:r>
          </w:hyperlink>
        </w:p>
        <w:p w:rsidR="00FD77CB" w:rsidP="1AEE7B7C" w:rsidRDefault="00FD77CB" w14:paraId="5B43AE71" w14:textId="5EFF193D">
          <w:pPr>
            <w:pStyle w:val="TOC2"/>
            <w:tabs>
              <w:tab w:val="right" w:leader="dot" w:pos="9345"/>
            </w:tabs>
            <w:rPr>
              <w:rStyle w:val="Hyperlink"/>
              <w:noProof/>
            </w:rPr>
          </w:pPr>
          <w:hyperlink w:anchor="_Toc1964150044">
            <w:r w:rsidRPr="1AEE7B7C" w:rsidR="1AEE7B7C">
              <w:rPr>
                <w:rStyle w:val="Hyperlink"/>
              </w:rPr>
              <w:t>0.2Brief Literature Review</w:t>
            </w:r>
            <w:r>
              <w:tab/>
            </w:r>
            <w:r>
              <w:fldChar w:fldCharType="begin"/>
            </w:r>
            <w:r>
              <w:instrText xml:space="preserve">PAGEREF _Toc1964150044 \h</w:instrText>
            </w:r>
            <w:r>
              <w:fldChar w:fldCharType="separate"/>
            </w:r>
            <w:r w:rsidRPr="1AEE7B7C" w:rsidR="1AEE7B7C">
              <w:rPr>
                <w:rStyle w:val="Hyperlink"/>
              </w:rPr>
              <w:t>1</w:t>
            </w:r>
            <w:r>
              <w:fldChar w:fldCharType="end"/>
            </w:r>
          </w:hyperlink>
        </w:p>
        <w:p w:rsidR="00FD77CB" w:rsidP="1AEE7B7C" w:rsidRDefault="00FD77CB" w14:paraId="4E880F26" w14:textId="0FDA2697">
          <w:pPr>
            <w:pStyle w:val="TOC2"/>
            <w:tabs>
              <w:tab w:val="right" w:leader="dot" w:pos="9345"/>
            </w:tabs>
            <w:rPr>
              <w:rStyle w:val="Hyperlink"/>
              <w:noProof/>
            </w:rPr>
          </w:pPr>
          <w:hyperlink w:anchor="_Toc1569062529">
            <w:r w:rsidRPr="1AEE7B7C" w:rsidR="1AEE7B7C">
              <w:rPr>
                <w:rStyle w:val="Hyperlink"/>
              </w:rPr>
              <w:t>0.3Methods, Software and Data Description</w:t>
            </w:r>
            <w:r>
              <w:tab/>
            </w:r>
            <w:r>
              <w:fldChar w:fldCharType="begin"/>
            </w:r>
            <w:r>
              <w:instrText xml:space="preserve">PAGEREF _Toc1569062529 \h</w:instrText>
            </w:r>
            <w:r>
              <w:fldChar w:fldCharType="separate"/>
            </w:r>
            <w:r w:rsidRPr="1AEE7B7C" w:rsidR="1AEE7B7C">
              <w:rPr>
                <w:rStyle w:val="Hyperlink"/>
              </w:rPr>
              <w:t>2</w:t>
            </w:r>
            <w:r>
              <w:fldChar w:fldCharType="end"/>
            </w:r>
          </w:hyperlink>
        </w:p>
        <w:p w:rsidR="00FD77CB" w:rsidP="1AEE7B7C" w:rsidRDefault="00FD77CB" w14:paraId="54BA066F" w14:textId="40B637A5">
          <w:pPr>
            <w:pStyle w:val="TOC2"/>
            <w:tabs>
              <w:tab w:val="right" w:leader="dot" w:pos="9345"/>
            </w:tabs>
            <w:rPr>
              <w:rStyle w:val="Hyperlink"/>
              <w:noProof/>
            </w:rPr>
          </w:pPr>
          <w:hyperlink w:anchor="_Toc835653241">
            <w:r w:rsidRPr="1AEE7B7C" w:rsidR="1AEE7B7C">
              <w:rPr>
                <w:rStyle w:val="Hyperlink"/>
              </w:rPr>
              <w:t>0.4Activities and Schedule</w:t>
            </w:r>
            <w:r>
              <w:tab/>
            </w:r>
            <w:r>
              <w:fldChar w:fldCharType="begin"/>
            </w:r>
            <w:r>
              <w:instrText xml:space="preserve">PAGEREF _Toc835653241 \h</w:instrText>
            </w:r>
            <w:r>
              <w:fldChar w:fldCharType="separate"/>
            </w:r>
            <w:r w:rsidRPr="1AEE7B7C" w:rsidR="1AEE7B7C">
              <w:rPr>
                <w:rStyle w:val="Hyperlink"/>
              </w:rPr>
              <w:t>3</w:t>
            </w:r>
            <w:r>
              <w:fldChar w:fldCharType="end"/>
            </w:r>
          </w:hyperlink>
        </w:p>
        <w:p w:rsidR="00FD77CB" w:rsidP="1AEE7B7C" w:rsidRDefault="00FD77CB" w14:paraId="7F95C429" w14:textId="581F3C19">
          <w:pPr>
            <w:pStyle w:val="TOC1"/>
            <w:tabs>
              <w:tab w:val="right" w:leader="dot" w:pos="9345"/>
            </w:tabs>
            <w:rPr>
              <w:rStyle w:val="Hyperlink"/>
              <w:noProof/>
            </w:rPr>
          </w:pPr>
          <w:hyperlink w:anchor="_Toc1869020500">
            <w:r w:rsidRPr="1AEE7B7C" w:rsidR="1AEE7B7C">
              <w:rPr>
                <w:rStyle w:val="Hyperlink"/>
              </w:rPr>
              <w:t>References</w:t>
            </w:r>
            <w:r>
              <w:tab/>
            </w:r>
            <w:r>
              <w:fldChar w:fldCharType="begin"/>
            </w:r>
            <w:r>
              <w:instrText xml:space="preserve">PAGEREF _Toc1869020500 \h</w:instrText>
            </w:r>
            <w:r>
              <w:fldChar w:fldCharType="separate"/>
            </w:r>
            <w:r w:rsidRPr="1AEE7B7C" w:rsidR="1AEE7B7C">
              <w:rPr>
                <w:rStyle w:val="Hyperlink"/>
              </w:rPr>
              <w:t>5</w:t>
            </w:r>
            <w:r>
              <w:fldChar w:fldCharType="end"/>
            </w:r>
          </w:hyperlink>
          <w:r>
            <w:fldChar w:fldCharType="end"/>
          </w:r>
        </w:p>
      </w:sdtContent>
    </w:sdt>
    <w:p w:rsidR="00F54878" w:rsidRDefault="007846E8" w14:paraId="2F93520E" w14:textId="77777777"/>
    <w:p w:rsidR="00F54878" w:rsidP="1AEE7B7C" w:rsidRDefault="007846E8" w14:paraId="41BFB1FC" w14:textId="196C0E06">
      <w:pPr>
        <w:pStyle w:val="Heading2"/>
        <w:spacing w:before="500" w:beforeAutospacing="off"/>
      </w:pPr>
      <w:bookmarkStart w:name="_Toc1079520769" w:id="952098274"/>
      <w:r w:rsidRPr="0C6DC154" w:rsidR="007846E8">
        <w:rPr>
          <w:rStyle w:val="SectionNumber"/>
        </w:rPr>
        <w:t>0.1</w:t>
      </w:r>
      <w:r>
        <w:tab/>
      </w:r>
      <w:r w:rsidR="007846E8">
        <w:rPr/>
        <w:t>Introduction and Motivation</w:t>
      </w:r>
      <w:bookmarkEnd w:id="952098274"/>
    </w:p>
    <w:p w:rsidR="00F54878" w:rsidP="0C6DC154" w:rsidRDefault="007846E8" w14:paraId="291AA0FC" w14:textId="088BB0AB">
      <w:pPr>
        <w:pStyle w:val="BodyText"/>
        <w:spacing w:before="120" w:beforeAutospacing="off" w:after="120" w:afterAutospacing="off"/>
        <w:jc w:val="both"/>
        <w:rPr>
          <w:noProof w:val="0"/>
          <w:lang w:val="en-US"/>
        </w:rPr>
      </w:pPr>
      <w:r w:rsidR="1C3DD2BD">
        <w:rPr/>
        <w:t xml:space="preserve">The integration of rooftop energy Australia </w:t>
      </w:r>
      <w:r w:rsidR="64E185E9">
        <w:rPr/>
        <w:t>electricity grid</w:t>
      </w:r>
      <w:r w:rsidR="1C3DD2BD">
        <w:rPr/>
        <w:t xml:space="preserve"> has been growing strongly in Australia for more than 12 years c</w:t>
      </w:r>
      <w:r w:rsidR="32B7BC73">
        <w:rPr/>
        <w:t xml:space="preserve">ontributing </w:t>
      </w:r>
      <w:r w:rsidR="1C3DD2BD">
        <w:rPr/>
        <w:t xml:space="preserve">to 11.2% </w:t>
      </w:r>
      <w:r w:rsidR="0637B321">
        <w:rPr/>
        <w:t>or 20MW of Australia’s electricity generation</w:t>
      </w:r>
      <w:r w:rsidR="1FC8165C">
        <w:rPr/>
        <w:t xml:space="preserve"> by 2023 (Clean Energy Council, 2024)</w:t>
      </w:r>
      <w:r w:rsidR="396E3DA3">
        <w:rPr/>
        <w:t xml:space="preserve">. </w:t>
      </w:r>
      <w:r w:rsidRPr="0C6DC154" w:rsidR="52402AF9">
        <w:rPr>
          <w:noProof w:val="0"/>
          <w:lang w:val="en-US"/>
        </w:rPr>
        <w:t xml:space="preserve">This growing adoption presents unique challenges and opportunities in electricity demand forecasting, particularly as it relates to managing fluctuations throughout the year and across different weather conditions. </w:t>
      </w:r>
      <w:r w:rsidRPr="0C6DC154" w:rsidR="7F0BE31C">
        <w:rPr>
          <w:noProof w:val="0"/>
          <w:lang w:val="en-US"/>
        </w:rPr>
        <w:t>Our research question “</w:t>
      </w:r>
      <w:r w:rsidRPr="0C6DC154" w:rsidR="7F0BE31C">
        <w:rPr>
          <w:b w:val="1"/>
          <w:bCs w:val="1"/>
          <w:noProof w:val="0"/>
          <w:lang w:val="en-US"/>
        </w:rPr>
        <w:t>How does the integration of solar panel adoption data influence our predictions for seasonal electricity demand?</w:t>
      </w:r>
      <w:r w:rsidRPr="0C6DC154" w:rsidR="7F0BE31C">
        <w:rPr>
          <w:noProof w:val="0"/>
          <w:lang w:val="en-US"/>
        </w:rPr>
        <w:t xml:space="preserve">” </w:t>
      </w:r>
      <w:r w:rsidRPr="0C6DC154" w:rsidR="52402AF9">
        <w:rPr>
          <w:noProof w:val="0"/>
          <w:lang w:val="en-US"/>
        </w:rPr>
        <w:t>seeks</w:t>
      </w:r>
      <w:r w:rsidRPr="0C6DC154" w:rsidR="52402AF9">
        <w:rPr>
          <w:noProof w:val="0"/>
          <w:lang w:val="en-US"/>
        </w:rPr>
        <w:t xml:space="preserve"> to </w:t>
      </w:r>
      <w:r w:rsidRPr="0C6DC154" w:rsidR="52402AF9">
        <w:rPr>
          <w:noProof w:val="0"/>
          <w:lang w:val="en-US"/>
        </w:rPr>
        <w:t>determine</w:t>
      </w:r>
      <w:r w:rsidRPr="0C6DC154" w:rsidR="52402AF9">
        <w:rPr>
          <w:noProof w:val="0"/>
          <w:lang w:val="en-US"/>
        </w:rPr>
        <w:t xml:space="preserve"> how incorporating data on rooftop solar energy can enhance the accuracy of electricity demand forecasts, both seasonally and daily.</w:t>
      </w:r>
      <w:r w:rsidRPr="0C6DC154" w:rsidR="09E1FB92">
        <w:rPr>
          <w:noProof w:val="0"/>
          <w:lang w:val="en-US"/>
        </w:rPr>
        <w:t xml:space="preserve"> </w:t>
      </w:r>
    </w:p>
    <w:p w:rsidR="00F54878" w:rsidP="0C6DC154" w:rsidRDefault="007846E8" w14:paraId="6938292E" w14:textId="64C0F26B">
      <w:pPr>
        <w:pStyle w:val="BodyText"/>
        <w:spacing w:before="120" w:beforeAutospacing="off" w:after="120" w:afterAutospacing="off"/>
        <w:jc w:val="both"/>
        <w:rPr>
          <w:noProof w:val="0"/>
          <w:lang w:val="en-US"/>
        </w:rPr>
      </w:pPr>
      <w:r w:rsidRPr="0C6DC154" w:rsidR="52402AF9">
        <w:rPr>
          <w:noProof w:val="0"/>
          <w:lang w:val="en-US"/>
        </w:rPr>
        <w:t xml:space="preserve">We aim to explore how demand varies with changes in </w:t>
      </w:r>
      <w:bookmarkStart w:name="_Int_CpgBFBxl" w:id="760174603"/>
      <w:r w:rsidRPr="0C6DC154" w:rsidR="52402AF9">
        <w:rPr>
          <w:noProof w:val="0"/>
          <w:lang w:val="en-US"/>
        </w:rPr>
        <w:t>insolation</w:t>
      </w:r>
      <w:bookmarkEnd w:id="760174603"/>
      <w:r w:rsidRPr="0C6DC154" w:rsidR="52402AF9">
        <w:rPr>
          <w:noProof w:val="0"/>
          <w:lang w:val="en-US"/>
        </w:rPr>
        <w:t xml:space="preserve"> and temperatur</w:t>
      </w:r>
      <w:r w:rsidRPr="0C6DC154" w:rsidR="19A36671">
        <w:rPr>
          <w:noProof w:val="0"/>
          <w:lang w:val="en-US"/>
        </w:rPr>
        <w:t>e based on seasonality.</w:t>
      </w:r>
      <w:r w:rsidRPr="0C6DC154" w:rsidR="4D405E48">
        <w:rPr>
          <w:noProof w:val="0"/>
          <w:lang w:val="en-US"/>
        </w:rPr>
        <w:t xml:space="preserve"> Additionally, we will investigate potential correlations between </w:t>
      </w:r>
      <w:bookmarkStart w:name="_Int_3qlpiaUh" w:id="394544888"/>
      <w:r w:rsidRPr="0C6DC154" w:rsidR="4D405E48">
        <w:rPr>
          <w:noProof w:val="0"/>
          <w:lang w:val="en-US"/>
        </w:rPr>
        <w:t>insolation</w:t>
      </w:r>
      <w:bookmarkEnd w:id="394544888"/>
      <w:r w:rsidRPr="0C6DC154" w:rsidR="4D405E48">
        <w:rPr>
          <w:noProof w:val="0"/>
          <w:lang w:val="en-US"/>
        </w:rPr>
        <w:t xml:space="preserve"> and temperature to </w:t>
      </w:r>
      <w:r w:rsidRPr="0C6DC154" w:rsidR="4D405E48">
        <w:rPr>
          <w:noProof w:val="0"/>
          <w:lang w:val="en-US"/>
        </w:rPr>
        <w:t>determine</w:t>
      </w:r>
      <w:r w:rsidRPr="0C6DC154" w:rsidR="4D405E48">
        <w:rPr>
          <w:noProof w:val="0"/>
          <w:lang w:val="en-US"/>
        </w:rPr>
        <w:t xml:space="preserve"> their material impact on demand forecasting. </w:t>
      </w:r>
      <w:r w:rsidRPr="0C6DC154" w:rsidR="3A3563CA">
        <w:rPr>
          <w:noProof w:val="0"/>
          <w:lang w:val="en-US"/>
        </w:rPr>
        <w:t xml:space="preserve">This analysis is crucial for effective grid and power allocation, </w:t>
      </w:r>
      <w:r w:rsidRPr="0C6DC154" w:rsidR="3A3563CA">
        <w:rPr>
          <w:noProof w:val="0"/>
          <w:lang w:val="en-US"/>
        </w:rPr>
        <w:t>facilitating</w:t>
      </w:r>
      <w:r w:rsidRPr="0C6DC154" w:rsidR="3A3563CA">
        <w:rPr>
          <w:noProof w:val="0"/>
          <w:lang w:val="en-US"/>
        </w:rPr>
        <w:t xml:space="preserve"> more informed planning for when to ramp up generators and how to adapt infrastructure in regions </w:t>
      </w:r>
      <w:r w:rsidRPr="0C6DC154" w:rsidR="3A3563CA">
        <w:rPr>
          <w:noProof w:val="0"/>
          <w:lang w:val="en-US"/>
        </w:rPr>
        <w:t>impacted</w:t>
      </w:r>
      <w:r w:rsidRPr="0C6DC154" w:rsidR="3A3563CA">
        <w:rPr>
          <w:noProof w:val="0"/>
          <w:lang w:val="en-US"/>
        </w:rPr>
        <w:t xml:space="preserve"> by sunlight or overcast conditions</w:t>
      </w:r>
    </w:p>
    <w:p w:rsidR="00F54878" w:rsidP="1AEE7B7C" w:rsidRDefault="007846E8" w14:paraId="5C5656B3" w14:textId="1373CD94">
      <w:pPr>
        <w:pStyle w:val="Heading2"/>
        <w:spacing w:before="500" w:beforeAutospacing="off"/>
      </w:pPr>
      <w:bookmarkStart w:name="brief-literature-review" w:id="3"/>
      <w:bookmarkStart w:name="_Toc1964150044" w:id="1760437322"/>
      <w:r w:rsidRPr="0C6DC154" w:rsidR="007846E8">
        <w:rPr>
          <w:rStyle w:val="SectionNumber"/>
        </w:rPr>
        <w:t>0.2</w:t>
      </w:r>
      <w:r>
        <w:tab/>
      </w:r>
      <w:r w:rsidR="007846E8">
        <w:rPr/>
        <w:t>Brief Literature Review</w:t>
      </w:r>
      <w:bookmarkEnd w:id="1760437322"/>
    </w:p>
    <w:p w:rsidR="2736F4F9" w:rsidP="1AEE7B7C" w:rsidRDefault="2736F4F9" w14:paraId="22336DCA" w14:textId="79B74E00">
      <w:pPr>
        <w:spacing w:before="120" w:beforeAutospacing="off" w:after="120" w:afterAutospacing="off"/>
        <w:jc w:val="both"/>
      </w:pPr>
      <w:r w:rsidRPr="1AEE7B7C" w:rsidR="2736F4F9">
        <w:rPr>
          <w:rFonts w:ascii="Cambria" w:hAnsi="Cambria" w:eastAsia="Cambria" w:cs="Cambria"/>
          <w:noProof w:val="0"/>
          <w:sz w:val="24"/>
          <w:szCs w:val="24"/>
          <w:lang w:val="en-US"/>
        </w:rPr>
        <w:t xml:space="preserve">The study "Short-term Renewable Energy Consumption and Generation Forecasting: A Case Study of Western Australia" aligns with our research by exploring how rooftop solar energy data can enhance energy forecast accuracy. It focuses on </w:t>
      </w:r>
      <w:bookmarkStart w:name="_Int_j7FJokwL" w:id="755370429"/>
      <w:r w:rsidRPr="1AEE7B7C" w:rsidR="2736F4F9">
        <w:rPr>
          <w:rFonts w:ascii="Cambria" w:hAnsi="Cambria" w:eastAsia="Cambria" w:cs="Cambria"/>
          <w:noProof w:val="0"/>
          <w:sz w:val="24"/>
          <w:szCs w:val="24"/>
          <w:lang w:val="en-US"/>
        </w:rPr>
        <w:t>optimising</w:t>
      </w:r>
      <w:bookmarkEnd w:id="755370429"/>
      <w:r w:rsidRPr="1AEE7B7C" w:rsidR="2736F4F9">
        <w:rPr>
          <w:rFonts w:ascii="Cambria" w:hAnsi="Cambria" w:eastAsia="Cambria" w:cs="Cambria"/>
          <w:noProof w:val="0"/>
          <w:sz w:val="24"/>
          <w:szCs w:val="24"/>
          <w:lang w:val="en-US"/>
        </w:rPr>
        <w:t xml:space="preserve"> short-term energy consumption and generation models using advanced deep learning techniques like LSTM. By </w:t>
      </w:r>
      <w:bookmarkStart w:name="_Int_4cBBfFYX" w:id="1856132581"/>
      <w:r w:rsidRPr="1AEE7B7C" w:rsidR="2736F4F9">
        <w:rPr>
          <w:rFonts w:ascii="Cambria" w:hAnsi="Cambria" w:eastAsia="Cambria" w:cs="Cambria"/>
          <w:noProof w:val="0"/>
          <w:sz w:val="24"/>
          <w:szCs w:val="24"/>
          <w:lang w:val="en-US"/>
        </w:rPr>
        <w:t>analysing</w:t>
      </w:r>
      <w:bookmarkEnd w:id="1856132581"/>
      <w:r w:rsidRPr="1AEE7B7C" w:rsidR="2736F4F9">
        <w:rPr>
          <w:rFonts w:ascii="Cambria" w:hAnsi="Cambria" w:eastAsia="Cambria" w:cs="Cambria"/>
          <w:noProof w:val="0"/>
          <w:sz w:val="24"/>
          <w:szCs w:val="24"/>
          <w:lang w:val="en-US"/>
        </w:rPr>
        <w:t xml:space="preserve"> high-resolution smart meter data, including rooftop PV generation, household consumption, and weather conditions, the study shows that integrating granular data improves forecast accuracy, directly addressing the variability of solar energy.</w:t>
      </w:r>
    </w:p>
    <w:p w:rsidR="2736F4F9" w:rsidP="1AEE7B7C" w:rsidRDefault="2736F4F9" w14:paraId="27EED67B" w14:textId="587D2545">
      <w:pPr>
        <w:spacing w:before="120" w:beforeAutospacing="off" w:after="120" w:afterAutospacing="off"/>
        <w:jc w:val="both"/>
      </w:pPr>
      <w:r w:rsidRPr="1AEE7B7C" w:rsidR="2736F4F9">
        <w:rPr>
          <w:rFonts w:ascii="Cambria" w:hAnsi="Cambria" w:eastAsia="Cambria" w:cs="Cambria"/>
          <w:noProof w:val="0"/>
          <w:sz w:val="24"/>
          <w:szCs w:val="24"/>
          <w:lang w:val="en-US"/>
        </w:rPr>
        <w:t xml:space="preserve">The study </w:t>
      </w:r>
      <w:r w:rsidRPr="1AEE7B7C" w:rsidR="2736F4F9">
        <w:rPr>
          <w:rFonts w:ascii="Cambria" w:hAnsi="Cambria" w:eastAsia="Cambria" w:cs="Cambria"/>
          <w:noProof w:val="0"/>
          <w:sz w:val="24"/>
          <w:szCs w:val="24"/>
          <w:lang w:val="en-US"/>
        </w:rPr>
        <w:t>demonstrates</w:t>
      </w:r>
      <w:r w:rsidRPr="1AEE7B7C" w:rsidR="2736F4F9">
        <w:rPr>
          <w:rFonts w:ascii="Cambria" w:hAnsi="Cambria" w:eastAsia="Cambria" w:cs="Cambria"/>
          <w:noProof w:val="0"/>
          <w:sz w:val="24"/>
          <w:szCs w:val="24"/>
          <w:lang w:val="en-US"/>
        </w:rPr>
        <w:t xml:space="preserve"> that LSTM models outperform traditional forecasting methods in scenarios involving renewable energy. This supports our research by showing that accounting for rooftop </w:t>
      </w:r>
      <w:r w:rsidRPr="1AEE7B7C" w:rsidR="6A8B4BB4">
        <w:rPr>
          <w:rFonts w:ascii="Cambria" w:hAnsi="Cambria" w:eastAsia="Cambria" w:cs="Cambria"/>
          <w:noProof w:val="0"/>
          <w:sz w:val="24"/>
          <w:szCs w:val="24"/>
          <w:lang w:val="en-US"/>
        </w:rPr>
        <w:t>Solar's</w:t>
      </w:r>
      <w:r w:rsidRPr="1AEE7B7C" w:rsidR="2736F4F9">
        <w:rPr>
          <w:rFonts w:ascii="Cambria" w:hAnsi="Cambria" w:eastAsia="Cambria" w:cs="Cambria"/>
          <w:noProof w:val="0"/>
          <w:sz w:val="24"/>
          <w:szCs w:val="24"/>
          <w:lang w:val="en-US"/>
        </w:rPr>
        <w:t xml:space="preserve"> dynamic nature leads to more </w:t>
      </w:r>
      <w:r w:rsidRPr="1AEE7B7C" w:rsidR="2736F4F9">
        <w:rPr>
          <w:rFonts w:ascii="Cambria" w:hAnsi="Cambria" w:eastAsia="Cambria" w:cs="Cambria"/>
          <w:noProof w:val="0"/>
          <w:sz w:val="24"/>
          <w:szCs w:val="24"/>
          <w:lang w:val="en-US"/>
        </w:rPr>
        <w:t>accurate</w:t>
      </w:r>
      <w:r w:rsidRPr="1AEE7B7C" w:rsidR="2736F4F9">
        <w:rPr>
          <w:rFonts w:ascii="Cambria" w:hAnsi="Cambria" w:eastAsia="Cambria" w:cs="Cambria"/>
          <w:noProof w:val="0"/>
          <w:sz w:val="24"/>
          <w:szCs w:val="24"/>
          <w:lang w:val="en-US"/>
        </w:rPr>
        <w:t xml:space="preserve"> electricity demand forecasts. By highlighting the effectiveness of these models in managing energy flows and supporting P2P energy trading, the study underscores the value of using solar data to enhance grid stability and energy management, reinforcing our focus on improving seasonal or daily electricity demand forecasts.</w:t>
      </w:r>
    </w:p>
    <w:p w:rsidR="2736F4F9" w:rsidP="1AEE7B7C" w:rsidRDefault="2736F4F9" w14:paraId="110D6C06" w14:textId="44DC620D">
      <w:pPr>
        <w:spacing w:before="120" w:beforeAutospacing="off" w:after="120" w:afterAutospacing="off"/>
        <w:jc w:val="both"/>
      </w:pPr>
      <w:r w:rsidRPr="1AEE7B7C" w:rsidR="2736F4F9">
        <w:rPr>
          <w:rFonts w:ascii="Cambria" w:hAnsi="Cambria" w:eastAsia="Cambria" w:cs="Cambria"/>
          <w:noProof w:val="0"/>
          <w:sz w:val="24"/>
          <w:szCs w:val="24"/>
          <w:lang w:val="en-US"/>
        </w:rPr>
        <w:t>The study "The Impact of Rooftop Solar on Wholesale Electricity Demand in the Australian National Electricity Market" by Guan Yana and Lin Han examines how increasing rooftop solar installations affect electricity demand within the NEM. The rise in rooftop solar capacity has changed power demand patterns, leading to significant shifts in grid consumption and market dynamics. Using half-hourly data from 2009 to 2019, the researchers estimate solar energy generation and employ regression models to forecast wholesale electricity demand. Their findings reveal that rooftop solar has reduced daytime grid consumption, creating a "duck curve" with low demand during sunny periods and high demand in the early evening. The study predicts decreased electricity demand across most states from 2019 to 2034.</w:t>
      </w:r>
    </w:p>
    <w:p w:rsidR="2736F4F9" w:rsidP="1AEE7B7C" w:rsidRDefault="2736F4F9" w14:paraId="58B05A19" w14:textId="5F8A6083">
      <w:pPr>
        <w:spacing w:before="120" w:beforeAutospacing="off" w:after="120" w:afterAutospacing="off"/>
        <w:jc w:val="both"/>
      </w:pPr>
      <w:r w:rsidRPr="1AEE7B7C" w:rsidR="2736F4F9">
        <w:rPr>
          <w:rFonts w:ascii="Cambria" w:hAnsi="Cambria" w:eastAsia="Cambria" w:cs="Cambria"/>
          <w:noProof w:val="0"/>
          <w:sz w:val="24"/>
          <w:szCs w:val="24"/>
          <w:lang w:val="en-US"/>
        </w:rPr>
        <w:t xml:space="preserve">This research highlights the importance of incorporating rooftop solar data into demand forecasts, showing how increased solar capacity influences electricity demand, especially during peak sunlight periods. Our report will be considered successful if it </w:t>
      </w:r>
      <w:r w:rsidRPr="1AEE7B7C" w:rsidR="2736F4F9">
        <w:rPr>
          <w:rFonts w:ascii="Cambria" w:hAnsi="Cambria" w:eastAsia="Cambria" w:cs="Cambria"/>
          <w:noProof w:val="0"/>
          <w:sz w:val="24"/>
          <w:szCs w:val="24"/>
          <w:lang w:val="en-US"/>
        </w:rPr>
        <w:t>identifies</w:t>
      </w:r>
      <w:r w:rsidRPr="1AEE7B7C" w:rsidR="2736F4F9">
        <w:rPr>
          <w:rFonts w:ascii="Cambria" w:hAnsi="Cambria" w:eastAsia="Cambria" w:cs="Cambria"/>
          <w:noProof w:val="0"/>
          <w:sz w:val="24"/>
          <w:szCs w:val="24"/>
          <w:lang w:val="en-US"/>
        </w:rPr>
        <w:t xml:space="preserve"> a more </w:t>
      </w:r>
      <w:r w:rsidRPr="1AEE7B7C" w:rsidR="2736F4F9">
        <w:rPr>
          <w:rFonts w:ascii="Cambria" w:hAnsi="Cambria" w:eastAsia="Cambria" w:cs="Cambria"/>
          <w:noProof w:val="0"/>
          <w:sz w:val="24"/>
          <w:szCs w:val="24"/>
          <w:lang w:val="en-US"/>
        </w:rPr>
        <w:t>accurate</w:t>
      </w:r>
      <w:r w:rsidRPr="1AEE7B7C" w:rsidR="2736F4F9">
        <w:rPr>
          <w:rFonts w:ascii="Cambria" w:hAnsi="Cambria" w:eastAsia="Cambria" w:cs="Cambria"/>
          <w:noProof w:val="0"/>
          <w:sz w:val="24"/>
          <w:szCs w:val="24"/>
          <w:lang w:val="en-US"/>
        </w:rPr>
        <w:t xml:space="preserve"> method for forecasting electricity demand by accounting for rooftop solar data.</w:t>
      </w:r>
    </w:p>
    <w:p w:rsidR="00F54878" w:rsidP="1AEE7B7C" w:rsidRDefault="007846E8" w14:paraId="35A4C51E" w14:textId="77777777">
      <w:pPr>
        <w:pStyle w:val="Heading2"/>
        <w:spacing w:before="480" w:beforeAutospacing="off"/>
      </w:pPr>
      <w:bookmarkStart w:name="methods-software-and-data-description" w:id="5"/>
      <w:bookmarkEnd w:id="3"/>
      <w:bookmarkStart w:name="_Toc1569062529" w:id="1355583179"/>
      <w:r w:rsidRPr="1AEE7B7C" w:rsidR="007846E8">
        <w:rPr>
          <w:rStyle w:val="SectionNumber"/>
        </w:rPr>
        <w:t>0.3</w:t>
      </w:r>
      <w:r>
        <w:tab/>
      </w:r>
      <w:r w:rsidR="007846E8">
        <w:rPr/>
        <w:t>Methods, Software and Data Description</w:t>
      </w:r>
      <w:bookmarkEnd w:id="1355583179"/>
    </w:p>
    <w:p w:rsidR="00F54878" w:rsidP="1AEE7B7C" w:rsidRDefault="007846E8" w14:paraId="5FB043B3" w14:textId="0BE92B4E">
      <w:pPr>
        <w:pStyle w:val="BodyText"/>
        <w:spacing w:before="120" w:beforeAutospacing="off" w:after="120" w:afterAutospacing="off"/>
        <w:jc w:val="both"/>
        <w:rPr>
          <w:noProof w:val="0"/>
          <w:lang w:val="en-US"/>
        </w:rPr>
      </w:pPr>
      <w:r w:rsidRPr="1AEE7B7C" w:rsidR="6F81D4AD">
        <w:rPr>
          <w:b w:val="1"/>
          <w:bCs w:val="1"/>
          <w:noProof w:val="0"/>
          <w:lang w:val="en-US"/>
        </w:rPr>
        <w:t>Seasonal Autoregressive Integrated Moving Average (</w:t>
      </w:r>
      <w:r w:rsidRPr="1AEE7B7C" w:rsidR="6F81D4AD">
        <w:rPr>
          <w:b w:val="1"/>
          <w:bCs w:val="1"/>
          <w:noProof w:val="0"/>
          <w:lang w:val="en-US"/>
        </w:rPr>
        <w:t>SARIMA</w:t>
      </w:r>
      <w:r w:rsidRPr="1AEE7B7C" w:rsidR="4F0E291F">
        <w:rPr>
          <w:b w:val="1"/>
          <w:bCs w:val="1"/>
          <w:noProof w:val="0"/>
          <w:lang w:val="en-US"/>
        </w:rPr>
        <w:t>).</w:t>
      </w:r>
      <w:r w:rsidRPr="1AEE7B7C" w:rsidR="6F81D4AD">
        <w:rPr>
          <w:noProof w:val="0"/>
          <w:lang w:val="en-US"/>
        </w:rPr>
        <w:t xml:space="preserve"> This</w:t>
      </w:r>
      <w:r w:rsidRPr="1AEE7B7C" w:rsidR="6F81D4AD">
        <w:rPr>
          <w:noProof w:val="0"/>
          <w:lang w:val="en-US"/>
        </w:rPr>
        <w:t xml:space="preserve"> characteristic is crucial when modeling the output of rooftop solar panels that vary across seasons.</w:t>
      </w:r>
      <w:r w:rsidRPr="1AEE7B7C" w:rsidR="4A5A6CA8">
        <w:rPr>
          <w:noProof w:val="0"/>
          <w:lang w:val="en-US"/>
        </w:rPr>
        <w:t xml:space="preserve"> </w:t>
      </w:r>
      <w:r>
        <w:br/>
      </w:r>
      <w:r w:rsidRPr="1AEE7B7C" w:rsidR="6F81D4AD">
        <w:rPr>
          <w:b w:val="1"/>
          <w:bCs w:val="1"/>
          <w:noProof w:val="0"/>
          <w:lang w:val="en-US"/>
        </w:rPr>
        <w:t>Long Short-term Memory (LSTM) networks</w:t>
      </w:r>
      <w:r w:rsidRPr="1AEE7B7C" w:rsidR="6F81D4AD">
        <w:rPr>
          <w:noProof w:val="0"/>
          <w:lang w:val="en-US"/>
        </w:rPr>
        <w:t xml:space="preserve"> </w:t>
      </w:r>
      <w:r w:rsidRPr="1AEE7B7C" w:rsidR="058F4EB0">
        <w:rPr>
          <w:noProof w:val="0"/>
          <w:lang w:val="en-US"/>
        </w:rPr>
        <w:t>W</w:t>
      </w:r>
      <w:r w:rsidRPr="1AEE7B7C" w:rsidR="6F81D4AD">
        <w:rPr>
          <w:noProof w:val="0"/>
          <w:lang w:val="en-US"/>
        </w:rPr>
        <w:t>ell-suited for capturing the dynamic demand patterns driven by rooftop solar generation, reflecting the time-dependent nature of solar energy output.</w:t>
      </w:r>
      <w:r>
        <w:br/>
      </w:r>
      <w:r w:rsidRPr="1AEE7B7C" w:rsidR="6F81D4AD">
        <w:rPr>
          <w:b w:val="1"/>
          <w:bCs w:val="1"/>
          <w:noProof w:val="0"/>
          <w:lang w:val="en-US"/>
        </w:rPr>
        <w:t>Random Forest</w:t>
      </w:r>
      <w:r w:rsidRPr="1AEE7B7C" w:rsidR="6F81D4AD">
        <w:rPr>
          <w:noProof w:val="0"/>
          <w:lang w:val="en-US"/>
        </w:rPr>
        <w:t xml:space="preserve"> involves multiple decision trees to improve predictive accuracy and is adept at handling large, complex datasets. </w:t>
      </w:r>
    </w:p>
    <w:p w:rsidR="00F54878" w:rsidP="1AEE7B7C" w:rsidRDefault="007846E8" w14:paraId="48A03711" w14:textId="41183634">
      <w:pPr>
        <w:pStyle w:val="BodyText"/>
        <w:suppressLineNumbers w:val="0"/>
        <w:bidi w:val="0"/>
        <w:spacing w:before="240" w:beforeAutospacing="off" w:after="120" w:afterAutospacing="off" w:line="259" w:lineRule="auto"/>
        <w:ind w:left="0" w:right="0"/>
        <w:jc w:val="left"/>
      </w:pPr>
      <w:r w:rsidRPr="1AEE7B7C" w:rsidR="224250D0">
        <w:rPr>
          <w:b w:val="1"/>
          <w:bCs w:val="1"/>
          <w:sz w:val="28"/>
          <w:szCs w:val="28"/>
        </w:rPr>
        <w:t>Software and Libraries</w:t>
      </w:r>
    </w:p>
    <w:p w:rsidR="00F54878" w:rsidP="1AEE7B7C" w:rsidRDefault="007846E8" w14:paraId="60EC52CA" w14:textId="2CC44098">
      <w:pPr>
        <w:pStyle w:val="BodyText"/>
        <w:suppressLineNumbers w:val="0"/>
        <w:bidi w:val="0"/>
        <w:spacing w:before="120" w:beforeAutospacing="off" w:after="120" w:afterAutospacing="off" w:line="259" w:lineRule="auto"/>
        <w:ind w:left="0" w:right="0"/>
        <w:jc w:val="both"/>
        <w:rPr>
          <w:rFonts w:ascii="Cambria" w:hAnsi="Cambria" w:eastAsia="Cambria" w:cs="Cambria"/>
          <w:noProof w:val="0"/>
          <w:sz w:val="24"/>
          <w:szCs w:val="24"/>
          <w:lang w:val="en-US"/>
        </w:rPr>
      </w:pPr>
      <w:r w:rsidRPr="1AEE7B7C" w:rsidR="6F08D080">
        <w:rPr>
          <w:rFonts w:ascii="Cambria" w:hAnsi="Cambria" w:eastAsia="Cambria" w:cs="Cambria"/>
          <w:noProof w:val="0"/>
          <w:sz w:val="24"/>
          <w:szCs w:val="24"/>
          <w:lang w:val="en-US"/>
        </w:rPr>
        <w:t>Our group w</w:t>
      </w:r>
      <w:r w:rsidRPr="1AEE7B7C" w:rsidR="58C3E6F7">
        <w:rPr>
          <w:rFonts w:ascii="Cambria" w:hAnsi="Cambria" w:eastAsia="Cambria" w:cs="Cambria"/>
          <w:noProof w:val="0"/>
          <w:sz w:val="24"/>
          <w:szCs w:val="24"/>
          <w:lang w:val="en-US"/>
        </w:rPr>
        <w:t>ill code</w:t>
      </w:r>
      <w:r w:rsidRPr="1AEE7B7C" w:rsidR="6F08D080">
        <w:rPr>
          <w:rFonts w:ascii="Cambria" w:hAnsi="Cambria" w:eastAsia="Cambria" w:cs="Cambria"/>
          <w:noProof w:val="0"/>
          <w:sz w:val="24"/>
          <w:szCs w:val="24"/>
          <w:lang w:val="en-US"/>
        </w:rPr>
        <w:t xml:space="preserve"> and model with R</w:t>
      </w:r>
      <w:r w:rsidRPr="1AEE7B7C" w:rsidR="58B6485F">
        <w:rPr>
          <w:rFonts w:ascii="Cambria" w:hAnsi="Cambria" w:eastAsia="Cambria" w:cs="Cambria"/>
          <w:noProof w:val="0"/>
          <w:sz w:val="24"/>
          <w:szCs w:val="24"/>
          <w:lang w:val="en-US"/>
        </w:rPr>
        <w:t>. This</w:t>
      </w:r>
      <w:r w:rsidRPr="1AEE7B7C" w:rsidR="6F08D080">
        <w:rPr>
          <w:rFonts w:ascii="Cambria" w:hAnsi="Cambria" w:eastAsia="Cambria" w:cs="Cambria"/>
          <w:noProof w:val="0"/>
          <w:sz w:val="24"/>
          <w:szCs w:val="24"/>
          <w:lang w:val="en-US"/>
        </w:rPr>
        <w:t xml:space="preserve"> is a tool the team is most familiar with. </w:t>
      </w:r>
      <w:r w:rsidRPr="1AEE7B7C" w:rsidR="0D62EF91">
        <w:rPr>
          <w:rFonts w:ascii="Cambria" w:hAnsi="Cambria" w:eastAsia="Cambria" w:cs="Cambria"/>
          <w:noProof w:val="0"/>
          <w:sz w:val="24"/>
          <w:szCs w:val="24"/>
          <w:lang w:val="en-US"/>
        </w:rPr>
        <w:t>We will adopt libraries to tackle the model, for example LTSM or Random Forest.</w:t>
      </w:r>
      <w:r w:rsidRPr="1AEE7B7C" w:rsidR="6F08D080">
        <w:rPr>
          <w:rFonts w:ascii="Cambria" w:hAnsi="Cambria" w:eastAsia="Cambria" w:cs="Cambria"/>
          <w:noProof w:val="0"/>
          <w:sz w:val="24"/>
          <w:szCs w:val="24"/>
          <w:lang w:val="en-US"/>
        </w:rPr>
        <w:t xml:space="preserve">  Documentation and code will be</w:t>
      </w:r>
      <w:r w:rsidRPr="1AEE7B7C" w:rsidR="6E57825A">
        <w:rPr>
          <w:rFonts w:ascii="Cambria" w:hAnsi="Cambria" w:eastAsia="Cambria" w:cs="Cambria"/>
          <w:noProof w:val="0"/>
          <w:sz w:val="24"/>
          <w:szCs w:val="24"/>
          <w:lang w:val="en-US"/>
        </w:rPr>
        <w:t xml:space="preserve"> stored in GitHub and </w:t>
      </w:r>
      <w:bookmarkStart w:name="_Int_YkIHSLD0" w:id="1036568203"/>
      <w:r w:rsidRPr="1AEE7B7C" w:rsidR="6E57825A">
        <w:rPr>
          <w:rFonts w:ascii="Cambria" w:hAnsi="Cambria" w:eastAsia="Cambria" w:cs="Cambria"/>
          <w:noProof w:val="0"/>
          <w:sz w:val="24"/>
          <w:szCs w:val="24"/>
          <w:lang w:val="en-US"/>
        </w:rPr>
        <w:t>Rmarkdown</w:t>
      </w:r>
      <w:bookmarkEnd w:id="1036568203"/>
      <w:r w:rsidRPr="1AEE7B7C" w:rsidR="6E57825A">
        <w:rPr>
          <w:rFonts w:ascii="Cambria" w:hAnsi="Cambria" w:eastAsia="Cambria" w:cs="Cambria"/>
          <w:noProof w:val="0"/>
          <w:sz w:val="24"/>
          <w:szCs w:val="24"/>
          <w:lang w:val="en-US"/>
        </w:rPr>
        <w:t xml:space="preserve">. The final report will be completed on </w:t>
      </w:r>
      <w:r w:rsidRPr="1AEE7B7C" w:rsidR="6E57825A">
        <w:rPr>
          <w:rFonts w:ascii="Cambria" w:hAnsi="Cambria" w:eastAsia="Cambria" w:cs="Cambria"/>
          <w:noProof w:val="0"/>
          <w:sz w:val="24"/>
          <w:szCs w:val="24"/>
          <w:lang w:val="en-US"/>
        </w:rPr>
        <w:t>Rmarkdown</w:t>
      </w:r>
      <w:r w:rsidRPr="1AEE7B7C" w:rsidR="6E57825A">
        <w:rPr>
          <w:rFonts w:ascii="Cambria" w:hAnsi="Cambria" w:eastAsia="Cambria" w:cs="Cambria"/>
          <w:noProof w:val="0"/>
          <w:sz w:val="24"/>
          <w:szCs w:val="24"/>
          <w:lang w:val="en-US"/>
        </w:rPr>
        <w:t xml:space="preserve">. Please refer to table 1 in the appendix for full breakdown. </w:t>
      </w:r>
    </w:p>
    <w:p w:rsidR="00F54878" w:rsidP="1AEE7B7C" w:rsidRDefault="007846E8" w14:paraId="7F342578" w14:textId="5A4DF0CD">
      <w:pPr>
        <w:pStyle w:val="BodyText"/>
        <w:suppressLineNumbers w:val="0"/>
        <w:bidi w:val="0"/>
        <w:spacing w:before="240" w:beforeAutospacing="off" w:after="120" w:afterAutospacing="off" w:line="259" w:lineRule="auto"/>
        <w:ind w:left="0" w:right="0"/>
        <w:jc w:val="left"/>
        <w:rPr>
          <w:rFonts w:ascii="Cambria" w:hAnsi="Cambria" w:eastAsia="Cambria" w:cs="Cambria"/>
          <w:b w:val="1"/>
          <w:bCs w:val="1"/>
          <w:noProof w:val="0"/>
          <w:sz w:val="24"/>
          <w:szCs w:val="24"/>
          <w:lang w:val="en-US"/>
        </w:rPr>
      </w:pPr>
      <w:r w:rsidRPr="1AEE7B7C" w:rsidR="3447DA38">
        <w:rPr>
          <w:rFonts w:ascii="Cambria" w:hAnsi="Cambria" w:eastAsia="Cambria" w:cs="Cambria"/>
          <w:b w:val="1"/>
          <w:bCs w:val="1"/>
          <w:noProof w:val="0"/>
          <w:sz w:val="24"/>
          <w:szCs w:val="24"/>
          <w:lang w:val="en-US"/>
        </w:rPr>
        <w:t>Data Description</w:t>
      </w:r>
    </w:p>
    <w:p w:rsidR="00F54878" w:rsidP="1AEE7B7C" w:rsidRDefault="007846E8" w14:paraId="7A37033D" w14:textId="3EEA8071">
      <w:pPr>
        <w:pStyle w:val="BodyText"/>
        <w:suppressLineNumbers w:val="0"/>
        <w:bidi w:val="0"/>
        <w:spacing w:before="120" w:beforeAutospacing="off" w:after="120" w:afterAutospacing="off" w:line="259" w:lineRule="auto"/>
        <w:ind w:left="0" w:right="0"/>
        <w:jc w:val="both"/>
        <w:rPr>
          <w:rFonts w:ascii="Cambria" w:hAnsi="Cambria" w:eastAsia="Cambria" w:cs="Cambria"/>
          <w:b w:val="0"/>
          <w:bCs w:val="0"/>
          <w:noProof w:val="0"/>
          <w:sz w:val="24"/>
          <w:szCs w:val="24"/>
          <w:lang w:val="en-US"/>
        </w:rPr>
      </w:pPr>
      <w:r w:rsidRPr="1AEE7B7C" w:rsidR="6F07BAC4">
        <w:rPr>
          <w:rFonts w:ascii="Cambria" w:hAnsi="Cambria" w:eastAsia="Cambria" w:cs="Cambria"/>
          <w:b w:val="0"/>
          <w:bCs w:val="0"/>
          <w:noProof w:val="0"/>
          <w:sz w:val="24"/>
          <w:szCs w:val="24"/>
          <w:lang w:val="en-US"/>
        </w:rPr>
        <w:t>Tota</w:t>
      </w:r>
      <w:r w:rsidRPr="1AEE7B7C" w:rsidR="48B63B89">
        <w:rPr>
          <w:rFonts w:ascii="Cambria" w:hAnsi="Cambria" w:eastAsia="Cambria" w:cs="Cambria"/>
          <w:b w:val="0"/>
          <w:bCs w:val="0"/>
          <w:noProof w:val="0"/>
          <w:sz w:val="24"/>
          <w:szCs w:val="24"/>
          <w:lang w:val="en-US"/>
        </w:rPr>
        <w:t>l</w:t>
      </w:r>
      <w:r w:rsidRPr="1AEE7B7C" w:rsidR="6F07BAC4">
        <w:rPr>
          <w:rFonts w:ascii="Cambria" w:hAnsi="Cambria" w:eastAsia="Cambria" w:cs="Cambria"/>
          <w:b w:val="0"/>
          <w:bCs w:val="0"/>
          <w:noProof w:val="0"/>
          <w:sz w:val="24"/>
          <w:szCs w:val="24"/>
          <w:lang w:val="en-US"/>
        </w:rPr>
        <w:t xml:space="preserve"> Electricity Demand Dataset (NSW): This dataset provides electricity consumption in New South Wales. It include</w:t>
      </w:r>
      <w:r w:rsidRPr="1AEE7B7C" w:rsidR="05BEE3B6">
        <w:rPr>
          <w:rFonts w:ascii="Cambria" w:hAnsi="Cambria" w:eastAsia="Cambria" w:cs="Cambria"/>
          <w:b w:val="0"/>
          <w:bCs w:val="0"/>
          <w:noProof w:val="0"/>
          <w:sz w:val="24"/>
          <w:szCs w:val="24"/>
          <w:lang w:val="en-US"/>
        </w:rPr>
        <w:t>s variables such as 'DATETIME','</w:t>
      </w:r>
      <w:r w:rsidRPr="1AEE7B7C" w:rsidR="05BEE3B6">
        <w:rPr>
          <w:rFonts w:ascii="Cambria" w:hAnsi="Cambria" w:eastAsia="Cambria" w:cs="Cambria"/>
          <w:b w:val="0"/>
          <w:bCs w:val="0"/>
          <w:noProof w:val="0"/>
          <w:sz w:val="24"/>
          <w:szCs w:val="24"/>
          <w:lang w:val="en-US"/>
        </w:rPr>
        <w:t>TotalD</w:t>
      </w:r>
      <w:r w:rsidRPr="1AEE7B7C" w:rsidR="20285C03">
        <w:rPr>
          <w:rFonts w:ascii="Cambria" w:hAnsi="Cambria" w:eastAsia="Cambria" w:cs="Cambria"/>
          <w:b w:val="0"/>
          <w:bCs w:val="0"/>
          <w:noProof w:val="0"/>
          <w:sz w:val="24"/>
          <w:szCs w:val="24"/>
          <w:lang w:val="en-US"/>
        </w:rPr>
        <w:t>e</w:t>
      </w:r>
      <w:r w:rsidRPr="1AEE7B7C" w:rsidR="05BEE3B6">
        <w:rPr>
          <w:rFonts w:ascii="Cambria" w:hAnsi="Cambria" w:eastAsia="Cambria" w:cs="Cambria"/>
          <w:b w:val="0"/>
          <w:bCs w:val="0"/>
          <w:noProof w:val="0"/>
          <w:sz w:val="24"/>
          <w:szCs w:val="24"/>
          <w:lang w:val="en-US"/>
        </w:rPr>
        <w:t>mand</w:t>
      </w:r>
      <w:r w:rsidRPr="1AEE7B7C" w:rsidR="05BEE3B6">
        <w:rPr>
          <w:rFonts w:ascii="Cambria" w:hAnsi="Cambria" w:eastAsia="Cambria" w:cs="Cambria"/>
          <w:b w:val="0"/>
          <w:bCs w:val="0"/>
          <w:noProof w:val="0"/>
          <w:sz w:val="24"/>
          <w:szCs w:val="24"/>
          <w:lang w:val="en-US"/>
        </w:rPr>
        <w:t>',"</w:t>
      </w:r>
      <w:r w:rsidRPr="1AEE7B7C" w:rsidR="05BEE3B6">
        <w:rPr>
          <w:rFonts w:ascii="Cambria" w:hAnsi="Cambria" w:eastAsia="Cambria" w:cs="Cambria"/>
          <w:b w:val="0"/>
          <w:bCs w:val="0"/>
          <w:noProof w:val="0"/>
          <w:sz w:val="24"/>
          <w:szCs w:val="24"/>
          <w:lang w:val="en-US"/>
        </w:rPr>
        <w:t>RegionID</w:t>
      </w:r>
      <w:r w:rsidRPr="1AEE7B7C" w:rsidR="27669D51">
        <w:rPr>
          <w:rFonts w:ascii="Cambria" w:hAnsi="Cambria" w:eastAsia="Cambria" w:cs="Cambria"/>
          <w:b w:val="0"/>
          <w:bCs w:val="0"/>
          <w:noProof w:val="0"/>
          <w:sz w:val="24"/>
          <w:szCs w:val="24"/>
          <w:lang w:val="en-US"/>
        </w:rPr>
        <w:t>" with</w:t>
      </w:r>
      <w:r w:rsidRPr="1AEE7B7C" w:rsidR="398EC286">
        <w:rPr>
          <w:rFonts w:ascii="Cambria" w:hAnsi="Cambria" w:eastAsia="Cambria" w:cs="Cambria"/>
          <w:b w:val="0"/>
          <w:bCs w:val="0"/>
          <w:noProof w:val="0"/>
          <w:sz w:val="24"/>
          <w:szCs w:val="24"/>
          <w:lang w:val="en-US"/>
        </w:rPr>
        <w:t xml:space="preserve"> 196513 rows</w:t>
      </w:r>
      <w:r w:rsidRPr="1AEE7B7C" w:rsidR="4268894E">
        <w:rPr>
          <w:rFonts w:ascii="Cambria" w:hAnsi="Cambria" w:eastAsia="Cambria" w:cs="Cambria"/>
          <w:b w:val="0"/>
          <w:bCs w:val="0"/>
          <w:noProof w:val="0"/>
          <w:sz w:val="24"/>
          <w:szCs w:val="24"/>
          <w:lang w:val="en-US"/>
        </w:rPr>
        <w:t>.</w:t>
      </w:r>
      <w:r w:rsidRPr="1AEE7B7C" w:rsidR="398EC286">
        <w:rPr>
          <w:rFonts w:ascii="Cambria" w:hAnsi="Cambria" w:eastAsia="Cambria" w:cs="Cambria"/>
          <w:b w:val="0"/>
          <w:bCs w:val="0"/>
          <w:noProof w:val="0"/>
          <w:sz w:val="24"/>
          <w:szCs w:val="24"/>
          <w:lang w:val="en-US"/>
        </w:rPr>
        <w:t xml:space="preserve"> </w:t>
      </w:r>
      <w:r w:rsidRPr="1AEE7B7C" w:rsidR="2B4D3956">
        <w:rPr>
          <w:rFonts w:ascii="Cambria" w:hAnsi="Cambria" w:eastAsia="Cambria" w:cs="Cambria"/>
          <w:b w:val="0"/>
          <w:bCs w:val="0"/>
          <w:noProof w:val="0"/>
          <w:sz w:val="24"/>
          <w:szCs w:val="24"/>
          <w:lang w:val="en-US"/>
        </w:rPr>
        <w:t>The data is essential</w:t>
      </w:r>
      <w:r w:rsidRPr="1AEE7B7C" w:rsidR="3849EA77">
        <w:rPr>
          <w:rFonts w:ascii="Cambria" w:hAnsi="Cambria" w:eastAsia="Cambria" w:cs="Cambria"/>
          <w:b w:val="0"/>
          <w:bCs w:val="0"/>
          <w:noProof w:val="0"/>
          <w:sz w:val="24"/>
          <w:szCs w:val="24"/>
          <w:lang w:val="en-US"/>
        </w:rPr>
        <w:t xml:space="preserve"> for developing forecasting models, as historical demand data is a key predictor </w:t>
      </w:r>
      <w:r w:rsidRPr="1AEE7B7C" w:rsidR="6BB62765">
        <w:rPr>
          <w:rFonts w:ascii="Cambria" w:hAnsi="Cambria" w:eastAsia="Cambria" w:cs="Cambria"/>
          <w:b w:val="0"/>
          <w:bCs w:val="0"/>
          <w:noProof w:val="0"/>
          <w:sz w:val="24"/>
          <w:szCs w:val="24"/>
          <w:lang w:val="en-US"/>
        </w:rPr>
        <w:t>of future electricity needs.</w:t>
      </w:r>
    </w:p>
    <w:p w:rsidR="00F54878" w:rsidP="1AEE7B7C" w:rsidRDefault="007846E8" w14:paraId="58161B8B" w14:textId="1BC6D614">
      <w:pPr>
        <w:pStyle w:val="BodyText"/>
        <w:suppressLineNumbers w:val="0"/>
        <w:bidi w:val="0"/>
        <w:spacing w:before="120" w:beforeAutospacing="off" w:after="120" w:afterAutospacing="off" w:line="259" w:lineRule="auto"/>
        <w:ind w:left="0" w:right="0"/>
        <w:jc w:val="both"/>
        <w:rPr>
          <w:rFonts w:ascii="Cambria" w:hAnsi="Cambria" w:eastAsia="Cambria" w:cs="Cambria"/>
          <w:b w:val="0"/>
          <w:bCs w:val="0"/>
          <w:noProof w:val="0"/>
          <w:sz w:val="24"/>
          <w:szCs w:val="24"/>
          <w:lang w:val="en-US"/>
        </w:rPr>
      </w:pPr>
      <w:r w:rsidRPr="1AEE7B7C" w:rsidR="2F86F6B9">
        <w:rPr>
          <w:rFonts w:ascii="Cambria" w:hAnsi="Cambria" w:eastAsia="Cambria" w:cs="Cambria"/>
          <w:b w:val="0"/>
          <w:bCs w:val="0"/>
          <w:noProof w:val="0"/>
          <w:sz w:val="24"/>
          <w:szCs w:val="24"/>
          <w:lang w:val="en-US"/>
        </w:rPr>
        <w:t>Air Temperature Dataset (NSW): This dataset includes air temperature reading from the Ban</w:t>
      </w:r>
      <w:r w:rsidRPr="1AEE7B7C" w:rsidR="7B7250FB">
        <w:rPr>
          <w:rFonts w:ascii="Cambria" w:hAnsi="Cambria" w:eastAsia="Cambria" w:cs="Cambria"/>
          <w:b w:val="0"/>
          <w:bCs w:val="0"/>
          <w:noProof w:val="0"/>
          <w:sz w:val="24"/>
          <w:szCs w:val="24"/>
          <w:lang w:val="en-US"/>
        </w:rPr>
        <w:t>ks</w:t>
      </w:r>
      <w:r w:rsidRPr="1AEE7B7C" w:rsidR="2F86F6B9">
        <w:rPr>
          <w:rFonts w:ascii="Cambria" w:hAnsi="Cambria" w:eastAsia="Cambria" w:cs="Cambria"/>
          <w:b w:val="0"/>
          <w:bCs w:val="0"/>
          <w:noProof w:val="0"/>
          <w:sz w:val="24"/>
          <w:szCs w:val="24"/>
          <w:lang w:val="en-US"/>
        </w:rPr>
        <w:t>tow</w:t>
      </w:r>
      <w:r w:rsidRPr="1AEE7B7C" w:rsidR="66774923">
        <w:rPr>
          <w:rFonts w:ascii="Cambria" w:hAnsi="Cambria" w:eastAsia="Cambria" w:cs="Cambria"/>
          <w:b w:val="0"/>
          <w:bCs w:val="0"/>
          <w:noProof w:val="0"/>
          <w:sz w:val="24"/>
          <w:szCs w:val="24"/>
          <w:lang w:val="en-US"/>
        </w:rPr>
        <w:t>n</w:t>
      </w:r>
      <w:r w:rsidRPr="1AEE7B7C" w:rsidR="2F86F6B9">
        <w:rPr>
          <w:rFonts w:ascii="Cambria" w:hAnsi="Cambria" w:eastAsia="Cambria" w:cs="Cambria"/>
          <w:b w:val="0"/>
          <w:bCs w:val="0"/>
          <w:noProof w:val="0"/>
          <w:sz w:val="24"/>
          <w:szCs w:val="24"/>
          <w:lang w:val="en-US"/>
        </w:rPr>
        <w:t xml:space="preserve"> airport weather station in NSW</w:t>
      </w:r>
      <w:r w:rsidRPr="1AEE7B7C" w:rsidR="212FA5A8">
        <w:rPr>
          <w:rFonts w:ascii="Cambria" w:hAnsi="Cambria" w:eastAsia="Cambria" w:cs="Cambria"/>
          <w:b w:val="0"/>
          <w:bCs w:val="0"/>
          <w:noProof w:val="0"/>
          <w:sz w:val="24"/>
          <w:szCs w:val="24"/>
          <w:lang w:val="en-US"/>
        </w:rPr>
        <w:t>.</w:t>
      </w:r>
      <w:r w:rsidRPr="1AEE7B7C" w:rsidR="65487E5B">
        <w:rPr>
          <w:rFonts w:ascii="Cambria" w:hAnsi="Cambria" w:eastAsia="Cambria" w:cs="Cambria"/>
          <w:b w:val="0"/>
          <w:bCs w:val="0"/>
          <w:noProof w:val="0"/>
          <w:sz w:val="24"/>
          <w:szCs w:val="24"/>
          <w:lang w:val="en-US"/>
        </w:rPr>
        <w:t xml:space="preserve"> It </w:t>
      </w:r>
      <w:r w:rsidRPr="1AEE7B7C" w:rsidR="65487E5B">
        <w:rPr>
          <w:rFonts w:ascii="Cambria" w:hAnsi="Cambria" w:eastAsia="Cambria" w:cs="Cambria"/>
          <w:b w:val="0"/>
          <w:bCs w:val="0"/>
          <w:noProof w:val="0"/>
          <w:sz w:val="24"/>
          <w:szCs w:val="24"/>
          <w:lang w:val="en-US"/>
        </w:rPr>
        <w:t>contains</w:t>
      </w:r>
      <w:r w:rsidRPr="1AEE7B7C" w:rsidR="65487E5B">
        <w:rPr>
          <w:rFonts w:ascii="Cambria" w:hAnsi="Cambria" w:eastAsia="Cambria" w:cs="Cambria"/>
          <w:b w:val="0"/>
          <w:bCs w:val="0"/>
          <w:noProof w:val="0"/>
          <w:sz w:val="24"/>
          <w:szCs w:val="24"/>
          <w:lang w:val="en-US"/>
        </w:rPr>
        <w:t xml:space="preserve"> 'DATETIME', 'TEMPERATURE' and 'LOCATION</w:t>
      </w:r>
      <w:r w:rsidRPr="1AEE7B7C" w:rsidR="5498BD36">
        <w:rPr>
          <w:rFonts w:ascii="Cambria" w:hAnsi="Cambria" w:eastAsia="Cambria" w:cs="Cambria"/>
          <w:b w:val="0"/>
          <w:bCs w:val="0"/>
          <w:noProof w:val="0"/>
          <w:sz w:val="24"/>
          <w:szCs w:val="24"/>
          <w:lang w:val="en-US"/>
        </w:rPr>
        <w:t>'. It</w:t>
      </w:r>
      <w:r w:rsidRPr="1AEE7B7C" w:rsidR="65487E5B">
        <w:rPr>
          <w:rFonts w:ascii="Cambria" w:hAnsi="Cambria" w:eastAsia="Cambria" w:cs="Cambria"/>
          <w:b w:val="0"/>
          <w:bCs w:val="0"/>
          <w:noProof w:val="0"/>
          <w:sz w:val="24"/>
          <w:szCs w:val="24"/>
          <w:lang w:val="en-US"/>
        </w:rPr>
        <w:t xml:space="preserve"> has 220326 rows</w:t>
      </w:r>
      <w:r w:rsidRPr="1AEE7B7C" w:rsidR="5CF73D0A">
        <w:rPr>
          <w:rFonts w:ascii="Cambria" w:hAnsi="Cambria" w:eastAsia="Cambria" w:cs="Cambria"/>
          <w:b w:val="0"/>
          <w:bCs w:val="0"/>
          <w:noProof w:val="0"/>
          <w:sz w:val="24"/>
          <w:szCs w:val="24"/>
          <w:lang w:val="en-US"/>
        </w:rPr>
        <w:t>. This data helps explore the relationship between temperature and electricity demand, potentially improving forecast accuracy.</w:t>
      </w:r>
    </w:p>
    <w:p w:rsidR="00F54878" w:rsidP="1AEE7B7C" w:rsidRDefault="007846E8" w14:paraId="58CA0928" w14:textId="7A1587F9">
      <w:pPr>
        <w:pStyle w:val="BodyText"/>
        <w:suppressLineNumbers w:val="0"/>
        <w:bidi w:val="0"/>
        <w:spacing w:before="120" w:beforeAutospacing="off" w:after="120" w:afterAutospacing="off" w:line="259" w:lineRule="auto"/>
        <w:ind w:left="0" w:right="0"/>
        <w:jc w:val="both"/>
        <w:rPr>
          <w:rFonts w:ascii="Cambria" w:hAnsi="Cambria" w:eastAsia="Cambria" w:cs="Cambria"/>
          <w:b w:val="0"/>
          <w:bCs w:val="0"/>
          <w:noProof w:val="0"/>
          <w:sz w:val="24"/>
          <w:szCs w:val="24"/>
          <w:lang w:val="en-US"/>
        </w:rPr>
      </w:pPr>
      <w:r w:rsidRPr="1AEE7B7C" w:rsidR="2E55A3A0">
        <w:rPr>
          <w:rFonts w:ascii="Cambria" w:hAnsi="Cambria" w:eastAsia="Cambria" w:cs="Cambria"/>
          <w:b w:val="0"/>
          <w:bCs w:val="0"/>
          <w:noProof w:val="0"/>
          <w:sz w:val="24"/>
          <w:szCs w:val="24"/>
          <w:lang w:val="en-US"/>
        </w:rPr>
        <w:t xml:space="preserve">Forecasted Demand Dataset (NSW): </w:t>
      </w:r>
      <w:r w:rsidRPr="1AEE7B7C" w:rsidR="791DEC1F">
        <w:rPr>
          <w:rFonts w:ascii="Cambria" w:hAnsi="Cambria" w:eastAsia="Cambria" w:cs="Cambria"/>
          <w:b w:val="0"/>
          <w:bCs w:val="0"/>
          <w:noProof w:val="0"/>
          <w:sz w:val="24"/>
          <w:szCs w:val="24"/>
          <w:lang w:val="en-US"/>
        </w:rPr>
        <w:t>This dataset provides half-hourly electricity demand forecasts for NSW. Variables are 'DATETIME', 'FORECASTDEMAND'</w:t>
      </w:r>
      <w:r w:rsidRPr="1AEE7B7C" w:rsidR="60D01CB3">
        <w:rPr>
          <w:rFonts w:ascii="Cambria" w:hAnsi="Cambria" w:eastAsia="Cambria" w:cs="Cambria"/>
          <w:b w:val="0"/>
          <w:bCs w:val="0"/>
          <w:noProof w:val="0"/>
          <w:sz w:val="24"/>
          <w:szCs w:val="24"/>
          <w:lang w:val="en-US"/>
        </w:rPr>
        <w:t>, 'REGIONID', 'PREDISPATCHSEQID', 'PERIODID' and 'LASTCHANGE'</w:t>
      </w:r>
      <w:r w:rsidRPr="1AEE7B7C" w:rsidR="4060BCDF">
        <w:rPr>
          <w:rFonts w:ascii="Cambria" w:hAnsi="Cambria" w:eastAsia="Cambria" w:cs="Cambria"/>
          <w:b w:val="0"/>
          <w:bCs w:val="0"/>
          <w:noProof w:val="0"/>
          <w:sz w:val="24"/>
          <w:szCs w:val="24"/>
          <w:lang w:val="en-US"/>
        </w:rPr>
        <w:t xml:space="preserve"> and 10906019 rows</w:t>
      </w:r>
      <w:r w:rsidRPr="1AEE7B7C" w:rsidR="60D01CB3">
        <w:rPr>
          <w:rFonts w:ascii="Cambria" w:hAnsi="Cambria" w:eastAsia="Cambria" w:cs="Cambria"/>
          <w:b w:val="0"/>
          <w:bCs w:val="0"/>
          <w:noProof w:val="0"/>
          <w:sz w:val="24"/>
          <w:szCs w:val="24"/>
          <w:lang w:val="en-US"/>
        </w:rPr>
        <w:t xml:space="preserve">. </w:t>
      </w:r>
      <w:r w:rsidRPr="1AEE7B7C" w:rsidR="16D4F574">
        <w:rPr>
          <w:rFonts w:ascii="Cambria" w:hAnsi="Cambria" w:eastAsia="Cambria" w:cs="Cambria"/>
          <w:b w:val="0"/>
          <w:bCs w:val="0"/>
          <w:noProof w:val="0"/>
          <w:sz w:val="24"/>
          <w:szCs w:val="24"/>
          <w:lang w:val="en-US"/>
        </w:rPr>
        <w:t xml:space="preserve">This dataset is valuable for </w:t>
      </w:r>
      <w:r w:rsidRPr="1AEE7B7C" w:rsidR="16D4F574">
        <w:rPr>
          <w:rFonts w:ascii="Cambria" w:hAnsi="Cambria" w:eastAsia="Cambria" w:cs="Cambria"/>
          <w:b w:val="0"/>
          <w:bCs w:val="0"/>
          <w:noProof w:val="0"/>
          <w:sz w:val="24"/>
          <w:szCs w:val="24"/>
          <w:lang w:val="en-US"/>
        </w:rPr>
        <w:t>validating</w:t>
      </w:r>
      <w:r w:rsidRPr="1AEE7B7C" w:rsidR="16D4F574">
        <w:rPr>
          <w:rFonts w:ascii="Cambria" w:hAnsi="Cambria" w:eastAsia="Cambria" w:cs="Cambria"/>
          <w:b w:val="0"/>
          <w:bCs w:val="0"/>
          <w:noProof w:val="0"/>
          <w:sz w:val="24"/>
          <w:szCs w:val="24"/>
          <w:lang w:val="en-US"/>
        </w:rPr>
        <w:t xml:space="preserve"> predictive models by comparing </w:t>
      </w:r>
      <w:r w:rsidRPr="1AEE7B7C" w:rsidR="44BF879B">
        <w:rPr>
          <w:rFonts w:ascii="Cambria" w:hAnsi="Cambria" w:eastAsia="Cambria" w:cs="Cambria"/>
          <w:b w:val="0"/>
          <w:bCs w:val="0"/>
          <w:noProof w:val="0"/>
          <w:sz w:val="24"/>
          <w:szCs w:val="24"/>
          <w:lang w:val="en-US"/>
        </w:rPr>
        <w:t>forecasted</w:t>
      </w:r>
      <w:r w:rsidRPr="1AEE7B7C" w:rsidR="16D4F574">
        <w:rPr>
          <w:rFonts w:ascii="Cambria" w:hAnsi="Cambria" w:eastAsia="Cambria" w:cs="Cambria"/>
          <w:b w:val="0"/>
          <w:bCs w:val="0"/>
          <w:noProof w:val="0"/>
          <w:sz w:val="24"/>
          <w:szCs w:val="24"/>
          <w:lang w:val="en-US"/>
        </w:rPr>
        <w:t xml:space="preserve"> and actual demand, which helps refine forecasting accuracy.</w:t>
      </w:r>
    </w:p>
    <w:p w:rsidR="00F54878" w:rsidP="1AEE7B7C" w:rsidRDefault="007846E8" w14:paraId="421F2BCA" w14:textId="56A79C07">
      <w:pPr>
        <w:pStyle w:val="Heading2"/>
        <w:spacing w:before="480" w:beforeAutospacing="off"/>
      </w:pPr>
      <w:bookmarkStart w:name="activities-and-schedule" w:id="7"/>
      <w:bookmarkEnd w:id="5"/>
      <w:bookmarkStart w:name="_Toc835653241" w:id="1955596331"/>
      <w:r w:rsidRPr="1AEE7B7C" w:rsidR="007846E8">
        <w:rPr>
          <w:rStyle w:val="SectionNumber"/>
        </w:rPr>
        <w:t>0.4</w:t>
      </w:r>
      <w:r>
        <w:tab/>
      </w:r>
      <w:r w:rsidR="007846E8">
        <w:rPr/>
        <w:t>Activities and Schedule</w:t>
      </w:r>
      <w:bookmarkEnd w:id="1955596331"/>
    </w:p>
    <w:p w:rsidR="00F54878" w:rsidP="1AEE7B7C" w:rsidRDefault="007846E8" w14:paraId="15AC6F9F" w14:textId="5E259047">
      <w:pPr>
        <w:spacing w:before="120" w:beforeAutospacing="off" w:after="120" w:afterAutospacing="off"/>
      </w:pPr>
      <w:r w:rsidRPr="1AEE7B7C" w:rsidR="28570C5D">
        <w:rPr>
          <w:rFonts w:ascii="Cambria" w:hAnsi="Cambria" w:eastAsia="Cambria" w:cs="Cambria"/>
          <w:noProof w:val="0"/>
          <w:sz w:val="24"/>
          <w:szCs w:val="24"/>
          <w:lang w:val="en-US"/>
        </w:rPr>
        <w:t>Our group has met multiple times since orientation week, starting with brief introductions and sharing our backgrounds. We meet at least twice a week: once with our lecturer and once among ourselves. Each meeting is structured with a prepared agenda, and we keep minutes for record-keeping. All team members are encouraged to add discussion points to the agendas. All documents are stored in MS Teams and GitHub.</w:t>
      </w:r>
    </w:p>
    <w:p w:rsidR="00F54878" w:rsidP="1AEE7B7C" w:rsidRDefault="007846E8" w14:paraId="58624C29" w14:textId="7B0CB7F0">
      <w:pPr>
        <w:spacing w:before="120" w:beforeAutospacing="off" w:after="120" w:afterAutospacing="off"/>
      </w:pPr>
      <w:r w:rsidRPr="1AEE7B7C" w:rsidR="28570C5D">
        <w:rPr>
          <w:rFonts w:ascii="Cambria" w:hAnsi="Cambria" w:eastAsia="Cambria" w:cs="Cambria"/>
          <w:noProof w:val="0"/>
          <w:sz w:val="24"/>
          <w:szCs w:val="24"/>
          <w:lang w:val="en-US"/>
        </w:rPr>
        <w:t>Currently, we are using a Gantt chart to manage our workload and track timelines efficiently (refer to Chart 1 in the appendix). Tasks are divided based on the team members' strengths.</w:t>
      </w:r>
    </w:p>
    <w:p w:rsidR="00F54878" w:rsidP="1AEE7B7C" w:rsidRDefault="007846E8" w14:paraId="7366303D" w14:textId="22E7AC00">
      <w:pPr>
        <w:spacing w:before="120" w:beforeAutospacing="off" w:after="120" w:afterAutospacing="off"/>
      </w:pPr>
      <w:r w:rsidRPr="553064AB" w:rsidR="28570C5D">
        <w:rPr>
          <w:rFonts w:ascii="Cambria" w:hAnsi="Cambria" w:eastAsia="Cambria" w:cs="Cambria"/>
          <w:noProof w:val="0"/>
          <w:sz w:val="24"/>
          <w:szCs w:val="24"/>
          <w:lang w:val="en-US"/>
        </w:rPr>
        <w:t xml:space="preserve">The team naturally assumed roles based on their skills and experience. Please refer to Chart 2 for the mind map of the team. Alan manages the project, ensuring the team is on track and assigning tasks such as setting up projects and supporting team members. Darryn, the research lead, excels at </w:t>
      </w:r>
      <w:r w:rsidRPr="553064AB" w:rsidR="398E704D">
        <w:rPr>
          <w:rFonts w:ascii="Cambria" w:hAnsi="Cambria" w:eastAsia="Cambria" w:cs="Cambria"/>
          <w:noProof w:val="0"/>
          <w:sz w:val="24"/>
          <w:szCs w:val="24"/>
          <w:lang w:val="en-US"/>
        </w:rPr>
        <w:t>diving deeply</w:t>
      </w:r>
      <w:r w:rsidRPr="553064AB" w:rsidR="28570C5D">
        <w:rPr>
          <w:rFonts w:ascii="Cambria" w:hAnsi="Cambria" w:eastAsia="Cambria" w:cs="Cambria"/>
          <w:noProof w:val="0"/>
          <w:sz w:val="24"/>
          <w:szCs w:val="24"/>
          <w:lang w:val="en-US"/>
        </w:rPr>
        <w:t xml:space="preserve"> into questions and raises interesting points for the team to consider. Janany, the data analyst, manages the </w:t>
      </w:r>
      <w:r w:rsidRPr="553064AB" w:rsidR="28570C5D">
        <w:rPr>
          <w:rFonts w:ascii="Cambria" w:hAnsi="Cambria" w:eastAsia="Cambria" w:cs="Cambria"/>
          <w:noProof w:val="0"/>
          <w:sz w:val="24"/>
          <w:szCs w:val="24"/>
          <w:lang w:val="en-US"/>
        </w:rPr>
        <w:t>methodology</w:t>
      </w:r>
      <w:r w:rsidRPr="553064AB" w:rsidR="28570C5D">
        <w:rPr>
          <w:rFonts w:ascii="Cambria" w:hAnsi="Cambria" w:eastAsia="Cambria" w:cs="Cambria"/>
          <w:noProof w:val="0"/>
          <w:sz w:val="24"/>
          <w:szCs w:val="24"/>
          <w:lang w:val="en-US"/>
        </w:rPr>
        <w:t xml:space="preserve"> and provides best practices for data analysis.</w:t>
      </w:r>
    </w:p>
    <w:p w:rsidR="553064AB" w:rsidP="553064AB" w:rsidRDefault="553064AB" w14:paraId="2E87B470" w14:textId="1B6C8FDD">
      <w:pPr>
        <w:pStyle w:val="Normal"/>
        <w:rPr>
          <w:b w:val="1"/>
          <w:bCs w:val="1"/>
        </w:rPr>
      </w:pPr>
    </w:p>
    <w:p w:rsidR="00F54878" w:rsidP="1AEE7B7C" w:rsidRDefault="007846E8" w14:paraId="3BBC24BA" w14:textId="1FE7C758">
      <w:pPr>
        <w:pStyle w:val="Normal"/>
        <w:rPr>
          <w:b w:val="1"/>
          <w:bCs w:val="1"/>
        </w:rPr>
      </w:pPr>
      <w:r w:rsidRPr="553064AB" w:rsidR="130720C3">
        <w:rPr>
          <w:b w:val="1"/>
          <w:bCs w:val="1"/>
        </w:rPr>
        <w:t>Appendix</w:t>
      </w:r>
    </w:p>
    <w:p w:rsidR="00F54878" w:rsidP="1AEE7B7C" w:rsidRDefault="007846E8" w14:paraId="4A33EBEF" w14:textId="7989F356">
      <w:pPr>
        <w:pStyle w:val="Normal"/>
      </w:pPr>
      <w:r w:rsidR="10763363">
        <w:rPr/>
        <w:t>Table 1 – Tools used</w:t>
      </w:r>
    </w:p>
    <w:tbl>
      <w:tblPr>
        <w:tblStyle w:val="TableGrid"/>
        <w:bidiVisual w:val="0"/>
        <w:tblW w:w="0" w:type="auto"/>
        <w:tblLayout w:type="fixed"/>
        <w:tblLook w:val="06A0" w:firstRow="1" w:lastRow="0" w:firstColumn="1" w:lastColumn="0" w:noHBand="1" w:noVBand="1"/>
      </w:tblPr>
      <w:tblGrid>
        <w:gridCol w:w="2771"/>
        <w:gridCol w:w="6589"/>
      </w:tblGrid>
      <w:tr w:rsidR="1AEE7B7C" w:rsidTr="1AEE7B7C" w14:paraId="5D19D9D5">
        <w:trPr>
          <w:trHeight w:val="300"/>
        </w:trPr>
        <w:tc>
          <w:tcPr>
            <w:tcW w:w="2771" w:type="dxa"/>
            <w:tcMar/>
          </w:tcPr>
          <w:p w:rsidR="1AEE7B7C" w:rsidP="1AEE7B7C" w:rsidRDefault="1AEE7B7C" w14:paraId="05DA7841" w14:textId="67F6448D">
            <w:pPr>
              <w:pStyle w:val="BodyText"/>
              <w:bidi w:val="0"/>
              <w:rPr>
                <w:b w:val="0"/>
                <w:bCs w:val="0"/>
                <w:sz w:val="24"/>
                <w:szCs w:val="24"/>
              </w:rPr>
            </w:pPr>
            <w:r w:rsidRPr="1AEE7B7C" w:rsidR="1AEE7B7C">
              <w:rPr>
                <w:b w:val="0"/>
                <w:bCs w:val="0"/>
                <w:sz w:val="24"/>
                <w:szCs w:val="24"/>
              </w:rPr>
              <w:t>R</w:t>
            </w:r>
          </w:p>
        </w:tc>
        <w:tc>
          <w:tcPr>
            <w:tcW w:w="6589" w:type="dxa"/>
            <w:tcMar/>
          </w:tcPr>
          <w:p w:rsidR="1AEE7B7C" w:rsidP="1AEE7B7C" w:rsidRDefault="1AEE7B7C" w14:paraId="7F366C06" w14:textId="57C555B9">
            <w:pPr>
              <w:pStyle w:val="BodyText"/>
              <w:suppressLineNumbers w:val="0"/>
              <w:bidi w:val="0"/>
              <w:spacing w:before="180" w:beforeAutospacing="off" w:after="180" w:afterAutospacing="off" w:line="240" w:lineRule="auto"/>
              <w:ind w:left="0" w:right="0"/>
              <w:jc w:val="left"/>
              <w:rPr>
                <w:b w:val="0"/>
                <w:bCs w:val="0"/>
                <w:sz w:val="24"/>
                <w:szCs w:val="24"/>
              </w:rPr>
            </w:pPr>
            <w:r w:rsidRPr="1AEE7B7C" w:rsidR="1AEE7B7C">
              <w:rPr>
                <w:b w:val="0"/>
                <w:bCs w:val="0"/>
                <w:sz w:val="24"/>
                <w:szCs w:val="24"/>
              </w:rPr>
              <w:t>Statistical Analysis and modelling</w:t>
            </w:r>
          </w:p>
        </w:tc>
      </w:tr>
      <w:tr w:rsidR="1AEE7B7C" w:rsidTr="1AEE7B7C" w14:paraId="547A2276">
        <w:trPr>
          <w:trHeight w:val="300"/>
        </w:trPr>
        <w:tc>
          <w:tcPr>
            <w:tcW w:w="2771" w:type="dxa"/>
            <w:tcMar/>
          </w:tcPr>
          <w:p w:rsidR="1AEE7B7C" w:rsidP="1AEE7B7C" w:rsidRDefault="1AEE7B7C" w14:paraId="0A7B4292" w14:textId="489EF576">
            <w:pPr>
              <w:pStyle w:val="BodyText"/>
              <w:bidi w:val="0"/>
              <w:rPr>
                <w:b w:val="0"/>
                <w:bCs w:val="0"/>
                <w:sz w:val="24"/>
                <w:szCs w:val="24"/>
              </w:rPr>
            </w:pPr>
            <w:r w:rsidRPr="1AEE7B7C" w:rsidR="1AEE7B7C">
              <w:rPr>
                <w:b w:val="0"/>
                <w:bCs w:val="0"/>
                <w:sz w:val="24"/>
                <w:szCs w:val="24"/>
              </w:rPr>
              <w:t>R ‘forecast’</w:t>
            </w:r>
          </w:p>
        </w:tc>
        <w:tc>
          <w:tcPr>
            <w:tcW w:w="6589" w:type="dxa"/>
            <w:tcMar/>
          </w:tcPr>
          <w:p w:rsidR="1AEE7B7C" w:rsidP="1AEE7B7C" w:rsidRDefault="1AEE7B7C" w14:paraId="40C855E8" w14:textId="07EC777E">
            <w:pPr>
              <w:pStyle w:val="BodyText"/>
              <w:bidi w:val="0"/>
              <w:rPr>
                <w:b w:val="0"/>
                <w:bCs w:val="0"/>
                <w:sz w:val="24"/>
                <w:szCs w:val="24"/>
              </w:rPr>
            </w:pPr>
            <w:r w:rsidRPr="1AEE7B7C" w:rsidR="1AEE7B7C">
              <w:rPr>
                <w:b w:val="0"/>
                <w:bCs w:val="0"/>
                <w:sz w:val="24"/>
                <w:szCs w:val="24"/>
              </w:rPr>
              <w:t>Sarima modelling</w:t>
            </w:r>
          </w:p>
        </w:tc>
      </w:tr>
      <w:tr w:rsidR="1AEE7B7C" w:rsidTr="1AEE7B7C" w14:paraId="46D68AA8">
        <w:trPr>
          <w:trHeight w:val="300"/>
        </w:trPr>
        <w:tc>
          <w:tcPr>
            <w:tcW w:w="2771" w:type="dxa"/>
            <w:tcMar/>
          </w:tcPr>
          <w:p w:rsidR="1AEE7B7C" w:rsidP="1AEE7B7C" w:rsidRDefault="1AEE7B7C" w14:paraId="29F2A85C" w14:textId="4657D20C">
            <w:pPr>
              <w:pStyle w:val="BodyText"/>
              <w:bidi w:val="0"/>
              <w:rPr>
                <w:b w:val="0"/>
                <w:bCs w:val="0"/>
                <w:sz w:val="24"/>
                <w:szCs w:val="24"/>
              </w:rPr>
            </w:pPr>
            <w:r w:rsidRPr="1AEE7B7C" w:rsidR="1AEE7B7C">
              <w:rPr>
                <w:b w:val="0"/>
                <w:bCs w:val="0"/>
                <w:sz w:val="24"/>
                <w:szCs w:val="24"/>
              </w:rPr>
              <w:t>R ‘</w:t>
            </w:r>
            <w:bookmarkStart w:name="_Int_B9etcQdu" w:id="110667189"/>
            <w:r w:rsidRPr="1AEE7B7C" w:rsidR="1AEE7B7C">
              <w:rPr>
                <w:b w:val="0"/>
                <w:bCs w:val="0"/>
                <w:sz w:val="24"/>
                <w:szCs w:val="24"/>
              </w:rPr>
              <w:t>keras</w:t>
            </w:r>
            <w:bookmarkEnd w:id="110667189"/>
            <w:r w:rsidRPr="1AEE7B7C" w:rsidR="1AEE7B7C">
              <w:rPr>
                <w:b w:val="0"/>
                <w:bCs w:val="0"/>
                <w:sz w:val="24"/>
                <w:szCs w:val="24"/>
              </w:rPr>
              <w:t>’/’</w:t>
            </w:r>
            <w:r w:rsidRPr="1AEE7B7C" w:rsidR="1AEE7B7C">
              <w:rPr>
                <w:b w:val="0"/>
                <w:bCs w:val="0"/>
                <w:sz w:val="24"/>
                <w:szCs w:val="24"/>
              </w:rPr>
              <w:t>TensorFlow</w:t>
            </w:r>
            <w:r w:rsidRPr="1AEE7B7C" w:rsidR="1AEE7B7C">
              <w:rPr>
                <w:b w:val="0"/>
                <w:bCs w:val="0"/>
                <w:sz w:val="24"/>
                <w:szCs w:val="24"/>
              </w:rPr>
              <w:t>’</w:t>
            </w:r>
          </w:p>
        </w:tc>
        <w:tc>
          <w:tcPr>
            <w:tcW w:w="6589" w:type="dxa"/>
            <w:tcMar/>
          </w:tcPr>
          <w:p w:rsidR="1AEE7B7C" w:rsidP="1AEE7B7C" w:rsidRDefault="1AEE7B7C" w14:paraId="23B0D958" w14:textId="7DC490AA">
            <w:pPr>
              <w:pStyle w:val="BodyText"/>
              <w:bidi w:val="0"/>
              <w:rPr>
                <w:b w:val="0"/>
                <w:bCs w:val="0"/>
                <w:sz w:val="24"/>
                <w:szCs w:val="24"/>
              </w:rPr>
            </w:pPr>
            <w:r w:rsidRPr="1AEE7B7C" w:rsidR="1AEE7B7C">
              <w:rPr>
                <w:b w:val="0"/>
                <w:bCs w:val="0"/>
                <w:sz w:val="24"/>
                <w:szCs w:val="24"/>
              </w:rPr>
              <w:t>LSTM modelling</w:t>
            </w:r>
          </w:p>
        </w:tc>
      </w:tr>
      <w:tr w:rsidR="1AEE7B7C" w:rsidTr="1AEE7B7C" w14:paraId="21D68800">
        <w:trPr>
          <w:trHeight w:val="300"/>
        </w:trPr>
        <w:tc>
          <w:tcPr>
            <w:tcW w:w="2771" w:type="dxa"/>
            <w:tcMar/>
          </w:tcPr>
          <w:p w:rsidR="1AEE7B7C" w:rsidP="1AEE7B7C" w:rsidRDefault="1AEE7B7C" w14:paraId="6D47F19B" w14:textId="2B573246">
            <w:pPr>
              <w:pStyle w:val="BodyText"/>
              <w:suppressLineNumbers w:val="0"/>
              <w:bidi w:val="0"/>
              <w:spacing w:before="180" w:beforeAutospacing="off" w:after="180" w:afterAutospacing="off" w:line="240" w:lineRule="auto"/>
              <w:ind w:left="0" w:right="0"/>
              <w:jc w:val="left"/>
            </w:pPr>
            <w:r w:rsidRPr="1AEE7B7C" w:rsidR="1AEE7B7C">
              <w:rPr>
                <w:b w:val="0"/>
                <w:bCs w:val="0"/>
                <w:sz w:val="24"/>
                <w:szCs w:val="24"/>
              </w:rPr>
              <w:t>R ‘caret’</w:t>
            </w:r>
          </w:p>
        </w:tc>
        <w:tc>
          <w:tcPr>
            <w:tcW w:w="6589" w:type="dxa"/>
            <w:tcMar/>
          </w:tcPr>
          <w:p w:rsidR="1AEE7B7C" w:rsidP="1AEE7B7C" w:rsidRDefault="1AEE7B7C" w14:paraId="58A610E3" w14:textId="5E777F7B">
            <w:pPr>
              <w:pStyle w:val="BodyText"/>
              <w:bidi w:val="0"/>
              <w:rPr>
                <w:b w:val="0"/>
                <w:bCs w:val="0"/>
                <w:sz w:val="24"/>
                <w:szCs w:val="24"/>
              </w:rPr>
            </w:pPr>
            <w:r w:rsidRPr="1AEE7B7C" w:rsidR="1AEE7B7C">
              <w:rPr>
                <w:b w:val="0"/>
                <w:bCs w:val="0"/>
                <w:sz w:val="24"/>
                <w:szCs w:val="24"/>
              </w:rPr>
              <w:t>Random Forest</w:t>
            </w:r>
          </w:p>
        </w:tc>
      </w:tr>
      <w:tr w:rsidR="1AEE7B7C" w:rsidTr="1AEE7B7C" w14:paraId="1BC8C753">
        <w:trPr>
          <w:trHeight w:val="300"/>
        </w:trPr>
        <w:tc>
          <w:tcPr>
            <w:tcW w:w="2771" w:type="dxa"/>
            <w:tcMar/>
          </w:tcPr>
          <w:p w:rsidR="1AEE7B7C" w:rsidP="1AEE7B7C" w:rsidRDefault="1AEE7B7C" w14:paraId="05B50F32" w14:textId="3B2F4F49">
            <w:pPr>
              <w:pStyle w:val="BodyText"/>
              <w:bidi w:val="0"/>
              <w:rPr>
                <w:b w:val="0"/>
                <w:bCs w:val="0"/>
                <w:sz w:val="24"/>
                <w:szCs w:val="24"/>
              </w:rPr>
            </w:pPr>
            <w:r w:rsidRPr="1AEE7B7C" w:rsidR="1AEE7B7C">
              <w:rPr>
                <w:b w:val="0"/>
                <w:bCs w:val="0"/>
                <w:sz w:val="24"/>
                <w:szCs w:val="24"/>
              </w:rPr>
              <w:t>RMarkdown</w:t>
            </w:r>
          </w:p>
        </w:tc>
        <w:tc>
          <w:tcPr>
            <w:tcW w:w="6589" w:type="dxa"/>
            <w:tcMar/>
          </w:tcPr>
          <w:p w:rsidR="1AEE7B7C" w:rsidP="1AEE7B7C" w:rsidRDefault="1AEE7B7C" w14:paraId="2D1F1A2A" w14:textId="1564C3EF">
            <w:pPr>
              <w:pStyle w:val="BodyText"/>
              <w:suppressLineNumbers w:val="0"/>
              <w:bidi w:val="0"/>
              <w:spacing w:before="180" w:beforeAutospacing="off" w:after="180" w:afterAutospacing="off" w:line="240" w:lineRule="auto"/>
              <w:ind w:left="0" w:right="0"/>
              <w:jc w:val="left"/>
              <w:rPr>
                <w:b w:val="0"/>
                <w:bCs w:val="0"/>
                <w:sz w:val="24"/>
                <w:szCs w:val="24"/>
              </w:rPr>
            </w:pPr>
            <w:r w:rsidRPr="1AEE7B7C" w:rsidR="1AEE7B7C">
              <w:rPr>
                <w:b w:val="0"/>
                <w:bCs w:val="0"/>
                <w:sz w:val="24"/>
                <w:szCs w:val="24"/>
              </w:rPr>
              <w:t xml:space="preserve">For reporting on results </w:t>
            </w:r>
          </w:p>
        </w:tc>
      </w:tr>
      <w:tr w:rsidR="1AEE7B7C" w:rsidTr="1AEE7B7C" w14:paraId="3E748C0B">
        <w:trPr>
          <w:trHeight w:val="300"/>
        </w:trPr>
        <w:tc>
          <w:tcPr>
            <w:tcW w:w="2771" w:type="dxa"/>
            <w:tcMar/>
          </w:tcPr>
          <w:p w:rsidR="1AEE7B7C" w:rsidP="1AEE7B7C" w:rsidRDefault="1AEE7B7C" w14:paraId="6BB045F2" w14:textId="4D336A5B">
            <w:pPr>
              <w:pStyle w:val="BodyText"/>
              <w:bidi w:val="0"/>
              <w:rPr>
                <w:b w:val="0"/>
                <w:bCs w:val="0"/>
                <w:sz w:val="24"/>
                <w:szCs w:val="24"/>
              </w:rPr>
            </w:pPr>
            <w:r w:rsidRPr="1AEE7B7C" w:rsidR="1AEE7B7C">
              <w:rPr>
                <w:b w:val="0"/>
                <w:bCs w:val="0"/>
                <w:sz w:val="24"/>
                <w:szCs w:val="24"/>
              </w:rPr>
              <w:t xml:space="preserve">GitHub and </w:t>
            </w:r>
            <w:r w:rsidRPr="1AEE7B7C" w:rsidR="4695A65F">
              <w:rPr>
                <w:b w:val="0"/>
                <w:bCs w:val="0"/>
                <w:sz w:val="24"/>
                <w:szCs w:val="24"/>
              </w:rPr>
              <w:t>MS Teams</w:t>
            </w:r>
          </w:p>
        </w:tc>
        <w:tc>
          <w:tcPr>
            <w:tcW w:w="6589" w:type="dxa"/>
            <w:tcMar/>
          </w:tcPr>
          <w:p w:rsidR="1AEE7B7C" w:rsidP="1AEE7B7C" w:rsidRDefault="1AEE7B7C" w14:paraId="02F3FBA3" w14:textId="70AB740C">
            <w:pPr>
              <w:pStyle w:val="BodyText"/>
              <w:bidi w:val="0"/>
              <w:spacing w:line="240" w:lineRule="auto"/>
              <w:jc w:val="left"/>
              <w:rPr>
                <w:b w:val="0"/>
                <w:bCs w:val="0"/>
                <w:sz w:val="24"/>
                <w:szCs w:val="24"/>
              </w:rPr>
            </w:pPr>
            <w:r w:rsidRPr="1AEE7B7C" w:rsidR="1AEE7B7C">
              <w:rPr>
                <w:b w:val="0"/>
                <w:bCs w:val="0"/>
                <w:sz w:val="24"/>
                <w:szCs w:val="24"/>
              </w:rPr>
              <w:t>Repository and communication</w:t>
            </w:r>
          </w:p>
        </w:tc>
      </w:tr>
    </w:tbl>
    <w:p w:rsidR="00F54878" w:rsidP="1AEE7B7C" w:rsidRDefault="007846E8" w14:paraId="22AA2371" w14:textId="5BB78C81">
      <w:pPr>
        <w:pStyle w:val="Normal"/>
        <w:suppressLineNumbers w:val="0"/>
        <w:bidi w:val="0"/>
        <w:spacing w:before="0" w:beforeAutospacing="off" w:after="200" w:afterAutospacing="off" w:line="259" w:lineRule="auto"/>
        <w:ind w:left="0" w:right="0"/>
        <w:jc w:val="left"/>
      </w:pPr>
    </w:p>
    <w:p w:rsidR="00F54878" w:rsidP="1AEE7B7C" w:rsidRDefault="007846E8" w14:paraId="7E002A24" w14:textId="4C5D7840">
      <w:pPr>
        <w:pStyle w:val="Normal"/>
        <w:suppressLineNumbers w:val="0"/>
        <w:bidi w:val="0"/>
        <w:spacing w:before="0" w:beforeAutospacing="off" w:after="200" w:afterAutospacing="off" w:line="259" w:lineRule="auto"/>
        <w:ind w:left="0" w:right="0"/>
        <w:jc w:val="left"/>
        <w:rPr>
          <w:b w:val="1"/>
          <w:bCs w:val="1"/>
        </w:rPr>
      </w:pPr>
      <w:r w:rsidRPr="553064AB" w:rsidR="3779B721">
        <w:rPr>
          <w:b w:val="1"/>
          <w:bCs w:val="1"/>
        </w:rPr>
        <w:t>Chart</w:t>
      </w:r>
      <w:r w:rsidRPr="553064AB" w:rsidR="4E9E34BB">
        <w:rPr>
          <w:b w:val="1"/>
          <w:bCs w:val="1"/>
        </w:rPr>
        <w:t xml:space="preserve"> 1</w:t>
      </w:r>
      <w:r w:rsidRPr="553064AB" w:rsidR="3779B721">
        <w:rPr>
          <w:b w:val="1"/>
          <w:bCs w:val="1"/>
        </w:rPr>
        <w:t xml:space="preserve"> – Gantt Chart</w:t>
      </w:r>
    </w:p>
    <w:p w:rsidR="00F54878" w:rsidP="1AEE7B7C" w:rsidRDefault="007846E8" w14:paraId="62BC8070" w14:textId="701EC2D2">
      <w:pPr>
        <w:pStyle w:val="Normal"/>
      </w:pPr>
      <w:r w:rsidR="63114070">
        <w:drawing>
          <wp:inline wp14:editId="42A0005A" wp14:anchorId="1320A80F">
            <wp:extent cx="2805666" cy="2499154"/>
            <wp:effectExtent l="0" t="0" r="0" b="0"/>
            <wp:docPr id="1488540709" name="" title=""/>
            <wp:cNvGraphicFramePr>
              <a:graphicFrameLocks noChangeAspect="1"/>
            </wp:cNvGraphicFramePr>
            <a:graphic>
              <a:graphicData uri="http://schemas.openxmlformats.org/drawingml/2006/picture">
                <pic:pic>
                  <pic:nvPicPr>
                    <pic:cNvPr id="0" name=""/>
                    <pic:cNvPicPr/>
                  </pic:nvPicPr>
                  <pic:blipFill>
                    <a:blip r:embed="Rb230b2c15e0e4e60">
                      <a:extLst>
                        <a:ext xmlns:a="http://schemas.openxmlformats.org/drawingml/2006/main" uri="{28A0092B-C50C-407E-A947-70E740481C1C}">
                          <a14:useLocalDpi val="0"/>
                        </a:ext>
                      </a:extLst>
                    </a:blip>
                    <a:stretch>
                      <a:fillRect/>
                    </a:stretch>
                  </pic:blipFill>
                  <pic:spPr>
                    <a:xfrm>
                      <a:off x="0" y="0"/>
                      <a:ext cx="2805666" cy="2499154"/>
                    </a:xfrm>
                    <a:prstGeom prst="rect">
                      <a:avLst/>
                    </a:prstGeom>
                  </pic:spPr>
                </pic:pic>
              </a:graphicData>
            </a:graphic>
          </wp:inline>
        </w:drawing>
      </w:r>
      <w:r w:rsidR="30088F4E">
        <w:drawing>
          <wp:inline wp14:editId="67E12D33" wp14:anchorId="5E43B2A8">
            <wp:extent cx="3076682" cy="2505754"/>
            <wp:effectExtent l="0" t="0" r="0" b="0"/>
            <wp:docPr id="936160960" name="" title=""/>
            <wp:cNvGraphicFramePr>
              <a:graphicFrameLocks noChangeAspect="1"/>
            </wp:cNvGraphicFramePr>
            <a:graphic>
              <a:graphicData uri="http://schemas.openxmlformats.org/drawingml/2006/picture">
                <pic:pic>
                  <pic:nvPicPr>
                    <pic:cNvPr id="0" name=""/>
                    <pic:cNvPicPr/>
                  </pic:nvPicPr>
                  <pic:blipFill>
                    <a:blip r:embed="R549a783b5fd942e3">
                      <a:extLst>
                        <a:ext xmlns:a="http://schemas.openxmlformats.org/drawingml/2006/main" uri="{28A0092B-C50C-407E-A947-70E740481C1C}">
                          <a14:useLocalDpi val="0"/>
                        </a:ext>
                      </a:extLst>
                    </a:blip>
                    <a:stretch>
                      <a:fillRect/>
                    </a:stretch>
                  </pic:blipFill>
                  <pic:spPr>
                    <a:xfrm>
                      <a:off x="0" y="0"/>
                      <a:ext cx="3076682" cy="2505754"/>
                    </a:xfrm>
                    <a:prstGeom prst="rect">
                      <a:avLst/>
                    </a:prstGeom>
                  </pic:spPr>
                </pic:pic>
              </a:graphicData>
            </a:graphic>
          </wp:inline>
        </w:drawing>
      </w:r>
    </w:p>
    <w:p w:rsidR="23F7B62E" w:rsidP="553064AB" w:rsidRDefault="23F7B62E" w14:paraId="222450D3" w14:textId="44DCCE65">
      <w:pPr>
        <w:pStyle w:val="BodyText"/>
        <w:suppressLineNumbers w:val="0"/>
        <w:bidi w:val="0"/>
        <w:spacing w:before="180" w:beforeAutospacing="off" w:after="180" w:afterAutospacing="off" w:line="259" w:lineRule="auto"/>
        <w:ind/>
        <w:rPr>
          <w:b w:val="1"/>
          <w:bCs w:val="1"/>
        </w:rPr>
      </w:pPr>
      <w:r w:rsidRPr="553064AB" w:rsidR="23F7B62E">
        <w:rPr>
          <w:b w:val="1"/>
          <w:bCs w:val="1"/>
        </w:rPr>
        <w:t xml:space="preserve">Chart 2 – </w:t>
      </w:r>
      <w:r w:rsidRPr="553064AB" w:rsidR="23F7B62E">
        <w:rPr>
          <w:b w:val="1"/>
          <w:bCs w:val="1"/>
        </w:rPr>
        <w:t>Mind map</w:t>
      </w:r>
    </w:p>
    <w:p w:rsidR="7B885340" w:rsidP="1AEE7B7C" w:rsidRDefault="7B885340" w14:paraId="5AAB6FF2" w14:textId="1DE81118">
      <w:pPr>
        <w:pStyle w:val="BodyText"/>
      </w:pPr>
      <w:r w:rsidR="7B885340">
        <w:drawing>
          <wp:inline wp14:editId="3A53A1FE" wp14:anchorId="7E17BD05">
            <wp:extent cx="5010150" cy="2280261"/>
            <wp:effectExtent l="0" t="0" r="0" b="0"/>
            <wp:docPr id="653267404" name="" title=""/>
            <wp:cNvGraphicFramePr>
              <a:graphicFrameLocks noChangeAspect="1"/>
            </wp:cNvGraphicFramePr>
            <a:graphic>
              <a:graphicData uri="http://schemas.openxmlformats.org/drawingml/2006/picture">
                <pic:pic>
                  <pic:nvPicPr>
                    <pic:cNvPr id="0" name=""/>
                    <pic:cNvPicPr/>
                  </pic:nvPicPr>
                  <pic:blipFill>
                    <a:blip r:embed="R18e7ac7e2bcb4117">
                      <a:extLst>
                        <a:ext xmlns:a="http://schemas.openxmlformats.org/drawingml/2006/main" uri="{28A0092B-C50C-407E-A947-70E740481C1C}">
                          <a14:useLocalDpi val="0"/>
                        </a:ext>
                      </a:extLst>
                    </a:blip>
                    <a:stretch>
                      <a:fillRect/>
                    </a:stretch>
                  </pic:blipFill>
                  <pic:spPr>
                    <a:xfrm>
                      <a:off x="0" y="0"/>
                      <a:ext cx="5010150" cy="2280261"/>
                    </a:xfrm>
                    <a:prstGeom prst="rect">
                      <a:avLst/>
                    </a:prstGeom>
                  </pic:spPr>
                </pic:pic>
              </a:graphicData>
            </a:graphic>
          </wp:inline>
        </w:drawing>
      </w:r>
    </w:p>
    <w:p w:rsidR="00F54878" w:rsidRDefault="007846E8" w14:paraId="3DEFB73E" w14:textId="77777777">
      <w:pPr>
        <w:pStyle w:val="Heading1"/>
      </w:pPr>
      <w:bookmarkEnd w:id="7"/>
      <w:bookmarkStart w:name="Bookmark1" w:id="1966062213"/>
      <w:bookmarkStart w:name="Bookmark2" w:id="194876637"/>
      <w:bookmarkStart w:name="_Toc1869020500" w:id="796877161"/>
      <w:r w:rsidR="007846E8">
        <w:rPr/>
        <w:t>References</w:t>
      </w:r>
      <w:bookmarkEnd w:id="1966062213"/>
      <w:bookmarkEnd w:id="194876637"/>
      <w:bookmarkEnd w:id="796877161"/>
    </w:p>
    <w:p w:rsidR="5E123A36" w:rsidP="1AEE7B7C" w:rsidRDefault="5E123A36" w14:paraId="611FBF81" w14:textId="2FAF75D5">
      <w:pPr>
        <w:pStyle w:val="ListParagraph"/>
        <w:numPr>
          <w:ilvl w:val="0"/>
          <w:numId w:val="10"/>
        </w:numPr>
        <w:spacing w:before="120" w:beforeAutospacing="off" w:after="240" w:afterAutospacing="off"/>
        <w:rPr>
          <w:noProof w:val="0"/>
          <w:lang w:val="en-US"/>
        </w:rPr>
      </w:pPr>
      <w:r w:rsidRPr="1AEE7B7C" w:rsidR="5E123A36">
        <w:rPr>
          <w:noProof w:val="0"/>
          <w:lang w:val="en-US"/>
        </w:rPr>
        <w:t xml:space="preserve">Clean Energy Council. (n.d.). Rooftop solar generates over 10 per cent of Australia’s electricity. Available at: </w:t>
      </w:r>
      <w:hyperlink r:id="R4985a628201f4fa1">
        <w:r w:rsidRPr="1AEE7B7C" w:rsidR="5E123A36">
          <w:rPr>
            <w:rStyle w:val="Hyperlink"/>
            <w:noProof w:val="0"/>
            <w:lang w:val="en-US"/>
          </w:rPr>
          <w:t>https://cleanenergycouncil.org.au/news-resources/rooftop-solar-generates-over-10-per-cent-of-australias-electricity</w:t>
        </w:r>
      </w:hyperlink>
      <w:r w:rsidRPr="1AEE7B7C" w:rsidR="5E123A36">
        <w:rPr>
          <w:noProof w:val="0"/>
          <w:lang w:val="en-US"/>
        </w:rPr>
        <w:t xml:space="preserve"> </w:t>
      </w:r>
    </w:p>
    <w:p w:rsidR="5E123A36" w:rsidP="1AEE7B7C" w:rsidRDefault="5E123A36" w14:paraId="7539977B" w14:textId="31162E2D">
      <w:pPr>
        <w:pStyle w:val="ListParagraph"/>
        <w:numPr>
          <w:ilvl w:val="0"/>
          <w:numId w:val="10"/>
        </w:numPr>
        <w:spacing w:before="240" w:beforeAutospacing="off" w:after="240" w:afterAutospacing="off"/>
        <w:rPr>
          <w:noProof w:val="0"/>
          <w:lang w:val="en-US"/>
        </w:rPr>
      </w:pPr>
      <w:r w:rsidRPr="1AEE7B7C" w:rsidR="5E123A36">
        <w:rPr>
          <w:noProof w:val="0"/>
          <w:lang w:val="en-US"/>
        </w:rPr>
        <w:t xml:space="preserve">Razavi, R., Cheng, J., Woo, L., Wang, J. and Tapper, P. (2020). From Load to Net Energy Forecasting: Short-Term Residential Forecasting for the Blend of Load and PV Behind the Meter. </w:t>
      </w:r>
      <w:r w:rsidRPr="1AEE7B7C" w:rsidR="5E123A36">
        <w:rPr>
          <w:i w:val="1"/>
          <w:iCs w:val="1"/>
          <w:noProof w:val="0"/>
          <w:lang w:val="en-US"/>
        </w:rPr>
        <w:t>IEEE Transactions on Sustainable Energy</w:t>
      </w:r>
      <w:r w:rsidRPr="1AEE7B7C" w:rsidR="5E123A36">
        <w:rPr>
          <w:noProof w:val="0"/>
          <w:lang w:val="en-US"/>
        </w:rPr>
        <w:t xml:space="preserve">. Available at: </w:t>
      </w:r>
      <w:hyperlink r:id="Rabd8be5077ac4999">
        <w:r w:rsidRPr="1AEE7B7C" w:rsidR="5E123A36">
          <w:rPr>
            <w:rStyle w:val="Hyperlink"/>
            <w:noProof w:val="0"/>
            <w:lang w:val="en-US"/>
          </w:rPr>
          <w:t>https://ieeexplore.ieee.org/document/9193901</w:t>
        </w:r>
      </w:hyperlink>
      <w:r w:rsidRPr="1AEE7B7C" w:rsidR="5E123A36">
        <w:rPr>
          <w:noProof w:val="0"/>
          <w:lang w:val="en-US"/>
        </w:rPr>
        <w:t xml:space="preserve"> </w:t>
      </w:r>
    </w:p>
    <w:p w:rsidR="5E123A36" w:rsidP="1AEE7B7C" w:rsidRDefault="5E123A36" w14:paraId="5CDA925A" w14:textId="25FCD887">
      <w:pPr>
        <w:pStyle w:val="ListParagraph"/>
        <w:numPr>
          <w:ilvl w:val="0"/>
          <w:numId w:val="10"/>
        </w:numPr>
        <w:spacing w:before="240" w:beforeAutospacing="off" w:after="240" w:afterAutospacing="off"/>
        <w:rPr>
          <w:noProof w:val="0"/>
          <w:lang w:val="en-US"/>
        </w:rPr>
      </w:pPr>
      <w:r w:rsidRPr="1AEE7B7C" w:rsidR="5E123A36">
        <w:rPr>
          <w:noProof w:val="0"/>
          <w:lang w:val="en-US"/>
        </w:rPr>
        <w:t xml:space="preserve">Abu-Salih, A.M., Mostafa, S.A., Ahmad, M.O., Pathan, A.S.K. and Ramachandran, M. (2022). Short-term renewable energy consumption and generation forecasting: A case study of Western Australia. </w:t>
      </w:r>
      <w:r w:rsidRPr="1AEE7B7C" w:rsidR="5E123A36">
        <w:rPr>
          <w:i w:val="1"/>
          <w:iCs w:val="1"/>
          <w:noProof w:val="0"/>
          <w:lang w:val="en-US"/>
        </w:rPr>
        <w:t>Heliyon</w:t>
      </w:r>
      <w:r w:rsidRPr="1AEE7B7C" w:rsidR="5E123A36">
        <w:rPr>
          <w:noProof w:val="0"/>
          <w:lang w:val="en-US"/>
        </w:rPr>
        <w:t xml:space="preserve">. Available at: </w:t>
      </w:r>
      <w:hyperlink r:id="R67fa3ab171a84049">
        <w:r w:rsidRPr="1AEE7B7C" w:rsidR="5E123A36">
          <w:rPr>
            <w:rStyle w:val="Hyperlink"/>
            <w:noProof w:val="0"/>
            <w:lang w:val="en-US"/>
          </w:rPr>
          <w:t>https://www.cell.com/heliyon/fulltext/S2405-8440(22)00590-7</w:t>
        </w:r>
      </w:hyperlink>
      <w:r w:rsidRPr="1AEE7B7C" w:rsidR="5E123A36">
        <w:rPr>
          <w:noProof w:val="0"/>
          <w:lang w:val="en-US"/>
        </w:rPr>
        <w:t xml:space="preserve"> </w:t>
      </w:r>
    </w:p>
    <w:p w:rsidR="5E123A36" w:rsidP="1AEE7B7C" w:rsidRDefault="5E123A36" w14:paraId="3D28AF31" w14:textId="4388A6D5">
      <w:pPr>
        <w:pStyle w:val="ListParagraph"/>
        <w:numPr>
          <w:ilvl w:val="0"/>
          <w:numId w:val="10"/>
        </w:numPr>
        <w:spacing w:before="240" w:beforeAutospacing="off" w:after="240" w:afterAutospacing="off"/>
        <w:rPr>
          <w:noProof w:val="0"/>
          <w:lang w:val="en-US"/>
        </w:rPr>
      </w:pPr>
      <w:r w:rsidRPr="1AEE7B7C" w:rsidR="5E123A36">
        <w:rPr>
          <w:noProof w:val="0"/>
          <w:lang w:val="en-US"/>
        </w:rPr>
        <w:t xml:space="preserve">Australian Energy Market Operator (2023). Forecasting Approach: Electricity Demand Forecasting Methodology. Available at: </w:t>
      </w:r>
      <w:hyperlink r:id="R7c05ee0bea9e4a1a">
        <w:r w:rsidRPr="1AEE7B7C" w:rsidR="5E123A36">
          <w:rPr>
            <w:rStyle w:val="Hyperlink"/>
            <w:noProof w:val="0"/>
            <w:lang w:val="en-US"/>
          </w:rPr>
          <w:t>https://aemo.com.au/-/media/files/electricity/nem/planning_and_forecasting/nem_esoo/2023/forecasting-approach_electricity-demand-forecasting-methodology_final.pdf</w:t>
        </w:r>
      </w:hyperlink>
    </w:p>
    <w:p w:rsidR="5E123A36" w:rsidP="1AEE7B7C" w:rsidRDefault="5E123A36" w14:paraId="23A13F71" w14:textId="3F5E4CEC">
      <w:pPr>
        <w:pStyle w:val="ListParagraph"/>
        <w:numPr>
          <w:ilvl w:val="0"/>
          <w:numId w:val="10"/>
        </w:numPr>
        <w:spacing w:before="240" w:beforeAutospacing="off" w:after="240" w:afterAutospacing="off"/>
        <w:rPr>
          <w:noProof w:val="0"/>
          <w:lang w:val="en-US"/>
        </w:rPr>
      </w:pPr>
      <w:r w:rsidRPr="1AEE7B7C" w:rsidR="5E123A36">
        <w:rPr>
          <w:noProof w:val="0"/>
          <w:lang w:val="en-US"/>
        </w:rPr>
        <w:t xml:space="preserve">Frontiers in Energy Research. (2023). The impact of rooftop solar on wholesale electricity demand in the Australian National Electricity Market. Available at: </w:t>
      </w:r>
      <w:hyperlink w:anchor="B11" r:id="Re5df0f3d7c8c45ba">
        <w:r w:rsidRPr="1AEE7B7C" w:rsidR="5E123A36">
          <w:rPr>
            <w:rStyle w:val="Hyperlink"/>
            <w:noProof w:val="0"/>
            <w:lang w:val="en-US"/>
          </w:rPr>
          <w:t>https://www.frontiersin.org/journals/energy-research/articles/10.3389/fenrg.2023.1197504/full#B11</w:t>
        </w:r>
      </w:hyperlink>
    </w:p>
    <w:sectPr w:rsidR="00F54878">
      <w:headerReference w:type="default" r:id="rId11"/>
      <w:footerReference w:type="default" r:id="rId1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3AE8" w:rsidRDefault="00D43AE8" w14:paraId="122DF6B2" w14:textId="77777777">
      <w:pPr>
        <w:spacing w:after="0"/>
      </w:pPr>
      <w:r>
        <w:separator/>
      </w:r>
    </w:p>
  </w:endnote>
  <w:endnote w:type="continuationSeparator" w:id="0">
    <w:p w:rsidR="00D43AE8" w:rsidRDefault="00D43AE8" w14:paraId="0E4BC8A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95999"/>
      <w:docPartObj>
        <w:docPartGallery w:val="Page Numbers (Bottom of Page)"/>
        <w:docPartUnique/>
      </w:docPartObj>
    </w:sdtPr>
    <w:sdtEndPr/>
    <w:sdtContent>
      <w:sdt>
        <w:sdtPr>
          <w:id w:val="-1769616900"/>
          <w:docPartObj>
            <w:docPartGallery w:val="Page Numbers (Top of Page)"/>
            <w:docPartUnique/>
          </w:docPartObj>
        </w:sdtPr>
        <w:sdtEndPr/>
        <w:sdtContent>
          <w:p w:rsidR="00C521BA" w:rsidRDefault="00C521BA" w14:paraId="5FB7A055" w14:textId="23A823DE">
            <w:pPr>
              <w:pStyle w:val="Footer"/>
              <w:jc w:val="right"/>
            </w:pPr>
            <w:r w:rsidRPr="00C521BA">
              <w:t xml:space="preserve">Page </w:t>
            </w:r>
            <w:r w:rsidRPr="00C521BA">
              <w:fldChar w:fldCharType="begin"/>
            </w:r>
            <w:r w:rsidRPr="00C521BA">
              <w:instrText xml:space="preserve"> PAGE </w:instrText>
            </w:r>
            <w:r w:rsidRPr="00C521BA">
              <w:fldChar w:fldCharType="separate"/>
            </w:r>
            <w:r w:rsidRPr="00C521BA">
              <w:rPr>
                <w:noProof/>
              </w:rPr>
              <w:t>2</w:t>
            </w:r>
            <w:r w:rsidRPr="00C521BA">
              <w:fldChar w:fldCharType="end"/>
            </w:r>
            <w:r w:rsidRPr="00C521BA">
              <w:t xml:space="preserve"> of </w:t>
            </w:r>
            <w:r w:rsidRPr="00C521BA">
              <w:fldChar w:fldCharType="begin"/>
            </w:r>
            <w:r w:rsidRPr="00C521BA">
              <w:instrText xml:space="preserve"> NUMPAGES  </w:instrText>
            </w:r>
            <w:r w:rsidRPr="00C521BA">
              <w:fldChar w:fldCharType="separate"/>
            </w:r>
            <w:r w:rsidRPr="00C521BA">
              <w:rPr>
                <w:noProof/>
              </w:rPr>
              <w:t>2</w:t>
            </w:r>
            <w:r w:rsidRPr="00C521BA">
              <w:fldChar w:fldCharType="end"/>
            </w:r>
          </w:p>
        </w:sdtContent>
      </w:sdt>
    </w:sdtContent>
  </w:sdt>
  <w:p w:rsidR="00C521BA" w:rsidRDefault="00C521BA" w14:paraId="187FD426" w14:textId="1ADB0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3AE8" w:rsidRDefault="00D43AE8" w14:paraId="09799FDE" w14:textId="77777777">
      <w:r>
        <w:separator/>
      </w:r>
    </w:p>
  </w:footnote>
  <w:footnote w:type="continuationSeparator" w:id="0">
    <w:p w:rsidR="00D43AE8" w:rsidRDefault="00D43AE8" w14:paraId="2A897F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77CB" w:rsidP="00FD77CB" w:rsidRDefault="00FD77CB" w14:paraId="3C40642D" w14:textId="375B5697">
    <w:pPr>
      <w:pStyle w:val="Header"/>
      <w:jc w:val="right"/>
    </w:pPr>
    <w:r>
      <w:t>Group7: Hexa5 2024</w:t>
    </w:r>
  </w:p>
</w:hdr>
</file>

<file path=word/intelligence2.xml><?xml version="1.0" encoding="utf-8"?>
<int2:intelligence xmlns:int2="http://schemas.microsoft.com/office/intelligence/2020/intelligence">
  <int2:observations>
    <int2:textHash int2:hashCode="H/NhKcIrkJqc15" int2:id="SzZCyEND">
      <int2:state int2:type="AugLoop_Text_Critique" int2:value="Rejected"/>
    </int2:textHash>
    <int2:textHash int2:hashCode="BqY//0d9Rp9cdw" int2:id="Sxga3jBb">
      <int2:state int2:type="AugLoop_Text_Critique" int2:value="Rejected"/>
    </int2:textHash>
    <int2:textHash int2:hashCode="eeifT40LasfSNH" int2:id="EYS3Mr2q">
      <int2:state int2:type="AugLoop_Text_Critique" int2:value="Rejected"/>
    </int2:textHash>
    <int2:textHash int2:hashCode="lymqHSVJzYOC5d" int2:id="6Znn9JNt">
      <int2:state int2:type="AugLoop_Text_Critique" int2:value="Rejected"/>
    </int2:textHash>
    <int2:bookmark int2:bookmarkName="_Int_CpgBFBxl" int2:invalidationBookmarkName="" int2:hashCode="Nb0vQc1gWTYQsE" int2:id="0jKDNcYs">
      <int2:state int2:type="AugLoop_Text_Critique" int2:value="Rejected"/>
    </int2:bookmark>
    <int2:bookmark int2:bookmarkName="_Int_3qlpiaUh" int2:invalidationBookmarkName="" int2:hashCode="Nb0vQc1gWTYQsE" int2:id="Qn8O3tEC">
      <int2:state int2:type="AugLoop_Text_Critique" int2:value="Rejected"/>
    </int2:bookmark>
    <int2:bookmark int2:bookmarkName="_Int_j7FJokwL" int2:invalidationBookmarkName="" int2:hashCode="oLH6i02lq/5q0v" int2:id="CRRVRggl">
      <int2:state int2:type="AugLoop_Text_Critique" int2:value="Rejected"/>
    </int2:bookmark>
    <int2:bookmark int2:bookmarkName="_Int_B9etcQdu" int2:invalidationBookmarkName="" int2:hashCode="x25UjjMGz+jJPj" int2:id="jq5Aomv1">
      <int2:state int2:type="AugLoop_Text_Critique" int2:value="Rejected"/>
    </int2:bookmark>
    <int2:bookmark int2:bookmarkName="_Int_YkIHSLD0" int2:invalidationBookmarkName="" int2:hashCode="JLAb/qe4JixVkE" int2:id="aWT8IsKP">
      <int2:state int2:type="AugLoop_Text_Critique" int2:value="Rejected"/>
    </int2:bookmark>
    <int2:bookmark int2:bookmarkName="_Int_4cBBfFYX" int2:invalidationBookmarkName="" int2:hashCode="zqhYDntAHb/qEo" int2:id="loH93rHb">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bef6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41179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565b6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ab1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9e52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3b5c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9302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f609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128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A990"/>
    <w:multiLevelType w:val="multilevel"/>
    <w:tmpl w:val="7076C5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40063921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78"/>
    <w:rsid w:val="000FBE90"/>
    <w:rsid w:val="004810F8"/>
    <w:rsid w:val="0059F1E8"/>
    <w:rsid w:val="006E5450"/>
    <w:rsid w:val="007846E8"/>
    <w:rsid w:val="00C521BA"/>
    <w:rsid w:val="00D43AE8"/>
    <w:rsid w:val="00F54878"/>
    <w:rsid w:val="00FD77CB"/>
    <w:rsid w:val="01297241"/>
    <w:rsid w:val="012D085E"/>
    <w:rsid w:val="01727BD5"/>
    <w:rsid w:val="020355C2"/>
    <w:rsid w:val="02568DBA"/>
    <w:rsid w:val="026990B8"/>
    <w:rsid w:val="028044ED"/>
    <w:rsid w:val="02C9FC12"/>
    <w:rsid w:val="03031320"/>
    <w:rsid w:val="030A79D2"/>
    <w:rsid w:val="0331645E"/>
    <w:rsid w:val="03A0E429"/>
    <w:rsid w:val="03AE168A"/>
    <w:rsid w:val="03C1AF14"/>
    <w:rsid w:val="044E6A43"/>
    <w:rsid w:val="0458EBE9"/>
    <w:rsid w:val="04E09CD5"/>
    <w:rsid w:val="0502166B"/>
    <w:rsid w:val="050AC900"/>
    <w:rsid w:val="05259258"/>
    <w:rsid w:val="0576CBBB"/>
    <w:rsid w:val="058F4EB0"/>
    <w:rsid w:val="05BEE3B6"/>
    <w:rsid w:val="05E3EA4A"/>
    <w:rsid w:val="06163DD5"/>
    <w:rsid w:val="062B8ED9"/>
    <w:rsid w:val="0637B321"/>
    <w:rsid w:val="0652AEF0"/>
    <w:rsid w:val="067CBD65"/>
    <w:rsid w:val="069AE691"/>
    <w:rsid w:val="06E9C6EB"/>
    <w:rsid w:val="06F5E835"/>
    <w:rsid w:val="0707C9A5"/>
    <w:rsid w:val="0708EE21"/>
    <w:rsid w:val="071643BD"/>
    <w:rsid w:val="072638A3"/>
    <w:rsid w:val="07590A42"/>
    <w:rsid w:val="0776BF7C"/>
    <w:rsid w:val="07BAE81A"/>
    <w:rsid w:val="07E49AC1"/>
    <w:rsid w:val="082BD6D3"/>
    <w:rsid w:val="083B92D1"/>
    <w:rsid w:val="08556162"/>
    <w:rsid w:val="0896281A"/>
    <w:rsid w:val="08CE9101"/>
    <w:rsid w:val="0944FF8E"/>
    <w:rsid w:val="098294D8"/>
    <w:rsid w:val="099FFC44"/>
    <w:rsid w:val="09C89DDB"/>
    <w:rsid w:val="09E1FB92"/>
    <w:rsid w:val="09F9CBC0"/>
    <w:rsid w:val="0A01AA46"/>
    <w:rsid w:val="0A0F00F6"/>
    <w:rsid w:val="0A216C8D"/>
    <w:rsid w:val="0A281DDF"/>
    <w:rsid w:val="0AC85CEB"/>
    <w:rsid w:val="0AC9E283"/>
    <w:rsid w:val="0B71ACDE"/>
    <w:rsid w:val="0B7768EC"/>
    <w:rsid w:val="0B8C2388"/>
    <w:rsid w:val="0BA80B66"/>
    <w:rsid w:val="0BCFAE2C"/>
    <w:rsid w:val="0C1C3C5D"/>
    <w:rsid w:val="0C6DC154"/>
    <w:rsid w:val="0C8DA882"/>
    <w:rsid w:val="0CA14DA7"/>
    <w:rsid w:val="0CEF792D"/>
    <w:rsid w:val="0CFB4C25"/>
    <w:rsid w:val="0D4F8706"/>
    <w:rsid w:val="0D62EF91"/>
    <w:rsid w:val="0D75A875"/>
    <w:rsid w:val="0DDC6DA5"/>
    <w:rsid w:val="0DE029C8"/>
    <w:rsid w:val="0E35BB44"/>
    <w:rsid w:val="0E6E2766"/>
    <w:rsid w:val="0F5E47FC"/>
    <w:rsid w:val="0F6F85C2"/>
    <w:rsid w:val="0F79009C"/>
    <w:rsid w:val="0FB0E56B"/>
    <w:rsid w:val="0FCA633A"/>
    <w:rsid w:val="0FCD4203"/>
    <w:rsid w:val="1001B0D9"/>
    <w:rsid w:val="10064BD4"/>
    <w:rsid w:val="10763363"/>
    <w:rsid w:val="10934E9D"/>
    <w:rsid w:val="1131888D"/>
    <w:rsid w:val="116B597D"/>
    <w:rsid w:val="11A8D236"/>
    <w:rsid w:val="11FE031E"/>
    <w:rsid w:val="127513CE"/>
    <w:rsid w:val="128FBD09"/>
    <w:rsid w:val="130720C3"/>
    <w:rsid w:val="132F4534"/>
    <w:rsid w:val="1347D1B1"/>
    <w:rsid w:val="13647EAE"/>
    <w:rsid w:val="13B30FB4"/>
    <w:rsid w:val="14337AB8"/>
    <w:rsid w:val="14405C2A"/>
    <w:rsid w:val="14590A1B"/>
    <w:rsid w:val="145C1F62"/>
    <w:rsid w:val="14C16185"/>
    <w:rsid w:val="14CC51C0"/>
    <w:rsid w:val="14EBD34C"/>
    <w:rsid w:val="1508C42D"/>
    <w:rsid w:val="150D6168"/>
    <w:rsid w:val="1536398A"/>
    <w:rsid w:val="15A5C6C7"/>
    <w:rsid w:val="15BF43A6"/>
    <w:rsid w:val="15E82E44"/>
    <w:rsid w:val="16164917"/>
    <w:rsid w:val="162FD447"/>
    <w:rsid w:val="163F250B"/>
    <w:rsid w:val="1677E631"/>
    <w:rsid w:val="169D2D86"/>
    <w:rsid w:val="16B6DC6A"/>
    <w:rsid w:val="16D4F574"/>
    <w:rsid w:val="16EC8402"/>
    <w:rsid w:val="170609CA"/>
    <w:rsid w:val="17358C2D"/>
    <w:rsid w:val="17487675"/>
    <w:rsid w:val="176A8A01"/>
    <w:rsid w:val="177F8A41"/>
    <w:rsid w:val="17DE28F9"/>
    <w:rsid w:val="185DFCC6"/>
    <w:rsid w:val="18863022"/>
    <w:rsid w:val="18C101C1"/>
    <w:rsid w:val="191B1D07"/>
    <w:rsid w:val="19720A5E"/>
    <w:rsid w:val="19A36671"/>
    <w:rsid w:val="19C121FE"/>
    <w:rsid w:val="19FE2B35"/>
    <w:rsid w:val="1A0F630D"/>
    <w:rsid w:val="1A5C9DEF"/>
    <w:rsid w:val="1A758F27"/>
    <w:rsid w:val="1AEE7B7C"/>
    <w:rsid w:val="1B0A65D0"/>
    <w:rsid w:val="1B34C138"/>
    <w:rsid w:val="1B580A87"/>
    <w:rsid w:val="1B7195F4"/>
    <w:rsid w:val="1B7DD93C"/>
    <w:rsid w:val="1C01FC8E"/>
    <w:rsid w:val="1C0D4B36"/>
    <w:rsid w:val="1C15520E"/>
    <w:rsid w:val="1C23C265"/>
    <w:rsid w:val="1C3DD2BD"/>
    <w:rsid w:val="1C65EF45"/>
    <w:rsid w:val="1CABB7AB"/>
    <w:rsid w:val="1D15B684"/>
    <w:rsid w:val="1D1C679B"/>
    <w:rsid w:val="1D2A59FB"/>
    <w:rsid w:val="1D65EECE"/>
    <w:rsid w:val="1D730C17"/>
    <w:rsid w:val="1DFC87C7"/>
    <w:rsid w:val="1E2457FB"/>
    <w:rsid w:val="1E32CA20"/>
    <w:rsid w:val="1E3C4D44"/>
    <w:rsid w:val="1E4DF328"/>
    <w:rsid w:val="1E6E361D"/>
    <w:rsid w:val="1EC4C106"/>
    <w:rsid w:val="1EE32137"/>
    <w:rsid w:val="1F1E0730"/>
    <w:rsid w:val="1F206D10"/>
    <w:rsid w:val="1F39B254"/>
    <w:rsid w:val="1FAE7064"/>
    <w:rsid w:val="1FB4646A"/>
    <w:rsid w:val="1FC8165C"/>
    <w:rsid w:val="1FC9684A"/>
    <w:rsid w:val="2002D584"/>
    <w:rsid w:val="20285C03"/>
    <w:rsid w:val="20C2ADD8"/>
    <w:rsid w:val="20D1687F"/>
    <w:rsid w:val="212A6166"/>
    <w:rsid w:val="212FA5A8"/>
    <w:rsid w:val="21766F31"/>
    <w:rsid w:val="218F7359"/>
    <w:rsid w:val="21967C2B"/>
    <w:rsid w:val="21B77B3D"/>
    <w:rsid w:val="22041290"/>
    <w:rsid w:val="2222B24B"/>
    <w:rsid w:val="224250D0"/>
    <w:rsid w:val="2249344F"/>
    <w:rsid w:val="227B68E5"/>
    <w:rsid w:val="22983F4A"/>
    <w:rsid w:val="22D760CF"/>
    <w:rsid w:val="22DE7D41"/>
    <w:rsid w:val="22E0D748"/>
    <w:rsid w:val="23664626"/>
    <w:rsid w:val="238A6E8B"/>
    <w:rsid w:val="23A8B50D"/>
    <w:rsid w:val="23F7B62E"/>
    <w:rsid w:val="2431D5D6"/>
    <w:rsid w:val="24409B49"/>
    <w:rsid w:val="244B54FB"/>
    <w:rsid w:val="24516615"/>
    <w:rsid w:val="2458ACE3"/>
    <w:rsid w:val="2471BEB1"/>
    <w:rsid w:val="248A381C"/>
    <w:rsid w:val="249087C4"/>
    <w:rsid w:val="24E1F117"/>
    <w:rsid w:val="253B8FCE"/>
    <w:rsid w:val="2548245C"/>
    <w:rsid w:val="2578F317"/>
    <w:rsid w:val="25EA64AA"/>
    <w:rsid w:val="25F0598F"/>
    <w:rsid w:val="25F3E791"/>
    <w:rsid w:val="262C1BE9"/>
    <w:rsid w:val="267BD604"/>
    <w:rsid w:val="267C06F1"/>
    <w:rsid w:val="26D18FED"/>
    <w:rsid w:val="26F029A1"/>
    <w:rsid w:val="26F74B82"/>
    <w:rsid w:val="27035D5C"/>
    <w:rsid w:val="27321280"/>
    <w:rsid w:val="2736F4F9"/>
    <w:rsid w:val="2739A846"/>
    <w:rsid w:val="27669D51"/>
    <w:rsid w:val="279274F1"/>
    <w:rsid w:val="283091C9"/>
    <w:rsid w:val="283103BC"/>
    <w:rsid w:val="283EA459"/>
    <w:rsid w:val="28570C5D"/>
    <w:rsid w:val="289F6906"/>
    <w:rsid w:val="28B2D9A7"/>
    <w:rsid w:val="28C66A36"/>
    <w:rsid w:val="28CEAE36"/>
    <w:rsid w:val="292B45DB"/>
    <w:rsid w:val="2931C353"/>
    <w:rsid w:val="296E7F32"/>
    <w:rsid w:val="2980C3CA"/>
    <w:rsid w:val="29E2568D"/>
    <w:rsid w:val="29EFE1AC"/>
    <w:rsid w:val="2A005B1D"/>
    <w:rsid w:val="2A0FF8D7"/>
    <w:rsid w:val="2A92CB6C"/>
    <w:rsid w:val="2A9BE86E"/>
    <w:rsid w:val="2A9C3538"/>
    <w:rsid w:val="2AC3B0A2"/>
    <w:rsid w:val="2AE7ABBB"/>
    <w:rsid w:val="2B41268C"/>
    <w:rsid w:val="2B456DD7"/>
    <w:rsid w:val="2B4D3956"/>
    <w:rsid w:val="2B733239"/>
    <w:rsid w:val="2C3BF05A"/>
    <w:rsid w:val="2C5FBAEA"/>
    <w:rsid w:val="2C7F4EA1"/>
    <w:rsid w:val="2C8AB49D"/>
    <w:rsid w:val="2CA77903"/>
    <w:rsid w:val="2CBC4BBB"/>
    <w:rsid w:val="2D1AFA8F"/>
    <w:rsid w:val="2D24E7C3"/>
    <w:rsid w:val="2D41822E"/>
    <w:rsid w:val="2D5FD805"/>
    <w:rsid w:val="2D649C45"/>
    <w:rsid w:val="2D8DBE84"/>
    <w:rsid w:val="2DA5F57D"/>
    <w:rsid w:val="2DA89435"/>
    <w:rsid w:val="2DC7EC7E"/>
    <w:rsid w:val="2DDCF5B6"/>
    <w:rsid w:val="2DFB1FF3"/>
    <w:rsid w:val="2E02BC2B"/>
    <w:rsid w:val="2E55A3A0"/>
    <w:rsid w:val="2E702956"/>
    <w:rsid w:val="2E8C25FE"/>
    <w:rsid w:val="2EAB5537"/>
    <w:rsid w:val="2ECAF9E1"/>
    <w:rsid w:val="2F0BF8E3"/>
    <w:rsid w:val="2F270034"/>
    <w:rsid w:val="2F3F3EEE"/>
    <w:rsid w:val="2F6B5FF2"/>
    <w:rsid w:val="2F76284F"/>
    <w:rsid w:val="2F7B2CEA"/>
    <w:rsid w:val="2F86F6B9"/>
    <w:rsid w:val="2FA41B3E"/>
    <w:rsid w:val="30042F4D"/>
    <w:rsid w:val="30088F4E"/>
    <w:rsid w:val="3045ED7E"/>
    <w:rsid w:val="3070481B"/>
    <w:rsid w:val="308AC0BF"/>
    <w:rsid w:val="309C502E"/>
    <w:rsid w:val="30CE2536"/>
    <w:rsid w:val="30E3B57C"/>
    <w:rsid w:val="31833ECD"/>
    <w:rsid w:val="318B73C5"/>
    <w:rsid w:val="31A3ADB4"/>
    <w:rsid w:val="31DEE95E"/>
    <w:rsid w:val="31FB29B0"/>
    <w:rsid w:val="3203FEF7"/>
    <w:rsid w:val="325EB82D"/>
    <w:rsid w:val="32B7BC73"/>
    <w:rsid w:val="32D561C8"/>
    <w:rsid w:val="333223DD"/>
    <w:rsid w:val="3336C176"/>
    <w:rsid w:val="334E06B8"/>
    <w:rsid w:val="335425C3"/>
    <w:rsid w:val="336948A2"/>
    <w:rsid w:val="336DFC13"/>
    <w:rsid w:val="336E1010"/>
    <w:rsid w:val="3429F8C8"/>
    <w:rsid w:val="343E6315"/>
    <w:rsid w:val="3447DA38"/>
    <w:rsid w:val="34A9D09B"/>
    <w:rsid w:val="34C81252"/>
    <w:rsid w:val="35791A64"/>
    <w:rsid w:val="358A9396"/>
    <w:rsid w:val="35BFACD3"/>
    <w:rsid w:val="36415C56"/>
    <w:rsid w:val="3677EA8E"/>
    <w:rsid w:val="3699877B"/>
    <w:rsid w:val="36EE867C"/>
    <w:rsid w:val="3705AE62"/>
    <w:rsid w:val="370DB5F3"/>
    <w:rsid w:val="3743A4A6"/>
    <w:rsid w:val="3779B721"/>
    <w:rsid w:val="37A8BD66"/>
    <w:rsid w:val="37E81720"/>
    <w:rsid w:val="3804CC66"/>
    <w:rsid w:val="382F97CC"/>
    <w:rsid w:val="3849EA77"/>
    <w:rsid w:val="38579B73"/>
    <w:rsid w:val="386113DE"/>
    <w:rsid w:val="38A503FC"/>
    <w:rsid w:val="38D0A235"/>
    <w:rsid w:val="38D7E93B"/>
    <w:rsid w:val="38EEEA0D"/>
    <w:rsid w:val="395FC062"/>
    <w:rsid w:val="396E3DA3"/>
    <w:rsid w:val="397E9220"/>
    <w:rsid w:val="398E704D"/>
    <w:rsid w:val="398EC286"/>
    <w:rsid w:val="39D90765"/>
    <w:rsid w:val="3A1D8A11"/>
    <w:rsid w:val="3A3563CA"/>
    <w:rsid w:val="3A5BE31E"/>
    <w:rsid w:val="3A79667F"/>
    <w:rsid w:val="3A935BFD"/>
    <w:rsid w:val="3AA0182E"/>
    <w:rsid w:val="3B698426"/>
    <w:rsid w:val="3B8A3F43"/>
    <w:rsid w:val="3BB20F37"/>
    <w:rsid w:val="3BB6FC81"/>
    <w:rsid w:val="3BCBEF5C"/>
    <w:rsid w:val="3BF5DB9A"/>
    <w:rsid w:val="3C3C3606"/>
    <w:rsid w:val="3C55A2AB"/>
    <w:rsid w:val="3C74978E"/>
    <w:rsid w:val="3CAE1256"/>
    <w:rsid w:val="3D284309"/>
    <w:rsid w:val="3D2F6CC3"/>
    <w:rsid w:val="3D532334"/>
    <w:rsid w:val="3DBD966A"/>
    <w:rsid w:val="3DEA3CE3"/>
    <w:rsid w:val="3DEAE2A2"/>
    <w:rsid w:val="3E295E70"/>
    <w:rsid w:val="3E66C969"/>
    <w:rsid w:val="3E720BB2"/>
    <w:rsid w:val="3F14B962"/>
    <w:rsid w:val="3F3F2DE3"/>
    <w:rsid w:val="3FA1618F"/>
    <w:rsid w:val="3FA624CE"/>
    <w:rsid w:val="3FB28016"/>
    <w:rsid w:val="402F4DAE"/>
    <w:rsid w:val="4060BCDF"/>
    <w:rsid w:val="40613288"/>
    <w:rsid w:val="40BC843D"/>
    <w:rsid w:val="40F10E71"/>
    <w:rsid w:val="410D3E3E"/>
    <w:rsid w:val="4168B7CD"/>
    <w:rsid w:val="418C3295"/>
    <w:rsid w:val="41A33A2A"/>
    <w:rsid w:val="41A4FB61"/>
    <w:rsid w:val="41CE9586"/>
    <w:rsid w:val="41E7C621"/>
    <w:rsid w:val="4268894E"/>
    <w:rsid w:val="428BC6D4"/>
    <w:rsid w:val="4292699F"/>
    <w:rsid w:val="42B0194D"/>
    <w:rsid w:val="430D6671"/>
    <w:rsid w:val="436FC1AD"/>
    <w:rsid w:val="440CECC9"/>
    <w:rsid w:val="440EE5FE"/>
    <w:rsid w:val="4427785D"/>
    <w:rsid w:val="44443625"/>
    <w:rsid w:val="449266EA"/>
    <w:rsid w:val="44BD4AE4"/>
    <w:rsid w:val="44BF879B"/>
    <w:rsid w:val="454408F9"/>
    <w:rsid w:val="4556E770"/>
    <w:rsid w:val="456DC800"/>
    <w:rsid w:val="45772FCE"/>
    <w:rsid w:val="45C0DDC9"/>
    <w:rsid w:val="45DD331C"/>
    <w:rsid w:val="45EDB263"/>
    <w:rsid w:val="45F2E7B8"/>
    <w:rsid w:val="4695A65F"/>
    <w:rsid w:val="46C05E8D"/>
    <w:rsid w:val="46DF21D6"/>
    <w:rsid w:val="471D1072"/>
    <w:rsid w:val="4727A8B6"/>
    <w:rsid w:val="4776F0A4"/>
    <w:rsid w:val="477CC848"/>
    <w:rsid w:val="478F5E82"/>
    <w:rsid w:val="48222219"/>
    <w:rsid w:val="4832DA64"/>
    <w:rsid w:val="48355DEA"/>
    <w:rsid w:val="48410FA6"/>
    <w:rsid w:val="4843D13A"/>
    <w:rsid w:val="4851DDDD"/>
    <w:rsid w:val="48568B96"/>
    <w:rsid w:val="487E8A78"/>
    <w:rsid w:val="48A12BC3"/>
    <w:rsid w:val="48B63B89"/>
    <w:rsid w:val="49028925"/>
    <w:rsid w:val="49129AE3"/>
    <w:rsid w:val="492F5E5E"/>
    <w:rsid w:val="4938352E"/>
    <w:rsid w:val="49A0FB93"/>
    <w:rsid w:val="49BBA9D9"/>
    <w:rsid w:val="49D8C9D5"/>
    <w:rsid w:val="4A0380C4"/>
    <w:rsid w:val="4A5217E5"/>
    <w:rsid w:val="4A5A6CA8"/>
    <w:rsid w:val="4A76DB03"/>
    <w:rsid w:val="4ABD40CC"/>
    <w:rsid w:val="4AD1D44E"/>
    <w:rsid w:val="4AEBFD77"/>
    <w:rsid w:val="4B03F873"/>
    <w:rsid w:val="4B471924"/>
    <w:rsid w:val="4B52E3E5"/>
    <w:rsid w:val="4B64C367"/>
    <w:rsid w:val="4BA422AD"/>
    <w:rsid w:val="4BAA2091"/>
    <w:rsid w:val="4BB3FD98"/>
    <w:rsid w:val="4C541195"/>
    <w:rsid w:val="4C6A24F7"/>
    <w:rsid w:val="4C6D7F37"/>
    <w:rsid w:val="4C852C95"/>
    <w:rsid w:val="4CC4C973"/>
    <w:rsid w:val="4CC96DFF"/>
    <w:rsid w:val="4CCF7FB6"/>
    <w:rsid w:val="4D059BB5"/>
    <w:rsid w:val="4D2D3637"/>
    <w:rsid w:val="4D3F007F"/>
    <w:rsid w:val="4D405E48"/>
    <w:rsid w:val="4D56747C"/>
    <w:rsid w:val="4D828A60"/>
    <w:rsid w:val="4DA98FCA"/>
    <w:rsid w:val="4DD92A5B"/>
    <w:rsid w:val="4DDDF000"/>
    <w:rsid w:val="4E597F3A"/>
    <w:rsid w:val="4E8F4926"/>
    <w:rsid w:val="4E9E34BB"/>
    <w:rsid w:val="4EB8D3A7"/>
    <w:rsid w:val="4EBF0574"/>
    <w:rsid w:val="4EC6E1E5"/>
    <w:rsid w:val="4EC8C649"/>
    <w:rsid w:val="4F0E291F"/>
    <w:rsid w:val="4F199041"/>
    <w:rsid w:val="4F4EEA66"/>
    <w:rsid w:val="4F71AD3B"/>
    <w:rsid w:val="4F7C7332"/>
    <w:rsid w:val="4F881C1C"/>
    <w:rsid w:val="4FF2FABD"/>
    <w:rsid w:val="503319D3"/>
    <w:rsid w:val="5033F699"/>
    <w:rsid w:val="503690C3"/>
    <w:rsid w:val="50A3D11C"/>
    <w:rsid w:val="50CA0D2B"/>
    <w:rsid w:val="50FEE79B"/>
    <w:rsid w:val="510AA53C"/>
    <w:rsid w:val="5114DD1E"/>
    <w:rsid w:val="512621F3"/>
    <w:rsid w:val="5166BC1A"/>
    <w:rsid w:val="51ABD309"/>
    <w:rsid w:val="522F40E3"/>
    <w:rsid w:val="52402AF9"/>
    <w:rsid w:val="52B618F5"/>
    <w:rsid w:val="53762A79"/>
    <w:rsid w:val="537BA0C8"/>
    <w:rsid w:val="53ACC94B"/>
    <w:rsid w:val="53AE39C4"/>
    <w:rsid w:val="53C156D1"/>
    <w:rsid w:val="541506FD"/>
    <w:rsid w:val="54551CF0"/>
    <w:rsid w:val="54574AB4"/>
    <w:rsid w:val="5498BD36"/>
    <w:rsid w:val="54FFC15C"/>
    <w:rsid w:val="551C0B0C"/>
    <w:rsid w:val="553064AB"/>
    <w:rsid w:val="55C2E311"/>
    <w:rsid w:val="55DFF0F5"/>
    <w:rsid w:val="55E0F2E8"/>
    <w:rsid w:val="55F01C52"/>
    <w:rsid w:val="5622CD22"/>
    <w:rsid w:val="5669C1C0"/>
    <w:rsid w:val="56BCBE04"/>
    <w:rsid w:val="56DD3CA1"/>
    <w:rsid w:val="56ED91F0"/>
    <w:rsid w:val="570B5F59"/>
    <w:rsid w:val="5745F5E8"/>
    <w:rsid w:val="575ABD8C"/>
    <w:rsid w:val="57A63F3C"/>
    <w:rsid w:val="58052F41"/>
    <w:rsid w:val="5810354B"/>
    <w:rsid w:val="583414FA"/>
    <w:rsid w:val="584C7CD8"/>
    <w:rsid w:val="58B6485F"/>
    <w:rsid w:val="58C3E6F7"/>
    <w:rsid w:val="58F73205"/>
    <w:rsid w:val="591B95A9"/>
    <w:rsid w:val="591D3015"/>
    <w:rsid w:val="597DCFA1"/>
    <w:rsid w:val="59E6B9A2"/>
    <w:rsid w:val="59E8B173"/>
    <w:rsid w:val="5A5A4298"/>
    <w:rsid w:val="5A9ADFD9"/>
    <w:rsid w:val="5ACEE934"/>
    <w:rsid w:val="5B096488"/>
    <w:rsid w:val="5B0C0723"/>
    <w:rsid w:val="5BA187BE"/>
    <w:rsid w:val="5BACD978"/>
    <w:rsid w:val="5BBB9811"/>
    <w:rsid w:val="5BD2A554"/>
    <w:rsid w:val="5BF8F2C0"/>
    <w:rsid w:val="5C037247"/>
    <w:rsid w:val="5C827051"/>
    <w:rsid w:val="5C9DA925"/>
    <w:rsid w:val="5CF66363"/>
    <w:rsid w:val="5CF73D0A"/>
    <w:rsid w:val="5CFD4120"/>
    <w:rsid w:val="5D4435AD"/>
    <w:rsid w:val="5D47D780"/>
    <w:rsid w:val="5D979360"/>
    <w:rsid w:val="5DB40A78"/>
    <w:rsid w:val="5DEE0CEF"/>
    <w:rsid w:val="5E123A36"/>
    <w:rsid w:val="5E658A83"/>
    <w:rsid w:val="5E7FFB98"/>
    <w:rsid w:val="5E92172C"/>
    <w:rsid w:val="5E9A3336"/>
    <w:rsid w:val="5EFC6404"/>
    <w:rsid w:val="5F0690EB"/>
    <w:rsid w:val="5F835B56"/>
    <w:rsid w:val="5F8DA3F4"/>
    <w:rsid w:val="5F917847"/>
    <w:rsid w:val="5FBE1D96"/>
    <w:rsid w:val="6008C5E3"/>
    <w:rsid w:val="60194722"/>
    <w:rsid w:val="6042A10C"/>
    <w:rsid w:val="60D01CB3"/>
    <w:rsid w:val="611A77D9"/>
    <w:rsid w:val="6148133D"/>
    <w:rsid w:val="6150B0B9"/>
    <w:rsid w:val="61C20370"/>
    <w:rsid w:val="6226F391"/>
    <w:rsid w:val="624D52B4"/>
    <w:rsid w:val="62EB1EFF"/>
    <w:rsid w:val="630EA134"/>
    <w:rsid w:val="63114070"/>
    <w:rsid w:val="6345D6D9"/>
    <w:rsid w:val="6380DE93"/>
    <w:rsid w:val="639735D3"/>
    <w:rsid w:val="63AAEBFF"/>
    <w:rsid w:val="63DCE91A"/>
    <w:rsid w:val="64332A01"/>
    <w:rsid w:val="64661FCD"/>
    <w:rsid w:val="64B51EF9"/>
    <w:rsid w:val="64E185E9"/>
    <w:rsid w:val="65487E5B"/>
    <w:rsid w:val="6550E10C"/>
    <w:rsid w:val="65A4AEE1"/>
    <w:rsid w:val="65B8DE3D"/>
    <w:rsid w:val="66466BF7"/>
    <w:rsid w:val="66774923"/>
    <w:rsid w:val="6692BE8D"/>
    <w:rsid w:val="66AE12D8"/>
    <w:rsid w:val="66DF1C1B"/>
    <w:rsid w:val="672755F0"/>
    <w:rsid w:val="67845250"/>
    <w:rsid w:val="678B1AEE"/>
    <w:rsid w:val="67B8B670"/>
    <w:rsid w:val="67C34D74"/>
    <w:rsid w:val="67FD5C1F"/>
    <w:rsid w:val="68341B25"/>
    <w:rsid w:val="6848019A"/>
    <w:rsid w:val="688CE690"/>
    <w:rsid w:val="68A86758"/>
    <w:rsid w:val="68A8F057"/>
    <w:rsid w:val="692B6D06"/>
    <w:rsid w:val="696A4DE9"/>
    <w:rsid w:val="6982385D"/>
    <w:rsid w:val="6A2C2EB2"/>
    <w:rsid w:val="6A34E585"/>
    <w:rsid w:val="6A620B08"/>
    <w:rsid w:val="6A66D7FF"/>
    <w:rsid w:val="6A7403AF"/>
    <w:rsid w:val="6A88D859"/>
    <w:rsid w:val="6A8B4BB4"/>
    <w:rsid w:val="6AFA4507"/>
    <w:rsid w:val="6B1C4BAE"/>
    <w:rsid w:val="6BB62765"/>
    <w:rsid w:val="6BBBBDE2"/>
    <w:rsid w:val="6BF7C00E"/>
    <w:rsid w:val="6C07A618"/>
    <w:rsid w:val="6C3C426D"/>
    <w:rsid w:val="6C5D0AD1"/>
    <w:rsid w:val="6C6EC6BE"/>
    <w:rsid w:val="6C781A7D"/>
    <w:rsid w:val="6C8A0A45"/>
    <w:rsid w:val="6CDE7D9D"/>
    <w:rsid w:val="6CE08511"/>
    <w:rsid w:val="6D0CE872"/>
    <w:rsid w:val="6D45EE8F"/>
    <w:rsid w:val="6D46AEDE"/>
    <w:rsid w:val="6D67116F"/>
    <w:rsid w:val="6DC6DBE8"/>
    <w:rsid w:val="6DC929FD"/>
    <w:rsid w:val="6E0A30FC"/>
    <w:rsid w:val="6E57825A"/>
    <w:rsid w:val="6EAAF92A"/>
    <w:rsid w:val="6EC7011F"/>
    <w:rsid w:val="6F04FA4A"/>
    <w:rsid w:val="6F07BAC4"/>
    <w:rsid w:val="6F08D080"/>
    <w:rsid w:val="6F2923CE"/>
    <w:rsid w:val="6F6FFD1C"/>
    <w:rsid w:val="6F81D4AD"/>
    <w:rsid w:val="6F8DCD14"/>
    <w:rsid w:val="6FB6A41E"/>
    <w:rsid w:val="702506A6"/>
    <w:rsid w:val="702C4B9A"/>
    <w:rsid w:val="704DD2A2"/>
    <w:rsid w:val="705EED83"/>
    <w:rsid w:val="7066517E"/>
    <w:rsid w:val="70F81A4D"/>
    <w:rsid w:val="711E555E"/>
    <w:rsid w:val="7122E591"/>
    <w:rsid w:val="715464F1"/>
    <w:rsid w:val="7200EA21"/>
    <w:rsid w:val="721B03E8"/>
    <w:rsid w:val="7262CCF2"/>
    <w:rsid w:val="72A84B2C"/>
    <w:rsid w:val="7321702D"/>
    <w:rsid w:val="734CA2C3"/>
    <w:rsid w:val="7430B8AE"/>
    <w:rsid w:val="74EB4BBA"/>
    <w:rsid w:val="75003989"/>
    <w:rsid w:val="751969D2"/>
    <w:rsid w:val="75350436"/>
    <w:rsid w:val="755B9E65"/>
    <w:rsid w:val="7599C31F"/>
    <w:rsid w:val="75B2DC5F"/>
    <w:rsid w:val="75D094D3"/>
    <w:rsid w:val="76218863"/>
    <w:rsid w:val="76302F47"/>
    <w:rsid w:val="7658F8D7"/>
    <w:rsid w:val="765FD416"/>
    <w:rsid w:val="766A553B"/>
    <w:rsid w:val="76756C95"/>
    <w:rsid w:val="76885143"/>
    <w:rsid w:val="769D1E58"/>
    <w:rsid w:val="76E08FB2"/>
    <w:rsid w:val="76F4C469"/>
    <w:rsid w:val="7734EF95"/>
    <w:rsid w:val="7751600C"/>
    <w:rsid w:val="77629DE4"/>
    <w:rsid w:val="77695511"/>
    <w:rsid w:val="77A3BC9F"/>
    <w:rsid w:val="77A7A276"/>
    <w:rsid w:val="77AA9AB2"/>
    <w:rsid w:val="77EC78AC"/>
    <w:rsid w:val="7853B8A7"/>
    <w:rsid w:val="7862BC38"/>
    <w:rsid w:val="787032DF"/>
    <w:rsid w:val="78A73610"/>
    <w:rsid w:val="78B80727"/>
    <w:rsid w:val="78E8DA41"/>
    <w:rsid w:val="79085714"/>
    <w:rsid w:val="791DEC1F"/>
    <w:rsid w:val="79208581"/>
    <w:rsid w:val="79354356"/>
    <w:rsid w:val="794E2E7F"/>
    <w:rsid w:val="7986E1A9"/>
    <w:rsid w:val="79EA0E0A"/>
    <w:rsid w:val="79F6FEB5"/>
    <w:rsid w:val="79F7B75F"/>
    <w:rsid w:val="7A07891A"/>
    <w:rsid w:val="7A15C14A"/>
    <w:rsid w:val="7A1BAA14"/>
    <w:rsid w:val="7A1DBFA8"/>
    <w:rsid w:val="7A4905E0"/>
    <w:rsid w:val="7ABAFAD8"/>
    <w:rsid w:val="7ACE6719"/>
    <w:rsid w:val="7ADC6A32"/>
    <w:rsid w:val="7AEB562C"/>
    <w:rsid w:val="7B0BFEF5"/>
    <w:rsid w:val="7B0F415B"/>
    <w:rsid w:val="7B164132"/>
    <w:rsid w:val="7B7250FB"/>
    <w:rsid w:val="7B885340"/>
    <w:rsid w:val="7BEDE2E7"/>
    <w:rsid w:val="7BF99E24"/>
    <w:rsid w:val="7C3B5F7E"/>
    <w:rsid w:val="7C6CBE23"/>
    <w:rsid w:val="7CB9AF2C"/>
    <w:rsid w:val="7D162968"/>
    <w:rsid w:val="7D476D9D"/>
    <w:rsid w:val="7D99D21A"/>
    <w:rsid w:val="7DA45049"/>
    <w:rsid w:val="7DE6E0C2"/>
    <w:rsid w:val="7DF35F5B"/>
    <w:rsid w:val="7E2A598D"/>
    <w:rsid w:val="7E82D9DA"/>
    <w:rsid w:val="7EE1A554"/>
    <w:rsid w:val="7F0BE31C"/>
    <w:rsid w:val="7F511886"/>
    <w:rsid w:val="7F99916E"/>
    <w:rsid w:val="7FA68DD2"/>
    <w:rsid w:val="7FBB127B"/>
    <w:rsid w:val="7FC0143D"/>
    <w:rsid w:val="7FC12B3D"/>
    <w:rsid w:val="7FDD94EC"/>
    <w:rsid w:val="7FF05938"/>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0991"/>
  <w15:docId w15:val="{D3F9EEA6-D47E-43D9-A7E6-FDC6733433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FD77CB"/>
    <w:pPr>
      <w:spacing w:after="100"/>
      <w:ind w:left="240"/>
    </w:pPr>
  </w:style>
  <w:style w:type="paragraph" w:styleId="TOC1">
    <w:name w:val="toc 1"/>
    <w:basedOn w:val="Normal"/>
    <w:next w:val="Normal"/>
    <w:autoRedefine/>
    <w:uiPriority w:val="39"/>
    <w:rsid w:val="00FD77CB"/>
    <w:pPr>
      <w:spacing w:after="100"/>
    </w:pPr>
  </w:style>
  <w:style w:type="paragraph" w:styleId="Header">
    <w:name w:val="header"/>
    <w:basedOn w:val="Normal"/>
    <w:link w:val="HeaderChar"/>
    <w:rsid w:val="00FD77CB"/>
    <w:pPr>
      <w:tabs>
        <w:tab w:val="center" w:pos="4513"/>
        <w:tab w:val="right" w:pos="9026"/>
      </w:tabs>
      <w:spacing w:after="0"/>
    </w:pPr>
  </w:style>
  <w:style w:type="character" w:styleId="HeaderChar" w:customStyle="1">
    <w:name w:val="Header Char"/>
    <w:basedOn w:val="DefaultParagraphFont"/>
    <w:link w:val="Header"/>
    <w:rsid w:val="00FD77CB"/>
  </w:style>
  <w:style w:type="paragraph" w:styleId="Footer">
    <w:name w:val="footer"/>
    <w:basedOn w:val="Normal"/>
    <w:link w:val="FooterChar"/>
    <w:uiPriority w:val="99"/>
    <w:rsid w:val="00FD77CB"/>
    <w:pPr>
      <w:tabs>
        <w:tab w:val="center" w:pos="4513"/>
        <w:tab w:val="right" w:pos="9026"/>
      </w:tabs>
      <w:spacing w:after="0"/>
    </w:pPr>
  </w:style>
  <w:style w:type="character" w:styleId="FooterChar" w:customStyle="1">
    <w:name w:val="Footer Char"/>
    <w:basedOn w:val="DefaultParagraphFont"/>
    <w:link w:val="Footer"/>
    <w:uiPriority w:val="99"/>
    <w:rsid w:val="00FD77CB"/>
  </w:style>
  <w:style w:type="character" w:styleId="PlaceholderText">
    <w:uiPriority w:val="99"/>
    <w:name w:val="Placeholder Text"/>
    <w:basedOn w:val="DefaultParagraphFont"/>
    <w:semiHidden/>
    <w:rsid w:val="1AEE7B7C"/>
    <w:rPr>
      <w:color w:val="808080" w:themeColor="background1" w:themeTint="FF" w:themeShade="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png" Id="Rb230b2c15e0e4e60" /><Relationship Type="http://schemas.openxmlformats.org/officeDocument/2006/relationships/image" Target="/media/image3.png" Id="R549a783b5fd942e3" /><Relationship Type="http://schemas.openxmlformats.org/officeDocument/2006/relationships/image" Target="/media/image4.png" Id="R18e7ac7e2bcb4117" /><Relationship Type="http://schemas.openxmlformats.org/officeDocument/2006/relationships/hyperlink" Target="https://cleanenergycouncil.org.au/news-resources/rooftop-solar-generates-over-10-per-cent-of-australias-electricity" TargetMode="External" Id="R4985a628201f4fa1" /><Relationship Type="http://schemas.openxmlformats.org/officeDocument/2006/relationships/hyperlink" Target="https://ieeexplore.ieee.org/document/9193901" TargetMode="External" Id="Rabd8be5077ac4999" /><Relationship Type="http://schemas.openxmlformats.org/officeDocument/2006/relationships/hyperlink" Target="https://www.cell.com/heliyon/fulltext/S2405-8440(22)00590-7" TargetMode="External" Id="R67fa3ab171a84049" /><Relationship Type="http://schemas.openxmlformats.org/officeDocument/2006/relationships/hyperlink" Target="https://aemo.com.au/-/media/files/electricity/nem/planning_and_forecasting/nem_esoo/2023/forecasting-approach_electricity-demand-forecasting-methodology_final.pdf" TargetMode="External" Id="R7c05ee0bea9e4a1a" /><Relationship Type="http://schemas.openxmlformats.org/officeDocument/2006/relationships/hyperlink" Target="https://www.frontiersin.org/journals/energy-research/articles/10.3389/fenrg.2023.1197504/full" TargetMode="External" Id="Re5df0f3d7c8c45ba" /><Relationship Type="http://schemas.microsoft.com/office/2020/10/relationships/intelligence" Target="intelligence2.xml" Id="Rd672a9e423fd43ae" /><Relationship Type="http://schemas.openxmlformats.org/officeDocument/2006/relationships/glossaryDocument" Target="glossary/document.xml" Id="R0f3191d3569e4c2e"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CEE8B1D8-2D60-4DE9-9E8C-7E2CF6F4A210}"/>
      </w:docPartPr>
      <w:docPartBody>
        <w:p w:rsidR="1AEE7B7C" w:rsidRDefault="1AEE7B7C" w14:paraId="39A857F0" w14:textId="0DA8D3E8">
          <w:r w:rsidRPr="1AEE7B7C" w:rsidR="1AEE7B7C">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bf5b721a436a4d3f" /><Relationship Type="http://schemas.microsoft.com/office/2011/relationships/webextension" Target="/word/webextensions/webextension2.xml" Id="Ra43f78bbcdfe40d3"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bf5b721a436a4d3f"/>
  </wetp:taskpane>
  <wetp:taskpane dockstate="right" visibility="0" width="350" row="1">
    <wetp:webextensionref xmlns:r="http://schemas.openxmlformats.org/officeDocument/2006/relationships" r:id="Ra43f78bbcdfe40d3"/>
  </wetp:taskpane>
</wetp:taskpanes>
</file>

<file path=word/webextensions/webextension.xml><?xml version="1.0" encoding="utf-8"?>
<we:webextension xmlns:we="http://schemas.microsoft.com/office/webextensions/webextension/2010/11" id="d3249068-8058-4c59-869c-cc4e712992ab">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a06ec756-e5f6-4b6b-9f30-a2230f0747d1&quot;,&quot;properties&quot;:{&quot;noteIndex&quot;:0},&quot;isEdited&quot;:false,&quot;manualOverride&quot;:{&quot;isManuallyOverridden&quot;:false,&quot;citeprocText&quot;:&quot;(Clean Energy Council, 2024)&quot;,&quot;manualOverrideText&quot;:&quot;&quot;},&quot;citationTag&quot;:&quot;MENDELEY_CITATION_v3_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&quot;,&quot;citationItems&quot;:[{&quot;id&quot;:&quot;c768c9d6-a598-3885-8d98-c04c924409d4&quot;,&quot;itemData&quot;:{&quot;type&quot;:&quot;report&quot;,&quot;id&quot;:&quot;c768c9d6-a598-3885-8d98-c04c924409d4&quot;,&quot;title&quot;:&quot;Rooftop Solar and Storage Report, H2 2023&quot;,&quot;author&quot;:[{&quot;family&quot;:&quot;Clean Energy Council&quot;,&quot;given&quot;:&quot;&quot;,&quot;parse-names&quot;:false,&quot;dropping-particle&quot;:&quot;&quot;,&quot;non-dropping-particle&quot;:&quot;&quot;}],&quot;issued&quot;:{&quot;date-parts&quot;:[[2024,4,16]]},&quot;number-of-pages&quot;:&quot;4-8&quot;,&quot;container-title-short&quot;:&quot;&quot;},&quot;isTemporary&quot;:false}]},{&quot;citationID&quot;:&quot;MENDELEY_CITATION_c5650cfd-9279-4096-b263-edaf79d24463&quot;,&quot;properties&quot;:{&quot;noteIndex&quot;:0},&quot;isEdited&quot;:false,&quot;manualOverride&quot;:{&quot;isManuallyOverridden&quot;:false,&quot;citeprocText&quot;:&quot;(Razavi et al., 2020)&quot;,&quot;manualOverrideText&quot;:&quot;&quot;},&quot;citationTag&quot;:&quot;MENDELEY_CITATION_v3_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&quot;,&quot;citationItems&quot;:[{&quot;id&quot;:&quot;a6a12eba-d210-3380-8ef6-0b01f8cc2e70&quot;,&quot;itemData&quot;:{&quot;type&quot;:&quot;article-journal&quot;,&quot;id&quot;:&quot;a6a12eba-d210-3380-8ef6-0b01f8cc2e70&quot;,&quot;title&quot;:&quot;From Load to Net Energy Forecasting: Short-Term Residential Forecasting for the Blend of Load and PV Behind the Meter&quot;,&quot;author&quot;:[{&quot;family&quot;:&quot;Razavi&quot;,&quot;given&quot;:&quot;S Ehsan&quot;,&quot;parse-names&quot;:false,&quot;dropping-particle&quot;:&quot;&quot;,&quot;non-dropping-particle&quot;:&quot;&quot;},{&quot;family&quot;:&quot;Arefi&quot;,&quot;given&quot;:&quot;Ali&quot;,&quot;parse-names&quot;:false,&quot;dropping-particle&quot;:&quot;&quot;,&quot;non-dropping-particle&quot;:&quot;&quot;},{&quot;family&quot;:&quot;Ledwich&quot;,&quot;given&quot;:&quot;Gerard&quot;,&quot;parse-names&quot;:false,&quot;dropping-particle&quot;:&quot;&quot;,&quot;non-dropping-particle&quot;:&quot;&quot;},{&quot;family&quot;:&quot;Nourbakhsh&quot;,&quot;given&quot;:&quot;Ghavameddin&quot;,&quot;parse-names&quot;:false,&quot;dropping-particle&quot;:&quot;&quot;,&quot;non-dropping-particle&quot;:&quot;&quot;},{&quot;family&quot;:&quot;Smith&quot;,&quot;given&quot;:&quot;David B&quot;,&quot;parse-names&quot;:false,&quot;dropping-particle&quot;:&quot;&quot;,&quot;non-dropping-particle&quot;:&quot;&quot;},{&quot;family&quot;:&quot;Minakshi&quot;,&quot;given&quot;:&quot;Manickam&quot;,&quot;parse-names&quot;:false,&quot;dropping-particle&quot;:&quot;&quot;,&quot;non-dropping-particle&quot;:&quot;&quot;}],&quot;container-title&quot;:&quot;IEEE Access&quot;,&quot;DOI&quot;:&quot;10.1109/ACCESS.2020.3044307&quot;,&quot;ISSN&quot;:&quot;2169-3536&quot;,&quot;issued&quot;:{&quot;date-parts&quot;:[[2020,9]]},&quot;page&quot;:&quot;224343-224353&quot;,&quot;abstract&quot;:&quot;As distribution networks worldwide are experiencing the adoption of residential solar photovoltaic (PV) more than ever, the need for transiting from the concept of load forecasting to net energy forecasting, i.e. predicting the blend of PV and load as a whole, is pressing. While most of the existing literature has focused on load forecasting, this paper, for the first time, contributes to this transition at both single household and low aggregate levels through a comprehensive study. The paper also proposes a multi-input single-output (MISO) model based on an efficient long short-term memory (LSTM) neural network, by which different household energy profiles help provide more accurate forecasts for other households or aggregate energy profile. This technique, indeed, considers the spatial dependencies of households' profile indirectly. Through this study, the underlying problem of short-term net energy forecasting is compared to load forecasting, and it is shown how the inclusion of PV generation behind the meter could deteriorate forecasting accuracy. Moreover, the impact of the level of granularity associated with smart meter data on the aggregated net energy forecasting is discussed, and it is revealed that the higher resolution data can potentially alleviate the accuracy lost. Furthermore, online LSTM, as opposed to proposed batch learning MISO LSTM, is used as a forecasting tool. The results show online LSTM is more resilient to sudden changes at the single household level, while MISO LSTM is efficient for aggregate level. The proposed framework is conducted on two real Ausgrid and Solar Analytics case studies in Australia.&quot;,&quot;volume&quot;:&quot;8&quot;,&quot;container-title-short&quot;:&quot;&quot;},&quot;isTemporary&quot;:false}]},{&quot;citationID&quot;:&quot;MENDELEY_CITATION_915f6496-f435-4561-9bbf-5c0be540fa6d&quot;,&quot;properties&quot;:{&quot;noteIndex&quot;:0},&quot;isEdited&quot;:false,&quot;manualOverride&quot;:{&quot;isManuallyOverridden&quot;:false,&quot;citeprocText&quot;:&quot;(Abu-Salih et al., 2022)&quot;,&quot;manualOverrideText&quot;:&quot;&quot;},&quot;citationTag&quot;:&quot;MENDELEY_CITATION_v3_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&quot;,&quot;citationItems&quot;:[{&quot;id&quot;:&quot;352baa09-f04e-36cc-950a-a04e540a8358&quot;,&quot;itemData&quot;:{&quot;type&quot;:&quot;article-journal&quot;,&quot;id&quot;:&quot;352baa09-f04e-36cc-950a-a04e540a8358&quot;,&quot;title&quot;:&quot;Short-term renewable energy consumption and generation forecasting: A case study of Western Australia&quot;,&quot;author&quot;:[{&quot;family&quot;:&quot;Abu-Salih&quot;,&quot;given&quot;:&quot;Bilal&quot;,&quot;parse-names&quot;:false,&quot;dropping-particle&quot;:&quot;&quot;,&quot;non-dropping-particle&quot;:&quot;&quot;},{&quot;family&quot;:&quot;Wongthongtham&quot;,&quot;given&quot;:&quot;Pornpit&quot;,&quot;parse-names&quot;:false,&quot;dropping-particle&quot;:&quot;&quot;,&quot;non-dropping-particle&quot;:&quot;&quot;},{&quot;family&quot;:&quot;Morrison&quot;,&quot;given&quot;:&quot;Greg&quot;,&quot;parse-names&quot;:false,&quot;dropping-particle&quot;:&quot;&quot;,&quot;non-dropping-particle&quot;:&quot;&quot;},{&quot;family&quot;:&quot;Coutinho&quot;,&quot;given&quot;:&quot;Kevin&quot;,&quot;parse-names&quot;:false,&quot;dropping-particle&quot;:&quot;&quot;,&quot;non-dropping-particle&quot;:&quot;&quot;},{&quot;family&quot;:&quot;Al-Okaily&quot;,&quot;given&quot;:&quot;Manaf&quot;,&quot;parse-names&quot;:false,&quot;dropping-particle&quot;:&quot;&quot;,&quot;non-dropping-particle&quot;:&quot;&quot;},{&quot;family&quot;:&quot;Huneiti&quot;,&quot;given&quot;:&quot;Ammar&quot;,&quot;parse-names&quot;:false,&quot;dropping-particle&quot;:&quot;&quot;,&quot;non-dropping-particle&quot;:&quot;&quot;}],&quot;container-title&quot;:&quot;Heliyon&quot;,&quot;container-title-short&quot;:&quot;Heliyon&quot;,&quot;DOI&quot;:&quot;10.1016/j.heliyon.2022.e09152&quot;,&quot;ISSN&quot;:&quot;2405-8440&quot;,&quot;URL&quot;:&quot;https://doi.org/10.1016/j.heliyon.2022.e09152&quot;,&quot;issued&quot;:{&quot;date-parts&quot;:[[2022,3,1]]},&quot;abstract&quot;:&quot;Peer-to-Peer (P2P) energy trading has gained much attention recently due to the advanced development of distributed energy resources. P2P enables prosumers to trade their surplus electricity and allows consumers to purchase affordable and locally produced renewable energy. Therefore, it is significant to develop solutions that are able to forecast energy consumption and generation toward better power management, thereby making renewable energy more accessible and empowering prosumers to make an informed decision on their energy management. In this paper, several models for forecasting short-term renewable energy consumption and generating are developed and discussed. Real-time energy datasets were collected from smart meters that were installed in residential premises in Western Australia. These datasets are collected from August 2018 to Apr 2019 at fine time resolution down to 5 s and comprise energy import from the grid, energy export to the grid, energy generation from installed rooftop PV, energy consumption in households, and outdoor temperature. Several models for forecasting short-term renewable energy consumption and generating are developed and discussed. The empirical results demonstrate the superiority of the optimised deep learning-based Long Term Short Memory (LSTM) model in forecasting both energy consumption and generation and outperforms the baseline model as well as the alternative classical and machine learning methods by a substantial margin.&quot;,&quot;publisher&quot;:&quot;Elsevier&quot;,&quot;issue&quot;:&quot;3&quot;,&quot;volume&quot;:&quot;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c41ce30-1fb3-454a-9c8c-c76c3af06642">
  <we:reference id="WA104380917" version="1.0.1.0" store="en-US" storeType="omex"/>
  <we:alternateReferences>
    <we:reference id="WA104380917" version="1.0.1.0" store="ome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6100a1f-dc69-46d2-b288-ea2c26a9e5f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8B4EB57B7FF44283502EB569262CB2" ma:contentTypeVersion="10" ma:contentTypeDescription="Create a new document." ma:contentTypeScope="" ma:versionID="f4e92af19487fe8f028b8b5bad148e3d">
  <xsd:schema xmlns:xsd="http://www.w3.org/2001/XMLSchema" xmlns:xs="http://www.w3.org/2001/XMLSchema" xmlns:p="http://schemas.microsoft.com/office/2006/metadata/properties" xmlns:ns2="86100a1f-dc69-46d2-b288-ea2c26a9e5f9" targetNamespace="http://schemas.microsoft.com/office/2006/metadata/properties" ma:root="true" ma:fieldsID="21d119d34fd6c70b588e8ef9240d2c20" ns2:_="">
    <xsd:import namespace="86100a1f-dc69-46d2-b288-ea2c26a9e5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00a1f-dc69-46d2-b288-ea2c26a9e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998F0D-F67A-42B5-A51A-45F69056AC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64C302-727C-4E2C-9284-155F6D62A5B1}">
  <ds:schemaRefs>
    <ds:schemaRef ds:uri="http://schemas.microsoft.com/sharepoint/v3/contenttype/forms"/>
  </ds:schemaRefs>
</ds:datastoreItem>
</file>

<file path=customXml/itemProps3.xml><?xml version="1.0" encoding="utf-8"?>
<ds:datastoreItem xmlns:ds="http://schemas.openxmlformats.org/officeDocument/2006/customXml" ds:itemID="{F17382BC-35E3-4215-9D24-2C8D02A2A2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 Data Science Approach to Forecast Electricity Consumption in Australia</dc:title>
  <dc:creator>John Student (z123456),;Jim Student2 (zID),;Jack Student3 (zID).</dc:creator>
  <keywords/>
  <lastModifiedBy>Darryn Marjoram</lastModifiedBy>
  <revision>10</revision>
  <dcterms:created xsi:type="dcterms:W3CDTF">2024-08-30T22:25:00.0000000Z</dcterms:created>
  <dcterms:modified xsi:type="dcterms:W3CDTF">2024-09-08T22:04:08.1960717Z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first assessed activity will be the Group Project Plan (20%). The first step is to delimit the problem which will be studied. You should understand and define your own overall problem and propose a solution. Having only a short time to complete the project, it is crucial that the problem that will be studied is well defined. The approach to solve the problem should be original, so it will be necessary to carry out a preliminary literature review. This will prevent any plagiarism. This will also enable you to situate the project in a more global context. At this stage, one can identify potential approaches and software that will be used to solve the problem. It is necessary to plan any simulation carefully and to decide what statistical analyses will have to be carried out. All the sub-steps of the project should be planned precisely (a detailed schedule will be created). A kind of short draft version of your final report, consisting of a three-page proposal (excluding the mandatory pages devoted to the title, abstract, contents and references) will be submitted and discussed with one of the instructors at the end of Week 1 or in a clear definition of the problem you plan to study; a clear description of the data format and their storage; a clear description of the relevant data (variables, missing and corrupt values, etc.); the level of difficulty of the chosen data sets (size, complexity, messiness) and its relevance for the chosen problem; the appropriate choice of software and statistical methods to solve your research questions; a clear description of the role of each team member with a proper justification; the precision of your scheduled activities.</vt:lpwstr>
  </property>
  <property fmtid="{D5CDD505-2E9C-101B-9397-08002B2CF9AE}" pid="3" name="Acknowledgements">
    <vt:lpwstr>null</vt:lpwstr>
  </property>
  <property fmtid="{D5CDD505-2E9C-101B-9397-08002B2CF9AE}" pid="4" name="bibliography">
    <vt:lpwstr>references.bib</vt:lpwstr>
  </property>
  <property fmtid="{D5CDD505-2E9C-101B-9397-08002B2CF9AE}" pid="5" name="coursecode">
    <vt:lpwstr>MATH0000</vt:lpwstr>
  </property>
  <property fmtid="{D5CDD505-2E9C-101B-9397-08002B2CF9AE}" pid="6" name="csl">
    <vt:lpwstr>biomed-central.csl</vt:lpwstr>
  </property>
  <property fmtid="{D5CDD505-2E9C-101B-9397-08002B2CF9AE}" pid="7" name="date">
    <vt:lpwstr>12/08/2022</vt:lpwstr>
  </property>
  <property fmtid="{D5CDD505-2E9C-101B-9397-08002B2CF9AE}" pid="8" name="output">
    <vt:lpwstr/>
  </property>
  <property fmtid="{D5CDD505-2E9C-101B-9397-08002B2CF9AE}" pid="9" name="session">
    <vt:lpwstr>Term 1, 2021</vt:lpwstr>
  </property>
  <property fmtid="{D5CDD505-2E9C-101B-9397-08002B2CF9AE}" pid="10" name="team">
    <vt:lpwstr>22</vt:lpwstr>
  </property>
  <property fmtid="{D5CDD505-2E9C-101B-9397-08002B2CF9AE}" pid="11" name="ContentTypeId">
    <vt:lpwstr>0x010100AA8B4EB57B7FF44283502EB569262CB2</vt:lpwstr>
  </property>
  <property fmtid="{D5CDD505-2E9C-101B-9397-08002B2CF9AE}" pid="12" name="MediaServiceImageTags">
    <vt:lpwstr/>
  </property>
</Properties>
</file>