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A5E2" w14:textId="4B647079" w:rsidR="00B07A1F" w:rsidRPr="00D64926" w:rsidRDefault="00AB71F1" w:rsidP="00AB71F1">
      <w:pPr>
        <w:jc w:val="center"/>
        <w:rPr>
          <w:b/>
          <w:color w:val="000000"/>
          <w:sz w:val="28"/>
          <w:szCs w:val="28"/>
        </w:rPr>
      </w:pPr>
      <w:r w:rsidRPr="00D64926">
        <w:rPr>
          <w:b/>
          <w:color w:val="000000"/>
          <w:sz w:val="28"/>
          <w:szCs w:val="28"/>
        </w:rPr>
        <w:t>Atividade – Aula</w:t>
      </w:r>
      <w:r w:rsidR="00BC3E0F" w:rsidRPr="00D64926">
        <w:rPr>
          <w:b/>
          <w:color w:val="000000"/>
          <w:sz w:val="28"/>
          <w:szCs w:val="28"/>
        </w:rPr>
        <w:t xml:space="preserve"> 09</w:t>
      </w:r>
    </w:p>
    <w:p w14:paraId="14FA4527" w14:textId="77777777" w:rsidR="00AB71F1" w:rsidRPr="00D64926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D64926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D64926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D64926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7777777" w:rsidR="00B07A1F" w:rsidRPr="00D64926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D64926"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D64926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D64926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D64926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D64926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D64926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D64926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D64926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D64926">
              <w:rPr>
                <w:sz w:val="16"/>
                <w:szCs w:val="16"/>
              </w:rPr>
              <w:t>1</w:t>
            </w:r>
          </w:p>
        </w:tc>
      </w:tr>
      <w:tr w:rsidR="00B07A1F" w:rsidRPr="00D64926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D64926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D64926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D64926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D64926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D64926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D64926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3C6E0D16" w:rsidR="00B07A1F" w:rsidRPr="00D64926" w:rsidRDefault="007F526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D64926">
              <w:rPr>
                <w:sz w:val="16"/>
                <w:szCs w:val="16"/>
              </w:rPr>
              <w:t>0</w:t>
            </w:r>
            <w:r w:rsidR="00BC3E0F" w:rsidRPr="00D64926">
              <w:rPr>
                <w:sz w:val="16"/>
                <w:szCs w:val="16"/>
              </w:rPr>
              <w:t>6</w:t>
            </w:r>
            <w:r w:rsidR="004C0ACD" w:rsidRPr="00D64926">
              <w:rPr>
                <w:sz w:val="16"/>
                <w:szCs w:val="16"/>
              </w:rPr>
              <w:t>/0</w:t>
            </w:r>
            <w:r w:rsidRPr="00D64926">
              <w:rPr>
                <w:sz w:val="16"/>
                <w:szCs w:val="16"/>
              </w:rPr>
              <w:t>2</w:t>
            </w:r>
            <w:r w:rsidR="004C0ACD" w:rsidRPr="00D64926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D64926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D6492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D64926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D64926">
              <w:rPr>
                <w:sz w:val="16"/>
                <w:szCs w:val="16"/>
              </w:rPr>
              <w:t>18:10 - 23:10</w:t>
            </w:r>
          </w:p>
        </w:tc>
      </w:tr>
      <w:tr w:rsidR="00B07A1F" w:rsidRPr="00D64926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D64926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D64926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4B3AAF99" w:rsidR="00B07A1F" w:rsidRPr="00D64926" w:rsidRDefault="00AB71F1">
            <w:pPr>
              <w:spacing w:line="276" w:lineRule="auto"/>
              <w:ind w:right="118"/>
              <w:rPr>
                <w:sz w:val="16"/>
                <w:szCs w:val="16"/>
              </w:rPr>
            </w:pPr>
            <w:r w:rsidRPr="00D64926">
              <w:rPr>
                <w:sz w:val="16"/>
                <w:szCs w:val="16"/>
              </w:rPr>
              <w:t>0</w:t>
            </w:r>
            <w:r w:rsidR="00BC3E0F" w:rsidRPr="00D64926">
              <w:rPr>
                <w:sz w:val="16"/>
                <w:szCs w:val="16"/>
              </w:rPr>
              <w:t>9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D64926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D64926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7777777" w:rsidR="00B07A1F" w:rsidRPr="00D64926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D64926">
              <w:rPr>
                <w:sz w:val="16"/>
                <w:szCs w:val="16"/>
              </w:rPr>
              <w:t>Estatística Descritiva</w:t>
            </w:r>
          </w:p>
        </w:tc>
      </w:tr>
      <w:tr w:rsidR="00B07A1F" w:rsidRPr="00D64926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51373191" w:rsidR="00B07A1F" w:rsidRPr="00D64926" w:rsidRDefault="00BC3E0F" w:rsidP="00BC3E0F">
            <w:pPr>
              <w:pStyle w:val="Ttulo1"/>
              <w:outlineLvl w:val="0"/>
            </w:pPr>
            <w:r w:rsidRPr="00D64926">
              <w:t>Exercício 1: Conceitos básicos</w:t>
            </w:r>
          </w:p>
        </w:tc>
      </w:tr>
      <w:tr w:rsidR="00E83408" w:rsidRPr="00D64926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02CAFBB3" w14:textId="77777777" w:rsidR="00D64926" w:rsidRDefault="00BC3E0F" w:rsidP="00D64926">
            <w:pPr>
              <w:pStyle w:val="Ttulo1"/>
              <w:ind w:left="0"/>
              <w:outlineLvl w:val="0"/>
              <w:rPr>
                <w:b w:val="0"/>
              </w:rPr>
            </w:pPr>
            <w:r w:rsidRPr="00D64926">
              <w:rPr>
                <w:b w:val="0"/>
              </w:rPr>
              <w:t>Descreva em suas próprias palavras o que são espaço amostral, evento e probabilidade.</w:t>
            </w:r>
          </w:p>
          <w:p w14:paraId="4EA280D9" w14:textId="3F35820D" w:rsidR="00D64926" w:rsidRPr="00D64926" w:rsidRDefault="006C1B1B" w:rsidP="00D64926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D64926">
              <w:rPr>
                <w:b w:val="0"/>
                <w:color w:val="FF0000"/>
                <w:sz w:val="22"/>
              </w:rPr>
              <w:t xml:space="preserve">Resposta: </w:t>
            </w:r>
            <w:r w:rsidR="00D64926" w:rsidRPr="00D64926">
              <w:rPr>
                <w:b w:val="0"/>
                <w:color w:val="FF0000"/>
              </w:rPr>
              <w:br/>
            </w:r>
            <w:r w:rsidR="00D64926" w:rsidRPr="00D64926">
              <w:rPr>
                <w:b w:val="0"/>
                <w:color w:val="FF0000"/>
                <w:sz w:val="22"/>
                <w:szCs w:val="22"/>
              </w:rPr>
              <w:t xml:space="preserve">O </w:t>
            </w:r>
            <w:r w:rsidR="00D64926" w:rsidRPr="00D64926">
              <w:rPr>
                <w:rStyle w:val="Forte"/>
                <w:color w:val="FF0000"/>
                <w:sz w:val="22"/>
                <w:szCs w:val="22"/>
              </w:rPr>
              <w:t>espaço amostral</w:t>
            </w:r>
            <w:r w:rsidR="00D64926" w:rsidRPr="00D64926">
              <w:rPr>
                <w:b w:val="0"/>
                <w:color w:val="FF0000"/>
                <w:sz w:val="22"/>
                <w:szCs w:val="22"/>
              </w:rPr>
              <w:t xml:space="preserve"> é o conjunto de todos os possíveis resultados de um experimento. </w:t>
            </w:r>
          </w:p>
          <w:p w14:paraId="6F529FA2" w14:textId="77777777" w:rsidR="00D64926" w:rsidRPr="00D64926" w:rsidRDefault="00D64926" w:rsidP="00D64926">
            <w:pPr>
              <w:pStyle w:val="NormalWeb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D64926">
              <w:rPr>
                <w:rFonts w:ascii="Arial" w:hAnsi="Arial" w:cs="Arial"/>
                <w:color w:val="FF0000"/>
                <w:sz w:val="22"/>
                <w:szCs w:val="22"/>
              </w:rPr>
              <w:t xml:space="preserve">Um </w:t>
            </w:r>
            <w:r w:rsidRPr="00D64926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evento</w:t>
            </w:r>
            <w:r w:rsidRPr="00D64926">
              <w:rPr>
                <w:rFonts w:ascii="Arial" w:hAnsi="Arial" w:cs="Arial"/>
                <w:color w:val="FF0000"/>
                <w:sz w:val="22"/>
                <w:szCs w:val="22"/>
              </w:rPr>
              <w:t xml:space="preserve"> é um conjunto específico de resultados dentro desse espaço, algo que queremos observar. </w:t>
            </w:r>
          </w:p>
          <w:p w14:paraId="130B9E9D" w14:textId="4B35F05B" w:rsidR="00D64926" w:rsidRPr="00D64926" w:rsidRDefault="00D64926" w:rsidP="00D64926">
            <w:pPr>
              <w:pStyle w:val="NormalWeb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D64926">
              <w:rPr>
                <w:rFonts w:ascii="Arial" w:hAnsi="Arial" w:cs="Arial"/>
                <w:color w:val="FF0000"/>
                <w:sz w:val="22"/>
                <w:szCs w:val="22"/>
              </w:rPr>
              <w:t xml:space="preserve">A </w:t>
            </w:r>
            <w:r w:rsidRPr="00D64926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probabilidade</w:t>
            </w:r>
            <w:r w:rsidRPr="00D64926">
              <w:rPr>
                <w:rFonts w:ascii="Arial" w:hAnsi="Arial" w:cs="Arial"/>
                <w:color w:val="FF0000"/>
                <w:sz w:val="22"/>
                <w:szCs w:val="22"/>
              </w:rPr>
              <w:t xml:space="preserve"> é a chance de um evento acontecer, ou seja, a proporção de vezes que ele deve ocorrer em relação ao total de possibilidades.</w:t>
            </w:r>
          </w:p>
          <w:p w14:paraId="04474F0E" w14:textId="3B5E53A4" w:rsidR="006C1B1B" w:rsidRPr="00D64926" w:rsidRDefault="006C1B1B" w:rsidP="006C1B1B"/>
        </w:tc>
      </w:tr>
    </w:tbl>
    <w:p w14:paraId="34BA0526" w14:textId="77777777" w:rsidR="006611F5" w:rsidRPr="00D64926" w:rsidRDefault="006611F5" w:rsidP="006611F5"/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D64926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3FFC3062" w:rsidR="006611F5" w:rsidRPr="00D64926" w:rsidRDefault="00BC3E0F" w:rsidP="00BC3E0F">
            <w:pPr>
              <w:pStyle w:val="Ttulo1"/>
              <w:outlineLvl w:val="0"/>
            </w:pPr>
            <w:r w:rsidRPr="00D64926">
              <w:t>Exercício 2: Dois dados</w:t>
            </w:r>
          </w:p>
        </w:tc>
      </w:tr>
      <w:tr w:rsidR="006611F5" w:rsidRPr="00D64926" w14:paraId="55A698E3" w14:textId="77777777" w:rsidTr="002946BF">
        <w:trPr>
          <w:trHeight w:val="1709"/>
        </w:trPr>
        <w:tc>
          <w:tcPr>
            <w:tcW w:w="10196" w:type="dxa"/>
          </w:tcPr>
          <w:p w14:paraId="4D196298" w14:textId="0B853BAB" w:rsidR="00BC3E0F" w:rsidRPr="00D64926" w:rsidRDefault="00BC3E0F" w:rsidP="00BC3E0F">
            <w:r w:rsidRPr="00D64926">
              <w:t xml:space="preserve">Você joga dois dados de 6 lados balanceado. Qual a probabilidade </w:t>
            </w:r>
            <w:r w:rsidR="006C1B1B" w:rsidRPr="00D64926">
              <w:t>de a</w:t>
            </w:r>
            <w:r w:rsidRPr="00D64926">
              <w:t xml:space="preserve"> soma dos números obtidos ser 7.</w:t>
            </w:r>
          </w:p>
          <w:p w14:paraId="61E8374F" w14:textId="71B0AFEA" w:rsidR="00BC3E0F" w:rsidRPr="00D64926" w:rsidRDefault="00BC3E0F" w:rsidP="00BC3E0F">
            <w:r w:rsidRPr="00D64926">
              <w:t>Qual a probabilidade de a soma ser pelo menos 7?</w:t>
            </w:r>
          </w:p>
          <w:p w14:paraId="22599BAC" w14:textId="6135E055" w:rsidR="00BC3E0F" w:rsidRPr="00D64926" w:rsidRDefault="00BC3E0F" w:rsidP="00BC3E0F">
            <w:pPr>
              <w:rPr>
                <w:color w:val="FF0000"/>
              </w:rPr>
            </w:pPr>
            <w:r w:rsidRPr="00D64926">
              <w:rPr>
                <w:color w:val="FF0000"/>
              </w:rPr>
              <w:t xml:space="preserve">Resposta: A probabilidade de ter uma soma 7 e </w:t>
            </w:r>
            <w:r w:rsidR="006C1B1B" w:rsidRPr="00D64926">
              <w:rPr>
                <w:color w:val="FF0000"/>
              </w:rPr>
              <w:t xml:space="preserve">de 58%. </w:t>
            </w:r>
          </w:p>
          <w:p w14:paraId="249EC697" w14:textId="77777777" w:rsidR="00BC3E0F" w:rsidRPr="00D64926" w:rsidRDefault="00BC3E0F" w:rsidP="00BC3E0F"/>
          <w:p w14:paraId="7A35501D" w14:textId="77777777" w:rsidR="00BC3E0F" w:rsidRPr="00D64926" w:rsidRDefault="00BC3E0F" w:rsidP="00BC3E0F">
            <w:r w:rsidRPr="00D64926">
              <w:t>A tabela abaixo ajuda na sua solução?</w:t>
            </w:r>
          </w:p>
          <w:tbl>
            <w:tblPr>
              <w:tblStyle w:val="Tabelacomgrade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28"/>
              <w:gridCol w:w="428"/>
              <w:gridCol w:w="428"/>
              <w:gridCol w:w="428"/>
              <w:gridCol w:w="428"/>
              <w:gridCol w:w="428"/>
              <w:gridCol w:w="428"/>
            </w:tblGrid>
            <w:tr w:rsidR="00BC3E0F" w:rsidRPr="00D64926" w14:paraId="0CFCDEFF" w14:textId="77777777" w:rsidTr="003A79EB">
              <w:trPr>
                <w:trHeight w:val="429"/>
                <w:jc w:val="center"/>
              </w:trPr>
              <w:tc>
                <w:tcPr>
                  <w:tcW w:w="428" w:type="dxa"/>
                  <w:shd w:val="clear" w:color="auto" w:fill="FFFFFF" w:themeFill="background1"/>
                </w:tcPr>
                <w:p w14:paraId="6A4F70C1" w14:textId="77777777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8" w:type="dxa"/>
                  <w:shd w:val="clear" w:color="auto" w:fill="DDD9C3" w:themeFill="background2" w:themeFillShade="E6"/>
                </w:tcPr>
                <w:p w14:paraId="04A57EA6" w14:textId="0048C9BF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8" w:type="dxa"/>
                  <w:shd w:val="clear" w:color="auto" w:fill="DDD9C3" w:themeFill="background2" w:themeFillShade="E6"/>
                </w:tcPr>
                <w:p w14:paraId="5BF8544F" w14:textId="037059E4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28" w:type="dxa"/>
                  <w:shd w:val="clear" w:color="auto" w:fill="DDD9C3" w:themeFill="background2" w:themeFillShade="E6"/>
                </w:tcPr>
                <w:p w14:paraId="60C748C4" w14:textId="08352778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28" w:type="dxa"/>
                  <w:shd w:val="clear" w:color="auto" w:fill="DDD9C3" w:themeFill="background2" w:themeFillShade="E6"/>
                </w:tcPr>
                <w:p w14:paraId="583F80E3" w14:textId="7A37EBCF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28" w:type="dxa"/>
                  <w:shd w:val="clear" w:color="auto" w:fill="DDD9C3" w:themeFill="background2" w:themeFillShade="E6"/>
                </w:tcPr>
                <w:p w14:paraId="17405DB5" w14:textId="4E5E6D94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28" w:type="dxa"/>
                  <w:shd w:val="clear" w:color="auto" w:fill="DDD9C3" w:themeFill="background2" w:themeFillShade="E6"/>
                </w:tcPr>
                <w:p w14:paraId="1B57A90C" w14:textId="179EB54A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6</w:t>
                  </w:r>
                </w:p>
              </w:tc>
            </w:tr>
            <w:tr w:rsidR="00BC3E0F" w:rsidRPr="00D64926" w14:paraId="06461AA7" w14:textId="77777777" w:rsidTr="003A79EB">
              <w:trPr>
                <w:trHeight w:val="442"/>
                <w:jc w:val="center"/>
              </w:trPr>
              <w:tc>
                <w:tcPr>
                  <w:tcW w:w="428" w:type="dxa"/>
                  <w:shd w:val="clear" w:color="auto" w:fill="DDD9C3" w:themeFill="background2" w:themeFillShade="E6"/>
                </w:tcPr>
                <w:p w14:paraId="5C038180" w14:textId="3E9D8849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8" w:type="dxa"/>
                  <w:shd w:val="clear" w:color="auto" w:fill="E5DFEC" w:themeFill="accent4" w:themeFillTint="33"/>
                </w:tcPr>
                <w:p w14:paraId="0D8BF36E" w14:textId="393007CA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28" w:type="dxa"/>
                  <w:shd w:val="clear" w:color="auto" w:fill="CCC0D9" w:themeFill="accent4" w:themeFillTint="66"/>
                </w:tcPr>
                <w:p w14:paraId="4D0673F7" w14:textId="02A79E50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28" w:type="dxa"/>
                  <w:shd w:val="clear" w:color="auto" w:fill="B2A1C7" w:themeFill="accent4" w:themeFillTint="99"/>
                </w:tcPr>
                <w:p w14:paraId="0B9B9CA1" w14:textId="737112F0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28" w:type="dxa"/>
                  <w:shd w:val="clear" w:color="auto" w:fill="E5B8B7" w:themeFill="accent2" w:themeFillTint="66"/>
                </w:tcPr>
                <w:p w14:paraId="6BD4946B" w14:textId="53F08404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28" w:type="dxa"/>
                  <w:shd w:val="clear" w:color="auto" w:fill="D99594" w:themeFill="accent2" w:themeFillTint="99"/>
                </w:tcPr>
                <w:p w14:paraId="554EB518" w14:textId="4D055D8D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28" w:type="dxa"/>
                  <w:shd w:val="clear" w:color="auto" w:fill="FFC000"/>
                </w:tcPr>
                <w:p w14:paraId="47864D09" w14:textId="61E2CABB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7</w:t>
                  </w:r>
                </w:p>
              </w:tc>
            </w:tr>
            <w:tr w:rsidR="00BC3E0F" w:rsidRPr="00D64926" w14:paraId="292B9B8C" w14:textId="77777777" w:rsidTr="003A79EB">
              <w:trPr>
                <w:trHeight w:val="429"/>
                <w:jc w:val="center"/>
              </w:trPr>
              <w:tc>
                <w:tcPr>
                  <w:tcW w:w="428" w:type="dxa"/>
                  <w:shd w:val="clear" w:color="auto" w:fill="DDD9C3" w:themeFill="background2" w:themeFillShade="E6"/>
                </w:tcPr>
                <w:p w14:paraId="4A793DFA" w14:textId="3C823F66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28" w:type="dxa"/>
                  <w:shd w:val="clear" w:color="auto" w:fill="CCC0D9" w:themeFill="accent4" w:themeFillTint="66"/>
                </w:tcPr>
                <w:p w14:paraId="284B7A56" w14:textId="54883FF9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28" w:type="dxa"/>
                  <w:shd w:val="clear" w:color="auto" w:fill="B2A1C7" w:themeFill="accent4" w:themeFillTint="99"/>
                </w:tcPr>
                <w:p w14:paraId="72A0F8E6" w14:textId="60CBFB8E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28" w:type="dxa"/>
                  <w:shd w:val="clear" w:color="auto" w:fill="E5B8B7" w:themeFill="accent2" w:themeFillTint="66"/>
                </w:tcPr>
                <w:p w14:paraId="24799095" w14:textId="7B8BD360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28" w:type="dxa"/>
                  <w:shd w:val="clear" w:color="auto" w:fill="D99594" w:themeFill="accent2" w:themeFillTint="99"/>
                </w:tcPr>
                <w:p w14:paraId="66AC75E0" w14:textId="5F413018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28" w:type="dxa"/>
                  <w:shd w:val="clear" w:color="auto" w:fill="FFC000"/>
                </w:tcPr>
                <w:p w14:paraId="0132F2BD" w14:textId="62DEE64D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428" w:type="dxa"/>
                  <w:shd w:val="clear" w:color="auto" w:fill="FFFF00"/>
                </w:tcPr>
                <w:p w14:paraId="1A96E067" w14:textId="523CDEE5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8</w:t>
                  </w:r>
                </w:p>
              </w:tc>
            </w:tr>
            <w:tr w:rsidR="00BC3E0F" w:rsidRPr="00D64926" w14:paraId="0DE30693" w14:textId="77777777" w:rsidTr="003A79EB">
              <w:trPr>
                <w:trHeight w:val="442"/>
                <w:jc w:val="center"/>
              </w:trPr>
              <w:tc>
                <w:tcPr>
                  <w:tcW w:w="428" w:type="dxa"/>
                  <w:shd w:val="clear" w:color="auto" w:fill="DDD9C3" w:themeFill="background2" w:themeFillShade="E6"/>
                </w:tcPr>
                <w:p w14:paraId="08FB1DD2" w14:textId="6BC6EE97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28" w:type="dxa"/>
                  <w:shd w:val="clear" w:color="auto" w:fill="B2A1C7" w:themeFill="accent4" w:themeFillTint="99"/>
                </w:tcPr>
                <w:p w14:paraId="24B3B5DA" w14:textId="0A0B1DB5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28" w:type="dxa"/>
                  <w:shd w:val="clear" w:color="auto" w:fill="E5B8B7" w:themeFill="accent2" w:themeFillTint="66"/>
                </w:tcPr>
                <w:p w14:paraId="1D544301" w14:textId="0C7E50E1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28" w:type="dxa"/>
                  <w:shd w:val="clear" w:color="auto" w:fill="D99594" w:themeFill="accent2" w:themeFillTint="99"/>
                </w:tcPr>
                <w:p w14:paraId="449B2E2E" w14:textId="2DBA4DA3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28" w:type="dxa"/>
                  <w:shd w:val="clear" w:color="auto" w:fill="FFC000"/>
                </w:tcPr>
                <w:p w14:paraId="10476E5F" w14:textId="1C361328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428" w:type="dxa"/>
                  <w:shd w:val="clear" w:color="auto" w:fill="FFFF00"/>
                </w:tcPr>
                <w:p w14:paraId="1F61F19B" w14:textId="043FC8CB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428" w:type="dxa"/>
                  <w:shd w:val="clear" w:color="auto" w:fill="FBD4B4" w:themeFill="accent6" w:themeFillTint="66"/>
                </w:tcPr>
                <w:p w14:paraId="0B7E788A" w14:textId="516BA3A4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9</w:t>
                  </w:r>
                </w:p>
              </w:tc>
            </w:tr>
            <w:tr w:rsidR="00BC3E0F" w:rsidRPr="00D64926" w14:paraId="4E68AA8F" w14:textId="77777777" w:rsidTr="003A79EB">
              <w:trPr>
                <w:trHeight w:val="429"/>
                <w:jc w:val="center"/>
              </w:trPr>
              <w:tc>
                <w:tcPr>
                  <w:tcW w:w="428" w:type="dxa"/>
                  <w:shd w:val="clear" w:color="auto" w:fill="DDD9C3" w:themeFill="background2" w:themeFillShade="E6"/>
                </w:tcPr>
                <w:p w14:paraId="597FF0F8" w14:textId="49BBFC15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28" w:type="dxa"/>
                  <w:shd w:val="clear" w:color="auto" w:fill="E5B8B7" w:themeFill="accent2" w:themeFillTint="66"/>
                </w:tcPr>
                <w:p w14:paraId="1C4C4372" w14:textId="677F71F5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28" w:type="dxa"/>
                  <w:shd w:val="clear" w:color="auto" w:fill="D99594" w:themeFill="accent2" w:themeFillTint="99"/>
                </w:tcPr>
                <w:p w14:paraId="34C42EBA" w14:textId="3E390D26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28" w:type="dxa"/>
                  <w:shd w:val="clear" w:color="auto" w:fill="FFC000"/>
                </w:tcPr>
                <w:p w14:paraId="654165E4" w14:textId="6189B0AF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428" w:type="dxa"/>
                  <w:shd w:val="clear" w:color="auto" w:fill="FFFF00"/>
                </w:tcPr>
                <w:p w14:paraId="18EED13E" w14:textId="1E06BFCE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428" w:type="dxa"/>
                  <w:shd w:val="clear" w:color="auto" w:fill="FBD4B4" w:themeFill="accent6" w:themeFillTint="66"/>
                </w:tcPr>
                <w:p w14:paraId="1CDE0334" w14:textId="297199B4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428" w:type="dxa"/>
                  <w:shd w:val="clear" w:color="auto" w:fill="FABF8F" w:themeFill="accent6" w:themeFillTint="99"/>
                </w:tcPr>
                <w:p w14:paraId="0C2DA6E7" w14:textId="464A495D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  <w:sz w:val="18"/>
                    </w:rPr>
                    <w:t>10</w:t>
                  </w:r>
                </w:p>
              </w:tc>
            </w:tr>
            <w:tr w:rsidR="00BC3E0F" w:rsidRPr="00D64926" w14:paraId="5782FAD2" w14:textId="77777777" w:rsidTr="003A79EB">
              <w:trPr>
                <w:trHeight w:val="442"/>
                <w:jc w:val="center"/>
              </w:trPr>
              <w:tc>
                <w:tcPr>
                  <w:tcW w:w="428" w:type="dxa"/>
                  <w:shd w:val="clear" w:color="auto" w:fill="DDD9C3" w:themeFill="background2" w:themeFillShade="E6"/>
                </w:tcPr>
                <w:p w14:paraId="20640419" w14:textId="4BC29AC1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28" w:type="dxa"/>
                  <w:shd w:val="clear" w:color="auto" w:fill="D99594" w:themeFill="accent2" w:themeFillTint="99"/>
                </w:tcPr>
                <w:p w14:paraId="37FDE5E2" w14:textId="1F43AF9A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28" w:type="dxa"/>
                  <w:shd w:val="clear" w:color="auto" w:fill="FFC000"/>
                </w:tcPr>
                <w:p w14:paraId="2268EECA" w14:textId="7A4C0A87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428" w:type="dxa"/>
                  <w:shd w:val="clear" w:color="auto" w:fill="FFFF00"/>
                </w:tcPr>
                <w:p w14:paraId="2E9D6D23" w14:textId="03F91430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428" w:type="dxa"/>
                  <w:shd w:val="clear" w:color="auto" w:fill="FBD4B4" w:themeFill="accent6" w:themeFillTint="66"/>
                </w:tcPr>
                <w:p w14:paraId="6870A291" w14:textId="0622610A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428" w:type="dxa"/>
                  <w:shd w:val="clear" w:color="auto" w:fill="FABF8F" w:themeFill="accent6" w:themeFillTint="99"/>
                </w:tcPr>
                <w:p w14:paraId="4419801F" w14:textId="6AC91A7F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  <w:sz w:val="18"/>
                    </w:rPr>
                    <w:t>10</w:t>
                  </w:r>
                </w:p>
              </w:tc>
              <w:tc>
                <w:tcPr>
                  <w:tcW w:w="428" w:type="dxa"/>
                  <w:shd w:val="clear" w:color="auto" w:fill="92D050"/>
                </w:tcPr>
                <w:p w14:paraId="2155113C" w14:textId="38B8AA4F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  <w:sz w:val="18"/>
                    </w:rPr>
                    <w:t>11</w:t>
                  </w:r>
                </w:p>
              </w:tc>
            </w:tr>
            <w:tr w:rsidR="00BC3E0F" w:rsidRPr="00D64926" w14:paraId="6C1C76C9" w14:textId="77777777" w:rsidTr="003A79EB">
              <w:trPr>
                <w:trHeight w:val="442"/>
                <w:jc w:val="center"/>
              </w:trPr>
              <w:tc>
                <w:tcPr>
                  <w:tcW w:w="428" w:type="dxa"/>
                  <w:shd w:val="clear" w:color="auto" w:fill="DDD9C3" w:themeFill="background2" w:themeFillShade="E6"/>
                </w:tcPr>
                <w:p w14:paraId="56DD23D4" w14:textId="03B7B1E3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28" w:type="dxa"/>
                  <w:shd w:val="clear" w:color="auto" w:fill="FFC000"/>
                </w:tcPr>
                <w:p w14:paraId="7CB4582D" w14:textId="02B47A7F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428" w:type="dxa"/>
                  <w:shd w:val="clear" w:color="auto" w:fill="FFFF00"/>
                </w:tcPr>
                <w:p w14:paraId="2DA7A039" w14:textId="05881A75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428" w:type="dxa"/>
                  <w:shd w:val="clear" w:color="auto" w:fill="FBD4B4" w:themeFill="accent6" w:themeFillTint="66"/>
                </w:tcPr>
                <w:p w14:paraId="12BA7783" w14:textId="6FF17D85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428" w:type="dxa"/>
                  <w:shd w:val="clear" w:color="auto" w:fill="FABF8F" w:themeFill="accent6" w:themeFillTint="99"/>
                </w:tcPr>
                <w:p w14:paraId="16879709" w14:textId="400A6762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  <w:sz w:val="18"/>
                    </w:rPr>
                    <w:t>10</w:t>
                  </w:r>
                </w:p>
              </w:tc>
              <w:tc>
                <w:tcPr>
                  <w:tcW w:w="428" w:type="dxa"/>
                  <w:shd w:val="clear" w:color="auto" w:fill="92D050"/>
                </w:tcPr>
                <w:p w14:paraId="6ABA01D1" w14:textId="173AAAF5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  <w:sz w:val="18"/>
                    </w:rPr>
                    <w:t>11</w:t>
                  </w:r>
                </w:p>
              </w:tc>
              <w:tc>
                <w:tcPr>
                  <w:tcW w:w="428" w:type="dxa"/>
                  <w:shd w:val="clear" w:color="auto" w:fill="92CDDC" w:themeFill="accent5" w:themeFillTint="99"/>
                </w:tcPr>
                <w:p w14:paraId="7CE4AF0D" w14:textId="4E5D7079" w:rsidR="00BC3E0F" w:rsidRPr="00D64926" w:rsidRDefault="00BC3E0F" w:rsidP="00BC3E0F">
                  <w:pPr>
                    <w:rPr>
                      <w:rFonts w:ascii="Arial" w:hAnsi="Arial" w:cs="Arial"/>
                    </w:rPr>
                  </w:pPr>
                  <w:r w:rsidRPr="00D64926">
                    <w:rPr>
                      <w:rFonts w:ascii="Arial" w:hAnsi="Arial" w:cs="Arial"/>
                      <w:sz w:val="18"/>
                    </w:rPr>
                    <w:t>12</w:t>
                  </w:r>
                </w:p>
              </w:tc>
            </w:tr>
          </w:tbl>
          <w:p w14:paraId="3F69B737" w14:textId="77777777" w:rsidR="006611F5" w:rsidRPr="00D64926" w:rsidRDefault="006611F5" w:rsidP="006611F5">
            <w:pPr>
              <w:spacing w:line="276" w:lineRule="auto"/>
              <w:ind w:right="118"/>
            </w:pPr>
          </w:p>
        </w:tc>
      </w:tr>
    </w:tbl>
    <w:p w14:paraId="75AEEC64" w14:textId="52AFBDC6" w:rsidR="00E83408" w:rsidRPr="00D64926" w:rsidRDefault="00E8340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C1B1B" w:rsidRPr="00D64926" w14:paraId="212D9537" w14:textId="77777777" w:rsidTr="003A79EB">
        <w:trPr>
          <w:trHeight w:val="121"/>
        </w:trPr>
        <w:tc>
          <w:tcPr>
            <w:tcW w:w="10196" w:type="dxa"/>
            <w:shd w:val="clear" w:color="auto" w:fill="DEEBF6"/>
          </w:tcPr>
          <w:p w14:paraId="7F5CAB89" w14:textId="7DFD9747" w:rsidR="006C1B1B" w:rsidRPr="00D64926" w:rsidRDefault="006C1B1B" w:rsidP="006C1B1B">
            <w:pPr>
              <w:pStyle w:val="Ttulo1"/>
              <w:outlineLvl w:val="0"/>
            </w:pPr>
            <w:r w:rsidRPr="00D64926">
              <w:t>Exercício 3: Diagrama de caixa</w:t>
            </w:r>
          </w:p>
        </w:tc>
      </w:tr>
      <w:tr w:rsidR="006C1B1B" w:rsidRPr="00D64926" w14:paraId="03C76DAE" w14:textId="77777777" w:rsidTr="003A79EB">
        <w:trPr>
          <w:trHeight w:val="1709"/>
        </w:trPr>
        <w:tc>
          <w:tcPr>
            <w:tcW w:w="10196" w:type="dxa"/>
          </w:tcPr>
          <w:p w14:paraId="608F8310" w14:textId="77777777" w:rsidR="006C1B1B" w:rsidRPr="00D64926" w:rsidRDefault="006C1B1B" w:rsidP="006C1B1B">
            <w:r w:rsidRPr="00D64926">
              <w:t>Considere o seguinte conjunto de pontos:</w:t>
            </w:r>
          </w:p>
          <w:p w14:paraId="7CA3F3DF" w14:textId="77777777" w:rsidR="006C1B1B" w:rsidRPr="00D64926" w:rsidRDefault="006C1B1B" w:rsidP="006C1B1B">
            <w:proofErr w:type="spellStart"/>
            <w:r w:rsidRPr="00D64926">
              <w:t>conpontos</w:t>
            </w:r>
            <w:proofErr w:type="spellEnd"/>
            <w:r w:rsidRPr="00D64926">
              <w:t xml:space="preserve"> = [12, 15, 18, 19, 20, 22, 25, 27, 30, 33, 35, 37, 40, 42, 45,67];</w:t>
            </w:r>
          </w:p>
          <w:p w14:paraId="38CFA3E7" w14:textId="77777777" w:rsidR="006C1B1B" w:rsidRPr="00D64926" w:rsidRDefault="006C1B1B" w:rsidP="006C1B1B"/>
          <w:p w14:paraId="10CFB25B" w14:textId="77777777" w:rsidR="006C1B1B" w:rsidRPr="00D64926" w:rsidRDefault="006C1B1B" w:rsidP="006C1B1B">
            <w:r w:rsidRPr="00D64926">
              <w:t>Faça um diagrama de caixa desse conjunto de pontos e cole o gráfico aqui.</w:t>
            </w:r>
          </w:p>
          <w:p w14:paraId="0AFA13F2" w14:textId="3C61C1FB" w:rsidR="006C1B1B" w:rsidRPr="00D64926" w:rsidRDefault="00D64926" w:rsidP="006C1B1B">
            <w:r w:rsidRPr="00D64926">
              <w:rPr>
                <w:noProof/>
              </w:rPr>
              <w:drawing>
                <wp:inline distT="0" distB="0" distL="0" distR="0" wp14:anchorId="0D5B8497" wp14:editId="23BA92AD">
                  <wp:extent cx="2065020" cy="1450068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915" cy="149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BD7F2" w14:textId="0F1CDA8B" w:rsidR="006C1B1B" w:rsidRDefault="006C1B1B" w:rsidP="006C1B1B">
            <w:r w:rsidRPr="00D64926">
              <w:t>Existe algum outlier? A partir de que valores um novo ponto seria considerado outlier?</w:t>
            </w:r>
          </w:p>
          <w:p w14:paraId="7B79B1FA" w14:textId="77777777" w:rsidR="00E54D54" w:rsidRPr="00E54D54" w:rsidRDefault="00E54D54" w:rsidP="00E54D54">
            <w:pPr>
              <w:rPr>
                <w:color w:val="FF0000"/>
                <w:sz w:val="22"/>
                <w:szCs w:val="22"/>
              </w:rPr>
            </w:pPr>
            <w:r w:rsidRPr="00E54D54">
              <w:rPr>
                <w:color w:val="FF0000"/>
                <w:sz w:val="22"/>
                <w:szCs w:val="22"/>
              </w:rPr>
              <w:t xml:space="preserve">Resposta: </w:t>
            </w:r>
          </w:p>
          <w:p w14:paraId="60F8CA14" w14:textId="2401E2C6" w:rsidR="00E54D54" w:rsidRPr="00E54D54" w:rsidRDefault="00E54D54" w:rsidP="006C1B1B">
            <w:pPr>
              <w:rPr>
                <w:color w:val="FF0000"/>
                <w:sz w:val="22"/>
              </w:rPr>
            </w:pPr>
            <w:r w:rsidRPr="00E54D54">
              <w:rPr>
                <w:color w:val="FF0000"/>
                <w:sz w:val="22"/>
              </w:rPr>
              <w:t>Sim, há um outlier: o valor 67. Qualquer ponto acima de 64,75 ou abaixo de -7,25 seria considerado outlier.</w:t>
            </w:r>
          </w:p>
          <w:p w14:paraId="64D31F74" w14:textId="06ADBB69" w:rsidR="000A37DD" w:rsidRDefault="000A37DD" w:rsidP="006C1B1B"/>
          <w:p w14:paraId="51FB5AB9" w14:textId="32D45229" w:rsidR="00E54D54" w:rsidRDefault="00E54D54" w:rsidP="006C1B1B"/>
          <w:p w14:paraId="1660B867" w14:textId="77777777" w:rsidR="00E54D54" w:rsidRPr="00D64926" w:rsidRDefault="00E54D54" w:rsidP="006C1B1B"/>
          <w:p w14:paraId="0585F9D0" w14:textId="632CEB28" w:rsidR="006C1B1B" w:rsidRPr="00D64926" w:rsidRDefault="006C1B1B" w:rsidP="003A79EB">
            <w:r w:rsidRPr="00D64926">
              <w:t>O que aconteceria se fossem adicionados 20 pontos fora dos limites de outliers?</w:t>
            </w:r>
          </w:p>
          <w:p w14:paraId="2F48FB71" w14:textId="20B8FF84" w:rsidR="006C1B1B" w:rsidRPr="00E54D54" w:rsidRDefault="006C1B1B" w:rsidP="003A79EB">
            <w:pPr>
              <w:rPr>
                <w:color w:val="FF0000"/>
                <w:sz w:val="22"/>
                <w:szCs w:val="22"/>
              </w:rPr>
            </w:pPr>
            <w:r w:rsidRPr="00E54D54">
              <w:rPr>
                <w:color w:val="FF0000"/>
                <w:sz w:val="22"/>
                <w:szCs w:val="22"/>
              </w:rPr>
              <w:t xml:space="preserve">Resposta: </w:t>
            </w:r>
          </w:p>
          <w:p w14:paraId="0EFFC21E" w14:textId="7BD5EBC2" w:rsidR="006C1B1B" w:rsidRPr="00E54D54" w:rsidRDefault="006C1B1B" w:rsidP="003A79EB">
            <w:pPr>
              <w:rPr>
                <w:color w:val="FF0000"/>
                <w:sz w:val="22"/>
                <w:szCs w:val="22"/>
              </w:rPr>
            </w:pPr>
            <w:r w:rsidRPr="00E54D54">
              <w:rPr>
                <w:color w:val="FF0000"/>
                <w:sz w:val="22"/>
                <w:szCs w:val="22"/>
              </w:rPr>
              <w:t>IQR = Q3-Q1</w:t>
            </w:r>
          </w:p>
          <w:p w14:paraId="5D8A3AFA" w14:textId="58C262B1" w:rsidR="006C1B1B" w:rsidRPr="00E54D54" w:rsidRDefault="006C1B1B" w:rsidP="003A79EB">
            <w:pPr>
              <w:rPr>
                <w:color w:val="FF0000"/>
                <w:sz w:val="22"/>
                <w:szCs w:val="22"/>
              </w:rPr>
            </w:pPr>
            <w:r w:rsidRPr="00E54D54">
              <w:rPr>
                <w:color w:val="FF0000"/>
                <w:sz w:val="22"/>
                <w:szCs w:val="22"/>
              </w:rPr>
              <w:t>Q1-IQR * 1.5</w:t>
            </w:r>
          </w:p>
          <w:p w14:paraId="34510BD3" w14:textId="6C04ED2F" w:rsidR="006C1B1B" w:rsidRPr="00E54D54" w:rsidRDefault="006C1B1B" w:rsidP="003A79EB">
            <w:pPr>
              <w:rPr>
                <w:color w:val="FF0000"/>
                <w:sz w:val="22"/>
                <w:szCs w:val="22"/>
              </w:rPr>
            </w:pPr>
            <w:r w:rsidRPr="00E54D54">
              <w:rPr>
                <w:color w:val="FF0000"/>
                <w:sz w:val="22"/>
                <w:szCs w:val="22"/>
              </w:rPr>
              <w:t>Q3+IQR * 1.5</w:t>
            </w:r>
          </w:p>
          <w:p w14:paraId="2D12E173" w14:textId="77777777" w:rsidR="00E54D54" w:rsidRDefault="00E54D54" w:rsidP="00E54D54">
            <w:pPr>
              <w:rPr>
                <w:color w:val="FF0000"/>
                <w:sz w:val="22"/>
                <w:szCs w:val="22"/>
              </w:rPr>
            </w:pPr>
            <w:r w:rsidRPr="00E54D54">
              <w:rPr>
                <w:color w:val="FF0000"/>
                <w:sz w:val="22"/>
                <w:szCs w:val="22"/>
              </w:rPr>
              <w:t xml:space="preserve">Adicionar 20 pontos fora dos limites de outliers aumentaria a dispersão, tornando o </w:t>
            </w:r>
            <w:proofErr w:type="spellStart"/>
            <w:r w:rsidRPr="00E54D54">
              <w:rPr>
                <w:color w:val="FF0000"/>
                <w:sz w:val="22"/>
                <w:szCs w:val="22"/>
              </w:rPr>
              <w:t>boxplot</w:t>
            </w:r>
            <w:proofErr w:type="spellEnd"/>
            <w:r w:rsidRPr="00E54D54">
              <w:rPr>
                <w:color w:val="FF0000"/>
                <w:sz w:val="22"/>
                <w:szCs w:val="22"/>
              </w:rPr>
              <w:t xml:space="preserve"> mais alongado e exibindo mais outliers.</w:t>
            </w:r>
          </w:p>
          <w:p w14:paraId="7FCD5875" w14:textId="46A46DBE" w:rsidR="00E54D54" w:rsidRPr="00E54D54" w:rsidRDefault="00E54D54" w:rsidP="00E54D54">
            <w:pPr>
              <w:rPr>
                <w:color w:val="FF0000"/>
                <w:sz w:val="22"/>
                <w:szCs w:val="22"/>
              </w:rPr>
            </w:pPr>
          </w:p>
        </w:tc>
      </w:tr>
      <w:tr w:rsidR="006C1B1B" w:rsidRPr="00D64926" w14:paraId="5DCD4307" w14:textId="77777777" w:rsidTr="003A79EB">
        <w:trPr>
          <w:trHeight w:val="121"/>
        </w:trPr>
        <w:tc>
          <w:tcPr>
            <w:tcW w:w="10196" w:type="dxa"/>
            <w:shd w:val="clear" w:color="auto" w:fill="DEEBF6"/>
          </w:tcPr>
          <w:p w14:paraId="6AB5DC31" w14:textId="48CB1B7C" w:rsidR="006C1B1B" w:rsidRPr="00D64926" w:rsidRDefault="00D64926" w:rsidP="00D64926">
            <w:pPr>
              <w:pStyle w:val="Ttulo1"/>
              <w:outlineLvl w:val="0"/>
            </w:pPr>
            <w:r w:rsidRPr="00D64926">
              <w:lastRenderedPageBreak/>
              <w:t>Exercício 4: Analisando o passeio aleatório</w:t>
            </w:r>
          </w:p>
        </w:tc>
      </w:tr>
      <w:tr w:rsidR="006C1B1B" w:rsidRPr="00D64926" w14:paraId="764344FB" w14:textId="77777777" w:rsidTr="003A79EB">
        <w:trPr>
          <w:trHeight w:val="1709"/>
        </w:trPr>
        <w:tc>
          <w:tcPr>
            <w:tcW w:w="10196" w:type="dxa"/>
          </w:tcPr>
          <w:p w14:paraId="3AF0E35D" w14:textId="77777777" w:rsidR="00D64926" w:rsidRPr="00D64926" w:rsidRDefault="00D64926" w:rsidP="00D64926">
            <w:r w:rsidRPr="00D64926">
              <w:t>Aproveitando o conjunto de dados gerado na atividade anterior, vamos plotar alguns resultados:</w:t>
            </w:r>
          </w:p>
          <w:p w14:paraId="464F398B" w14:textId="77777777" w:rsidR="00D64926" w:rsidRPr="00D64926" w:rsidRDefault="00D64926" w:rsidP="00D64926"/>
          <w:p w14:paraId="685F680E" w14:textId="77777777" w:rsidR="00D64926" w:rsidRPr="00D64926" w:rsidRDefault="00D64926" w:rsidP="00D64926">
            <w:r w:rsidRPr="00D64926">
              <w:t xml:space="preserve">Faça um box </w:t>
            </w:r>
            <w:proofErr w:type="spellStart"/>
            <w:r w:rsidRPr="00D64926">
              <w:t>plot</w:t>
            </w:r>
            <w:proofErr w:type="spellEnd"/>
            <w:r w:rsidRPr="00D64926">
              <w:t xml:space="preserve"> de um conjunto de 3000 bêbados com 100 passos.</w:t>
            </w:r>
          </w:p>
          <w:p w14:paraId="2F27C3C5" w14:textId="5F32E8A4" w:rsidR="00D64926" w:rsidRPr="00D64926" w:rsidRDefault="00B75646" w:rsidP="00D64926">
            <w:r w:rsidRPr="00B75646">
              <w:drawing>
                <wp:inline distT="0" distB="0" distL="0" distR="0" wp14:anchorId="3F13C108" wp14:editId="23BC705C">
                  <wp:extent cx="2026920" cy="1620881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8" cy="164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E1883" w14:textId="77777777" w:rsidR="00D64926" w:rsidRPr="00D64926" w:rsidRDefault="00D64926" w:rsidP="00D64926">
            <w:r w:rsidRPr="00D64926">
              <w:t>Existe algum outlier no conjunto de dados?</w:t>
            </w:r>
          </w:p>
          <w:p w14:paraId="1D4F190E" w14:textId="3A6DB371" w:rsidR="00D64926" w:rsidRPr="000A37DD" w:rsidRDefault="000A37DD" w:rsidP="00D64926">
            <w:pPr>
              <w:rPr>
                <w:color w:val="FF0000"/>
                <w:sz w:val="22"/>
              </w:rPr>
            </w:pPr>
            <w:r w:rsidRPr="000A37DD">
              <w:rPr>
                <w:color w:val="FF0000"/>
                <w:sz w:val="22"/>
              </w:rPr>
              <w:t xml:space="preserve">Resposta: </w:t>
            </w:r>
          </w:p>
          <w:p w14:paraId="1D89BDC2" w14:textId="274BA43B" w:rsidR="000A37DD" w:rsidRDefault="000A37DD" w:rsidP="00D64926">
            <w:pPr>
              <w:rPr>
                <w:color w:val="FF0000"/>
                <w:sz w:val="22"/>
              </w:rPr>
            </w:pPr>
            <w:r w:rsidRPr="000A37DD">
              <w:rPr>
                <w:color w:val="FF0000"/>
                <w:sz w:val="22"/>
              </w:rPr>
              <w:t xml:space="preserve">Sim, há outliers no conjunto de dados. No </w:t>
            </w:r>
            <w:proofErr w:type="spellStart"/>
            <w:r w:rsidRPr="000A37DD">
              <w:rPr>
                <w:color w:val="FF0000"/>
                <w:sz w:val="22"/>
              </w:rPr>
              <w:t>boxplot</w:t>
            </w:r>
            <w:proofErr w:type="spellEnd"/>
            <w:r w:rsidRPr="000A37DD">
              <w:rPr>
                <w:color w:val="FF0000"/>
                <w:sz w:val="22"/>
              </w:rPr>
              <w:t>, os outliers são representados pelos pontos vermelhos que estão fora dos limites dos bigodes. Esses valores extremos indicam que há dados significativamente diferentes da maioria dos valores no conjunto.</w:t>
            </w:r>
          </w:p>
          <w:p w14:paraId="1BE82701" w14:textId="77777777" w:rsidR="000A37DD" w:rsidRPr="000A37DD" w:rsidRDefault="000A37DD" w:rsidP="00D64926">
            <w:pPr>
              <w:rPr>
                <w:color w:val="FF0000"/>
                <w:sz w:val="22"/>
              </w:rPr>
            </w:pPr>
          </w:p>
          <w:p w14:paraId="7E810227" w14:textId="4C3272A0" w:rsidR="00D64926" w:rsidRDefault="00D64926" w:rsidP="00D64926">
            <w:r w:rsidRPr="00D64926">
              <w:t>Construa a CDF e marque onde se encontram as posições Q</w:t>
            </w:r>
            <w:r w:rsidRPr="00D64926">
              <w:rPr>
                <w:vertAlign w:val="subscript"/>
              </w:rPr>
              <w:t>1</w:t>
            </w:r>
            <w:r w:rsidRPr="00D64926">
              <w:t>, Q</w:t>
            </w:r>
            <w:r w:rsidRPr="00D64926">
              <w:rPr>
                <w:vertAlign w:val="subscript"/>
              </w:rPr>
              <w:t>2</w:t>
            </w:r>
            <w:r w:rsidRPr="00D64926">
              <w:t xml:space="preserve"> e Q</w:t>
            </w:r>
            <w:r w:rsidRPr="00D64926">
              <w:rPr>
                <w:vertAlign w:val="subscript"/>
              </w:rPr>
              <w:t>3</w:t>
            </w:r>
            <w:r w:rsidRPr="00D64926">
              <w:t>.</w:t>
            </w:r>
          </w:p>
          <w:p w14:paraId="2FA1490F" w14:textId="059B6CB3" w:rsidR="002C2BCB" w:rsidRDefault="002C2BCB" w:rsidP="002C2BCB">
            <w:pPr>
              <w:rPr>
                <w:color w:val="FF0000"/>
                <w:sz w:val="22"/>
              </w:rPr>
            </w:pPr>
            <w:r w:rsidRPr="000A37DD">
              <w:rPr>
                <w:color w:val="FF0000"/>
                <w:sz w:val="22"/>
              </w:rPr>
              <w:t xml:space="preserve">Resposta: </w:t>
            </w:r>
          </w:p>
          <w:p w14:paraId="36A5C07B" w14:textId="2D6D0F6F" w:rsidR="006C35FF" w:rsidRDefault="00B75646" w:rsidP="002C2BCB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 xml:space="preserve">        </w:t>
            </w:r>
            <w:r w:rsidRPr="00B75646">
              <w:rPr>
                <w:color w:val="FF0000"/>
                <w:sz w:val="22"/>
              </w:rPr>
              <w:drawing>
                <wp:inline distT="0" distB="0" distL="0" distR="0" wp14:anchorId="4BF5E56C" wp14:editId="63B87751">
                  <wp:extent cx="3004511" cy="1697037"/>
                  <wp:effectExtent l="0" t="0" r="571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890" cy="174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  <w:sz w:val="22"/>
              </w:rPr>
              <w:t xml:space="preserve">  </w:t>
            </w:r>
            <w:r w:rsidRPr="00B75646">
              <w:rPr>
                <w:color w:val="FF0000"/>
                <w:sz w:val="22"/>
              </w:rPr>
              <w:drawing>
                <wp:inline distT="0" distB="0" distL="0" distR="0" wp14:anchorId="35D79ADA" wp14:editId="334310FF">
                  <wp:extent cx="2276475" cy="1833427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250" cy="184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B1227" w14:textId="0D2CE86C" w:rsidR="00AA15B3" w:rsidRPr="000A37DD" w:rsidRDefault="00AA15B3" w:rsidP="002C2BCB">
            <w:pPr>
              <w:rPr>
                <w:color w:val="FF0000"/>
                <w:sz w:val="22"/>
              </w:rPr>
            </w:pPr>
          </w:p>
          <w:p w14:paraId="466449A7" w14:textId="77777777" w:rsidR="002C2BCB" w:rsidRPr="00D64926" w:rsidRDefault="002C2BCB" w:rsidP="00D64926"/>
          <w:p w14:paraId="6E620017" w14:textId="77777777" w:rsidR="00AA15B3" w:rsidRPr="00AA15B3" w:rsidRDefault="00AA15B3" w:rsidP="006C35FF">
            <w:pPr>
              <w:jc w:val="left"/>
              <w:rPr>
                <w:rFonts w:eastAsia="Times New Roman"/>
                <w:color w:val="FF0000"/>
                <w:sz w:val="22"/>
                <w:szCs w:val="24"/>
              </w:rPr>
            </w:pPr>
            <w:r w:rsidRPr="00AA15B3">
              <w:rPr>
                <w:rFonts w:eastAsia="Times New Roman"/>
                <w:color w:val="FF0000"/>
                <w:sz w:val="22"/>
                <w:szCs w:val="24"/>
              </w:rPr>
              <w:t>A CDF (Função de Distribuição Acumulada) foi construída e os quartis foram marcados:</w:t>
            </w:r>
          </w:p>
          <w:p w14:paraId="7A3F55F3" w14:textId="735DA5D5" w:rsidR="00062324" w:rsidRDefault="00AA15B3" w:rsidP="006C35FF">
            <w:pPr>
              <w:jc w:val="left"/>
              <w:rPr>
                <w:rFonts w:eastAsia="Times New Roman"/>
                <w:color w:val="FF0000"/>
                <w:sz w:val="22"/>
                <w:szCs w:val="24"/>
              </w:rPr>
            </w:pPr>
            <w:r w:rsidRPr="006C35FF">
              <w:rPr>
                <w:rFonts w:eastAsia="Times New Roman"/>
                <w:bCs/>
                <w:color w:val="FF0000"/>
                <w:sz w:val="22"/>
                <w:szCs w:val="24"/>
              </w:rPr>
              <w:t>Q1 (25%)</w:t>
            </w:r>
            <w:r w:rsidRPr="00AA15B3">
              <w:rPr>
                <w:rFonts w:eastAsia="Times New Roman"/>
                <w:color w:val="FF0000"/>
                <w:sz w:val="22"/>
                <w:szCs w:val="24"/>
              </w:rPr>
              <w:t>:</w:t>
            </w:r>
            <w:r w:rsidR="00B75646">
              <w:rPr>
                <w:rFonts w:eastAsia="Times New Roman"/>
                <w:color w:val="FF0000"/>
                <w:sz w:val="22"/>
                <w:szCs w:val="24"/>
              </w:rPr>
              <w:t xml:space="preserve"> -</w:t>
            </w:r>
            <w:r w:rsidR="00062324">
              <w:rPr>
                <w:rFonts w:eastAsia="Times New Roman"/>
                <w:color w:val="FF0000"/>
                <w:sz w:val="22"/>
                <w:szCs w:val="24"/>
              </w:rPr>
              <w:t>5</w:t>
            </w:r>
          </w:p>
          <w:p w14:paraId="61595EFA" w14:textId="193DFDD3" w:rsidR="00AA15B3" w:rsidRPr="00AA15B3" w:rsidRDefault="00AA15B3" w:rsidP="006C35FF">
            <w:pPr>
              <w:jc w:val="left"/>
              <w:rPr>
                <w:rFonts w:eastAsia="Times New Roman"/>
                <w:color w:val="FF0000"/>
                <w:sz w:val="22"/>
                <w:szCs w:val="24"/>
              </w:rPr>
            </w:pPr>
            <w:r w:rsidRPr="006C35FF">
              <w:rPr>
                <w:rFonts w:eastAsia="Times New Roman"/>
                <w:bCs/>
                <w:color w:val="FF0000"/>
                <w:sz w:val="22"/>
                <w:szCs w:val="24"/>
              </w:rPr>
              <w:t>Q2 (Mediana, 50%)</w:t>
            </w:r>
            <w:r w:rsidRPr="00AA15B3">
              <w:rPr>
                <w:rFonts w:eastAsia="Times New Roman"/>
                <w:color w:val="FF0000"/>
                <w:sz w:val="22"/>
                <w:szCs w:val="24"/>
              </w:rPr>
              <w:t>:</w:t>
            </w:r>
            <w:r w:rsidR="00B75646">
              <w:rPr>
                <w:rFonts w:eastAsia="Times New Roman"/>
                <w:color w:val="FF0000"/>
                <w:sz w:val="22"/>
                <w:szCs w:val="24"/>
              </w:rPr>
              <w:t xml:space="preserve"> 0</w:t>
            </w:r>
          </w:p>
          <w:p w14:paraId="3C9D8712" w14:textId="52BA9579" w:rsidR="00AA15B3" w:rsidRPr="00AA15B3" w:rsidRDefault="00AA15B3" w:rsidP="006C35FF">
            <w:pPr>
              <w:jc w:val="left"/>
              <w:rPr>
                <w:rFonts w:eastAsia="Times New Roman"/>
                <w:color w:val="FF0000"/>
                <w:sz w:val="22"/>
                <w:szCs w:val="24"/>
              </w:rPr>
            </w:pPr>
            <w:r w:rsidRPr="006C35FF">
              <w:rPr>
                <w:rFonts w:eastAsia="Times New Roman"/>
                <w:bCs/>
                <w:color w:val="FF0000"/>
                <w:sz w:val="22"/>
                <w:szCs w:val="24"/>
              </w:rPr>
              <w:t>Q3 (75%)</w:t>
            </w:r>
            <w:r w:rsidRPr="00AA15B3">
              <w:rPr>
                <w:rFonts w:eastAsia="Times New Roman"/>
                <w:color w:val="FF0000"/>
                <w:sz w:val="22"/>
                <w:szCs w:val="24"/>
              </w:rPr>
              <w:t>:</w:t>
            </w:r>
            <w:r w:rsidR="00B75646">
              <w:rPr>
                <w:rFonts w:eastAsia="Times New Roman"/>
                <w:color w:val="FF0000"/>
                <w:sz w:val="22"/>
                <w:szCs w:val="24"/>
              </w:rPr>
              <w:t xml:space="preserve"> </w:t>
            </w:r>
            <w:r w:rsidR="00062324">
              <w:rPr>
                <w:rFonts w:eastAsia="Times New Roman"/>
                <w:color w:val="FF0000"/>
                <w:sz w:val="22"/>
                <w:szCs w:val="24"/>
              </w:rPr>
              <w:t>5</w:t>
            </w:r>
            <w:bookmarkStart w:id="0" w:name="_GoBack"/>
            <w:bookmarkEnd w:id="0"/>
          </w:p>
          <w:p w14:paraId="025386C0" w14:textId="77777777" w:rsidR="00AA15B3" w:rsidRPr="00AA15B3" w:rsidRDefault="00AA15B3" w:rsidP="006C35FF">
            <w:pPr>
              <w:jc w:val="left"/>
              <w:rPr>
                <w:rFonts w:eastAsia="Times New Roman"/>
                <w:color w:val="FF0000"/>
                <w:sz w:val="22"/>
                <w:szCs w:val="24"/>
              </w:rPr>
            </w:pPr>
            <w:r w:rsidRPr="00AA15B3">
              <w:rPr>
                <w:rFonts w:eastAsia="Times New Roman"/>
                <w:color w:val="FF0000"/>
                <w:sz w:val="22"/>
                <w:szCs w:val="24"/>
              </w:rPr>
              <w:t>Esses valores indicam a distribuição das posições finais dos 3000 bêbados após 100 passos.</w:t>
            </w:r>
          </w:p>
          <w:p w14:paraId="26914DB8" w14:textId="77777777" w:rsidR="006C1B1B" w:rsidRPr="00D64926" w:rsidRDefault="006C1B1B" w:rsidP="003A79EB"/>
          <w:p w14:paraId="2F5F4E15" w14:textId="77777777" w:rsidR="006C1B1B" w:rsidRPr="00D64926" w:rsidRDefault="006C1B1B" w:rsidP="003A79EB">
            <w:pPr>
              <w:spacing w:line="276" w:lineRule="auto"/>
              <w:ind w:right="118"/>
            </w:pPr>
          </w:p>
        </w:tc>
      </w:tr>
    </w:tbl>
    <w:p w14:paraId="667D29B4" w14:textId="0DBA4AB8" w:rsidR="006C1B1B" w:rsidRPr="00D64926" w:rsidRDefault="006C1B1B">
      <w:pPr>
        <w:spacing w:line="276" w:lineRule="auto"/>
        <w:ind w:right="118"/>
        <w:rPr>
          <w:b/>
        </w:rPr>
      </w:pPr>
    </w:p>
    <w:p w14:paraId="485AE254" w14:textId="77777777" w:rsidR="006C1B1B" w:rsidRPr="00D64926" w:rsidRDefault="006C1B1B">
      <w:pPr>
        <w:spacing w:line="276" w:lineRule="auto"/>
        <w:ind w:right="118"/>
        <w:rPr>
          <w:b/>
        </w:rPr>
      </w:pPr>
    </w:p>
    <w:sectPr w:rsidR="006C1B1B" w:rsidRPr="00D64926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58D33" w14:textId="77777777" w:rsidR="008B2236" w:rsidRDefault="008B2236">
      <w:pPr>
        <w:spacing w:line="240" w:lineRule="auto"/>
      </w:pPr>
      <w:r>
        <w:separator/>
      </w:r>
    </w:p>
  </w:endnote>
  <w:endnote w:type="continuationSeparator" w:id="0">
    <w:p w14:paraId="1C4D9075" w14:textId="77777777" w:rsidR="008B2236" w:rsidRDefault="008B2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914DB" w14:textId="77777777" w:rsidR="008B2236" w:rsidRDefault="008B2236">
      <w:pPr>
        <w:spacing w:line="240" w:lineRule="auto"/>
      </w:pPr>
      <w:r>
        <w:separator/>
      </w:r>
    </w:p>
  </w:footnote>
  <w:footnote w:type="continuationSeparator" w:id="0">
    <w:p w14:paraId="6462C966" w14:textId="77777777" w:rsidR="008B2236" w:rsidRDefault="008B22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53856296"/>
    <w:multiLevelType w:val="multilevel"/>
    <w:tmpl w:val="A534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62324"/>
    <w:rsid w:val="000A37DD"/>
    <w:rsid w:val="000C3B6C"/>
    <w:rsid w:val="00141D4E"/>
    <w:rsid w:val="001839FD"/>
    <w:rsid w:val="002C2BCB"/>
    <w:rsid w:val="00365952"/>
    <w:rsid w:val="003E2DA7"/>
    <w:rsid w:val="004976E3"/>
    <w:rsid w:val="004C0ACD"/>
    <w:rsid w:val="006611F5"/>
    <w:rsid w:val="006C1B1B"/>
    <w:rsid w:val="006C35FF"/>
    <w:rsid w:val="007F5263"/>
    <w:rsid w:val="008965A4"/>
    <w:rsid w:val="008B2236"/>
    <w:rsid w:val="00911138"/>
    <w:rsid w:val="00AA15B3"/>
    <w:rsid w:val="00AB71F1"/>
    <w:rsid w:val="00B07A1F"/>
    <w:rsid w:val="00B75646"/>
    <w:rsid w:val="00BC3E0F"/>
    <w:rsid w:val="00D64926"/>
    <w:rsid w:val="00E358F3"/>
    <w:rsid w:val="00E54D54"/>
    <w:rsid w:val="00E75934"/>
    <w:rsid w:val="00E76484"/>
    <w:rsid w:val="00E83408"/>
    <w:rsid w:val="00F10FD9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table" w:styleId="Tabelacomgrade">
    <w:name w:val="Table Grid"/>
    <w:basedOn w:val="Tabelanormal"/>
    <w:uiPriority w:val="39"/>
    <w:rsid w:val="00BC3E0F"/>
    <w:pPr>
      <w:spacing w:line="240" w:lineRule="auto"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49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64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da Silva Guimaraes</cp:lastModifiedBy>
  <cp:revision>14</cp:revision>
  <dcterms:created xsi:type="dcterms:W3CDTF">2025-01-29T18:52:00Z</dcterms:created>
  <dcterms:modified xsi:type="dcterms:W3CDTF">2025-02-07T22:23:00Z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