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Faraj </w:t>
        <w:tab/>
        <w:t xml:space="preserve">            RA:1700103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Coelho  </w:t>
        <w:tab/>
        <w:t xml:space="preserve">RA:1700204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Mayara Silva</w:t>
        <w:tab/>
        <w:t xml:space="preserve">            RA:1700521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Barcellos</w:t>
        <w:tab/>
        <w:t xml:space="preserve">RA:1601537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 Rodrigues</w:t>
        <w:tab/>
        <w:t xml:space="preserve">RA:1700248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