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7sy9ws13h3u4" w:id="0"/>
      <w:bookmarkEnd w:id="0"/>
      <w:r w:rsidDel="00000000" w:rsidR="00000000" w:rsidRPr="00000000">
        <w:rPr>
          <w:sz w:val="28"/>
          <w:szCs w:val="28"/>
          <w:rtl w:val="0"/>
        </w:rPr>
        <w:t xml:space="preserve">Búsqueda de Pasarela de Pagos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vljuh8a151nb" w:id="1"/>
      <w:bookmarkEnd w:id="1"/>
      <w:r w:rsidDel="00000000" w:rsidR="00000000" w:rsidRPr="00000000">
        <w:rPr>
          <w:sz w:val="26"/>
          <w:szCs w:val="26"/>
          <w:rtl w:val="0"/>
        </w:rPr>
        <w:t xml:space="preserve">1.</w:t>
      </w: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paypal.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Comisión estándar por recibir transacciones nacionales: 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3.40% + </w:t>
      </w:r>
      <w:hyperlink r:id="rId7">
        <w:r w:rsidDel="00000000" w:rsidR="00000000" w:rsidRPr="00000000">
          <w:rPr>
            <w:sz w:val="23"/>
            <w:szCs w:val="23"/>
            <w:highlight w:val="white"/>
            <w:rtl w:val="0"/>
          </w:rPr>
          <w:t xml:space="preserve">comisión fija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USD 0.30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5">
      <w:pPr>
        <w:rPr>
          <w:color w:val="2c2e2f"/>
          <w:sz w:val="23"/>
          <w:szCs w:val="23"/>
          <w:highlight w:val="white"/>
        </w:rPr>
      </w:pPr>
      <w:r w:rsidDel="00000000" w:rsidR="00000000" w:rsidRPr="00000000">
        <w:rPr>
          <w:color w:val="2c2e2f"/>
          <w:sz w:val="23"/>
          <w:szCs w:val="23"/>
          <w:highlight w:val="white"/>
          <w:rtl w:val="0"/>
        </w:rPr>
        <w:t xml:space="preserve">La comisión por contracargo (USD10.00)</w:t>
      </w:r>
    </w:p>
    <w:p w:rsidR="00000000" w:rsidDel="00000000" w:rsidP="00000000" w:rsidRDefault="00000000" w:rsidRPr="00000000" w14:paraId="00000006">
      <w:pPr>
        <w:rPr>
          <w:color w:val="2c2e2f"/>
          <w:sz w:val="23"/>
          <w:szCs w:val="23"/>
          <w:highlight w:val="white"/>
        </w:rPr>
      </w:pPr>
      <w:r w:rsidDel="00000000" w:rsidR="00000000" w:rsidRPr="00000000">
        <w:rPr>
          <w:color w:val="2c2e2f"/>
          <w:sz w:val="23"/>
          <w:szCs w:val="23"/>
          <w:highlight w:val="white"/>
          <w:rtl w:val="0"/>
        </w:rPr>
        <w:t xml:space="preserve">convertimos las divisas(4.50%)</w:t>
      </w:r>
    </w:p>
    <w:p w:rsidR="00000000" w:rsidDel="00000000" w:rsidP="00000000" w:rsidRDefault="00000000" w:rsidRPr="00000000" w14:paraId="00000007">
      <w:pPr>
        <w:rPr>
          <w:color w:val="2c2e2f"/>
          <w:sz w:val="23"/>
          <w:szCs w:val="23"/>
          <w:highlight w:val="white"/>
        </w:rPr>
      </w:pPr>
      <w:r w:rsidDel="00000000" w:rsidR="00000000" w:rsidRPr="00000000">
        <w:rPr>
          <w:color w:val="2c2e2f"/>
          <w:sz w:val="23"/>
          <w:szCs w:val="23"/>
          <w:highlight w:val="white"/>
          <w:rtl w:val="0"/>
        </w:rPr>
        <w:t xml:space="preserve">conversión de fondos (3.50%)</w:t>
      </w:r>
    </w:p>
    <w:p w:rsidR="00000000" w:rsidDel="00000000" w:rsidP="00000000" w:rsidRDefault="00000000" w:rsidRPr="00000000" w14:paraId="00000008">
      <w:pPr>
        <w:rPr>
          <w:color w:val="2c2e2f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Retiro de fondos de una cuenta Empresa de PayPal(</w:t>
      </w:r>
      <w:r w:rsidDel="00000000" w:rsidR="00000000" w:rsidRPr="00000000">
        <w:rPr>
          <w:color w:val="2c2e2f"/>
          <w:sz w:val="23"/>
          <w:szCs w:val="23"/>
          <w:highlight w:val="white"/>
          <w:rtl w:val="0"/>
        </w:rPr>
        <w:t xml:space="preserve">ARS 75.00 /por retiro)</w:t>
      </w:r>
    </w:p>
    <w:p w:rsidR="00000000" w:rsidDel="00000000" w:rsidP="00000000" w:rsidRDefault="00000000" w:rsidRPr="00000000" w14:paraId="00000009">
      <w:pPr>
        <w:rPr>
          <w:color w:val="2c2e2f"/>
          <w:sz w:val="23"/>
          <w:szCs w:val="23"/>
          <w:highlight w:val="white"/>
        </w:rPr>
      </w:pPr>
      <w:r w:rsidDel="00000000" w:rsidR="00000000" w:rsidRPr="00000000">
        <w:rPr>
          <w:color w:val="2c2e2f"/>
          <w:sz w:val="23"/>
          <w:szCs w:val="23"/>
          <w:highlight w:val="white"/>
          <w:rtl w:val="0"/>
        </w:rPr>
        <w:t xml:space="preserve">posibilidad de utilizar su api para crear cobros recurrentes </w:t>
      </w:r>
    </w:p>
    <w:p w:rsidR="00000000" w:rsidDel="00000000" w:rsidP="00000000" w:rsidRDefault="00000000" w:rsidRPr="00000000" w14:paraId="0000000A">
      <w:pPr>
        <w:rPr>
          <w:color w:val="2c2e2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rPr>
          <w:sz w:val="26"/>
          <w:szCs w:val="26"/>
        </w:rPr>
      </w:pPr>
      <w:bookmarkStart w:colFirst="0" w:colLast="0" w:name="_g52khn6ajag3" w:id="2"/>
      <w:bookmarkEnd w:id="2"/>
      <w:r w:rsidDel="00000000" w:rsidR="00000000" w:rsidRPr="00000000">
        <w:rPr>
          <w:sz w:val="26"/>
          <w:szCs w:val="26"/>
          <w:rtl w:val="0"/>
        </w:rPr>
        <w:t xml:space="preserve">2.</w:t>
      </w:r>
      <w:hyperlink r:id="rId8">
        <w:r w:rsidDel="00000000" w:rsidR="00000000" w:rsidRPr="00000000">
          <w:rPr>
            <w:color w:val="1155cc"/>
            <w:sz w:val="22"/>
            <w:szCs w:val="22"/>
            <w:highlight w:val="white"/>
            <w:u w:val="single"/>
            <w:rtl w:val="0"/>
          </w:rPr>
          <w:t xml:space="preserve">stripe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2,9 % + 0,30 US$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por cargo con tarjeta realizado con éxito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Transferencias instantánea 1%(Comisión mínima de 0,50 US$)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Haz crecer tus ingresos recurrentes 0,5%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mercadopago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Al instante: 6,39%+ IVA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En 10 Días: 4,29%+ IVA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En 18 días: 3,39% + IVA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En 35 días: 1,79%+ IVA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Posibilidad de crear un plan o usar su API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4.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authorize.net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Pasarela mensual: $25 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Por transacción 10¢, tarifa por lote diario 10¢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5.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paylinedata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$20/MES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INTERCAMBIO + 0,75%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$0.20/TRANSACCIÓN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6.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lyra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Consultar precio para argentina, posibilidad de agregar mas funciones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7.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rebill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USD 599/mes: Incluye USD 75K en ventas al mes</w:t>
      </w:r>
      <w:r w:rsidDel="00000000" w:rsidR="00000000" w:rsidRPr="00000000">
        <w:rPr>
          <w:rtl w:val="0"/>
        </w:rPr>
        <w:t xml:space="preserve">+1% de las ventas excedentes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Plan personalizado: hay que contactar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aylinedata.com/" TargetMode="External"/><Relationship Id="rId10" Type="http://schemas.openxmlformats.org/officeDocument/2006/relationships/hyperlink" Target="https://www.authorize.net/sign-up/pricing.html" TargetMode="External"/><Relationship Id="rId13" Type="http://schemas.openxmlformats.org/officeDocument/2006/relationships/hyperlink" Target="https://www.rebill.to/" TargetMode="External"/><Relationship Id="rId12" Type="http://schemas.openxmlformats.org/officeDocument/2006/relationships/hyperlink" Target="https://www.lyra.com/la/pagos-recurrente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ercadopago.com.ar/herramientas-para-vender/suscripcione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aypal.com/ar/webapps/mpp/merchant-fees" TargetMode="External"/><Relationship Id="rId7" Type="http://schemas.openxmlformats.org/officeDocument/2006/relationships/hyperlink" Target="https://www.paypal.com/ar/webapps/mpp/merchant-fees?locale.x=es_AR#comm-tran-fixed-fee-table" TargetMode="External"/><Relationship Id="rId8" Type="http://schemas.openxmlformats.org/officeDocument/2006/relationships/hyperlink" Target="https://stripe.com/es-us/pric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