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assignment_05_DonahueAlan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Donahue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July</w:t>
      </w:r>
      <w:r>
        <w:t xml:space="preserve"> </w:t>
      </w:r>
      <w:r>
        <w:t xml:space="preserve">2021</w:t>
      </w:r>
    </w:p>
    <w:bookmarkStart w:id="20" w:name="assignment-05"/>
    <w:p>
      <w:pPr>
        <w:pStyle w:val="Heading1"/>
      </w:pPr>
      <w:r>
        <w:t xml:space="preserve">Assignment 05</w:t>
      </w:r>
    </w:p>
    <w:p>
      <w:pPr>
        <w:pStyle w:val="SourceCode"/>
      </w:pPr>
      <w:r>
        <w:rPr>
          <w:rStyle w:val="CommentTok"/>
        </w:rPr>
        <w:t xml:space="preserve"># the working directory to the root of your DSC 520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"C:/Users/Alan Donahue/Documents/data science masters/DSC 520 Stats/GIT/dsc520"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the `data/r4ds/heights.csv` to</w:t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"data/r4ds/heights.csv"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#Using `cor()` compute correlation coefficients for</w:t>
      </w:r>
      <w:r>
        <w:br/>
      </w:r>
      <w:r>
        <w:rPr>
          <w:rStyle w:val="CommentTok"/>
        </w:rPr>
        <w:t xml:space="preserve">#height vs. earn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0.2418481</w:t>
      </w:r>
    </w:p>
    <w:p>
      <w:pPr>
        <w:pStyle w:val="SourceCode"/>
      </w:pPr>
      <w:r>
        <w:rPr>
          <w:rStyle w:val="CommentTok"/>
        </w:rPr>
        <w:t xml:space="preserve">#age vs. earn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0.08100297</w:t>
      </w:r>
    </w:p>
    <w:p>
      <w:pPr>
        <w:pStyle w:val="SourceCode"/>
      </w:pPr>
      <w:r>
        <w:rPr>
          <w:rStyle w:val="CommentTok"/>
        </w:rPr>
        <w:t xml:space="preserve">#ed vs. earn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ed,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0.3399765</w:t>
      </w:r>
    </w:p>
    <w:p>
      <w:pPr>
        <w:pStyle w:val="SourceCode"/>
      </w:pPr>
      <w:r>
        <w:rPr>
          <w:rStyle w:val="CommentTok"/>
        </w:rPr>
        <w:t xml:space="preserve">#Spurious correlation</w:t>
      </w:r>
      <w:r>
        <w:br/>
      </w:r>
      <w:r>
        <w:rPr>
          <w:rStyle w:val="CommentTok"/>
        </w:rPr>
        <w:t xml:space="preserve">#The following is data on US spending on science, space, and technology in millions of today's dollars</w:t>
      </w:r>
      <w:r>
        <w:br/>
      </w:r>
      <w:r>
        <w:rPr>
          <w:rStyle w:val="CommentTok"/>
        </w:rPr>
        <w:t xml:space="preserve">#and Suicides by hanging strangulation and suffocation for the years 1999 to 2009</w:t>
      </w:r>
      <w:r>
        <w:br/>
      </w:r>
      <w:r>
        <w:rPr>
          <w:rStyle w:val="CommentTok"/>
        </w:rPr>
        <w:t xml:space="preserve">#Compute the correlation between these variables</w:t>
      </w:r>
      <w:r>
        <w:br/>
      </w:r>
      <w:r>
        <w:rPr>
          <w:rStyle w:val="NormalTok"/>
        </w:rPr>
        <w:t xml:space="preserve">tech_spending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20734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20831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27731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29449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(tech_spending, suicides,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0.9920817</w:t>
      </w:r>
    </w:p>
    <w:bookmarkEnd w:id="20"/>
    <w:bookmarkStart w:id="28" w:name="student-survey"/>
    <w:p>
      <w:pPr>
        <w:pStyle w:val="Heading1"/>
      </w:pPr>
      <w:r>
        <w:t xml:space="preserve">Student Survey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the working directory to the root of your DSC 520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"C:/Users/Alan Donahue/Documents/data science masters/DSC 520 Stats/GIT/dsc520"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#loading the student-survey data set</w:t>
      </w:r>
      <w:r>
        <w:br/>
      </w:r>
      <w:r>
        <w:rPr>
          <w:rStyle w:val="NormalTok"/>
        </w:rPr>
        <w:t xml:space="preserve">studsurvey_df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"data/student-survey.csv"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#Covariance of variables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TimeReading, 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TimeTV,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-20.36364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TimeReading, 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-10.35009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TimeReading, 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-0.08181818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TimeTV, 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114.3773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TimeTV, 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0.04545455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Happiness, 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1.116636</w:t>
      </w:r>
    </w:p>
    <w:p>
      <w:pPr>
        <w:pStyle w:val="FirstParagraph"/>
      </w:pPr>
      <w:r>
        <w:t xml:space="preserve">I would use the covariance calculation because it will inform me the direction of the relationship that the two</w:t>
      </w:r>
      <w:r>
        <w:t xml:space="preserve"> </w:t>
      </w:r>
      <w:r>
        <w:t xml:space="preserve">variables have. For instance, the covariance between TimeReading and TimeTV is negative, which means that the two</w:t>
      </w:r>
      <w:r>
        <w:t xml:space="preserve"> </w:t>
      </w:r>
      <w:r>
        <w:t xml:space="preserve">variables have an inverse relationship. On the other hand, TimeTV and Happiness have a positive covariance, which</w:t>
      </w:r>
      <w:r>
        <w:t xml:space="preserve"> </w:t>
      </w:r>
      <w:r>
        <w:t xml:space="preserve">means that the two variables move in tandem.</w:t>
      </w:r>
    </w:p>
    <w:bookmarkEnd w:id="21"/>
    <w:bookmarkStart w:id="22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Looking at the data, it seems that TimeReading is based on hours, while TimeTV is based on minutes. Additionally,</w:t>
      </w:r>
      <w:r>
        <w:t xml:space="preserve"> </w:t>
      </w:r>
      <w:r>
        <w:t xml:space="preserve">Happiness looks to be on a sliding scale from what I assume is 1 to 100. Finally, Gender is represented by 1 and 0</w:t>
      </w:r>
      <w:r>
        <w:t xml:space="preserve"> </w:t>
      </w:r>
      <w:r>
        <w:t xml:space="preserve">for the two different genders.</w:t>
      </w:r>
    </w:p>
    <w:p>
      <w:pPr>
        <w:pStyle w:val="BodyText"/>
      </w:pPr>
      <w:r>
        <w:t xml:space="preserve">Changing the measurement being used for the data would alter the number for covariance. However, it still wouldn’t</w:t>
      </w:r>
      <w:r>
        <w:t xml:space="preserve"> </w:t>
      </w:r>
      <w:r>
        <w:t xml:space="preserve">alter whether a covariance is positive or negative. The purpose of covariance is to determine the relationship the</w:t>
      </w:r>
      <w:r>
        <w:t xml:space="preserve"> </w:t>
      </w:r>
      <w:r>
        <w:t xml:space="preserve">relationship between two different variables. So in this case, the positive and negative aspect is what is important.</w:t>
      </w:r>
      <w:r>
        <w:t xml:space="preserve"> </w:t>
      </w:r>
      <w:r>
        <w:t xml:space="preserve">Overall, having the number change would not truly affect the answer of covariance between two variables.</w:t>
      </w:r>
    </w:p>
    <w:bookmarkEnd w:id="22"/>
    <w:bookmarkStart w:id="23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I plan to use Pearson’s r because the information is not ordinal which is needed for Spearnman’s r or Kendall’s tau.</w:t>
      </w:r>
      <w:r>
        <w:t xml:space="preserve"> </w:t>
      </w:r>
      <w:r>
        <w:t xml:space="preserve">I would predict that there is a negative relationship between TimeReading and TimeTV because I am assuming that most</w:t>
      </w:r>
      <w:r>
        <w:t xml:space="preserve"> </w:t>
      </w:r>
      <w:r>
        <w:t xml:space="preserve">people would focus on one or the other instead of both.</w:t>
      </w:r>
    </w:p>
    <w:bookmarkEnd w:id="23"/>
    <w:bookmarkStart w:id="24" w:name="question-4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 the working directory to the root of your DSC 520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"C:/Users/Alan Donahue/Documents/data science masters/DSC 520 Stats/GIT/dsc520"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#loading the student-survey data set</w:t>
      </w:r>
      <w:r>
        <w:br/>
      </w:r>
      <w:r>
        <w:rPr>
          <w:rStyle w:val="NormalTok"/>
        </w:rPr>
        <w:t xml:space="preserve">studsurvey_df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"data/student-survey.csv"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#finding correlation of all variables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(studsurvey_df,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TimeReading       TimeTV  Happiness       Gender</w:t>
      </w:r>
      <w:r>
        <w:br/>
      </w:r>
      <w:r>
        <w:rPr>
          <w:rStyle w:val="VerbatimChar"/>
        </w:rPr>
        <w:t xml:space="preserve">## TimeReading  1.00000000 -0.883067681 -0.4348663 -0.089642146</w:t>
      </w:r>
      <w:r>
        <w:br/>
      </w:r>
      <w:r>
        <w:rPr>
          <w:rStyle w:val="VerbatimChar"/>
        </w:rPr>
        <w:t xml:space="preserve">## TimeTV      -0.88306768  1.000000000  0.6365560  0.006596673</w:t>
      </w:r>
      <w:r>
        <w:br/>
      </w:r>
      <w:r>
        <w:rPr>
          <w:rStyle w:val="VerbatimChar"/>
        </w:rPr>
        <w:t xml:space="preserve">## Happiness   -0.43486633  0.636555986  1.0000000  0.157011838</w:t>
      </w:r>
      <w:r>
        <w:br/>
      </w:r>
      <w:r>
        <w:rPr>
          <w:rStyle w:val="VerbatimChar"/>
        </w:rPr>
        <w:t xml:space="preserve">## Gender      -0.08964215  0.006596673  0.1570118  1.000000000</w:t>
      </w:r>
    </w:p>
    <w:p>
      <w:pPr>
        <w:pStyle w:val="SourceCode"/>
      </w:pPr>
      <w:r>
        <w:rPr>
          <w:rStyle w:val="CommentTok"/>
        </w:rPr>
        <w:t xml:space="preserve">#single correlation between two variables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TimeReading, 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TimeTV,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studsurvey_df$TimeReading and studsurvey_df$TimeTV</w:t>
      </w:r>
      <w:r>
        <w:br/>
      </w:r>
      <w:r>
        <w:rPr>
          <w:rStyle w:val="VerbatimChar"/>
        </w:rPr>
        <w:t xml:space="preserve">## t = -5.6457, df = 9, p-value = 0.0003153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-0.9694145 -0.6021920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-0.8830677</w:t>
      </w:r>
    </w:p>
    <w:p>
      <w:pPr>
        <w:pStyle w:val="SourceCode"/>
      </w:pPr>
      <w:r>
        <w:rPr>
          <w:rStyle w:val="CommentTok"/>
        </w:rPr>
        <w:t xml:space="preserve">#99% confidence interval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TimeReading, studsurvey_df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TimeTV,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studsurvey_df$TimeReading and studsurvey_df$TimeTV</w:t>
      </w:r>
      <w:r>
        <w:br/>
      </w:r>
      <w:r>
        <w:rPr>
          <w:rStyle w:val="VerbatimChar"/>
        </w:rPr>
        <w:t xml:space="preserve">## t = -5.6457, df = 9, p-value = 0.0003153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-0.9801052 -0.4453124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-0.8830677</w:t>
      </w:r>
    </w:p>
    <w:p>
      <w:pPr>
        <w:pStyle w:val="FirstParagraph"/>
      </w:pPr>
      <w:r>
        <w:t xml:space="preserve">The correlation matrix shows that there is an inverse relationship between TimeReading and TimeTV. Additionally, there is an inverse relationship between TimeReading and Happiness. However, there is a positive relationship between TimeTV and Happiness.</w:t>
      </w:r>
    </w:p>
    <w:bookmarkEnd w:id="24"/>
    <w:bookmarkStart w:id="25" w:name="question-5"/>
    <w:p>
      <w:pPr>
        <w:pStyle w:val="Heading2"/>
      </w:pPr>
      <w:r>
        <w:t xml:space="preserve">Question 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(studsurvey_df)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       TimeReading       TimeTV  Happiness       Gender</w:t>
      </w:r>
      <w:r>
        <w:br/>
      </w:r>
      <w:r>
        <w:rPr>
          <w:rStyle w:val="VerbatimChar"/>
        </w:rPr>
        <w:t xml:space="preserve">## TimeReading 1.000000000 0.7798085292 0.18910873 0.0080357143</w:t>
      </w:r>
      <w:r>
        <w:br/>
      </w:r>
      <w:r>
        <w:rPr>
          <w:rStyle w:val="VerbatimChar"/>
        </w:rPr>
        <w:t xml:space="preserve">## TimeTV      0.779808529 1.0000000000 0.40520352 0.0000435161</w:t>
      </w:r>
      <w:r>
        <w:br/>
      </w:r>
      <w:r>
        <w:rPr>
          <w:rStyle w:val="VerbatimChar"/>
        </w:rPr>
        <w:t xml:space="preserve">## Happiness   0.189108726 0.4052035234 1.00000000 0.0246527174</w:t>
      </w:r>
      <w:r>
        <w:br/>
      </w:r>
      <w:r>
        <w:rPr>
          <w:rStyle w:val="VerbatimChar"/>
        </w:rPr>
        <w:t xml:space="preserve">## Gender      0.008035714 0.0000435161 0.02465272 1.0000000000</w:t>
      </w:r>
    </w:p>
    <w:p>
      <w:pPr>
        <w:pStyle w:val="FirstParagraph"/>
      </w:pPr>
      <w:r>
        <w:t xml:space="preserve">Based off the coefficient of determination, TimeReading and TimeTV share 77.98% of the variance. However, we cannot</w:t>
      </w:r>
      <w:r>
        <w:t xml:space="preserve"> </w:t>
      </w:r>
      <w:r>
        <w:t xml:space="preserve">determine if TimeReading is the cause for TimeTV and vice versa.</w:t>
      </w:r>
    </w:p>
    <w:bookmarkEnd w:id="25"/>
    <w:bookmarkStart w:id="26" w:name="question-6"/>
    <w:p>
      <w:pPr>
        <w:pStyle w:val="Heading2"/>
      </w:pPr>
      <w:r>
        <w:t xml:space="preserve">Question 6</w:t>
      </w:r>
    </w:p>
    <w:p>
      <w:pPr>
        <w:pStyle w:val="FirstParagraph"/>
      </w:pPr>
      <w:r>
        <w:t xml:space="preserve">No I cannot say that watching more TV caused students to read less. There is potential for a third variable that is</w:t>
      </w:r>
      <w:r>
        <w:t xml:space="preserve"> </w:t>
      </w:r>
      <w:r>
        <w:t xml:space="preserve">unaccounted for. Additionally, correlation coefficients say nothing about which variable causes the other to change.</w:t>
      </w:r>
    </w:p>
    <w:bookmarkEnd w:id="26"/>
    <w:bookmarkStart w:id="27" w:name="question-7"/>
    <w:p>
      <w:pPr>
        <w:pStyle w:val="Heading2"/>
      </w:pPr>
      <w:r>
        <w:t xml:space="preserve">Question 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(ggm)</w:t>
      </w:r>
      <w:r>
        <w:br/>
      </w:r>
      <w:r>
        <w:rPr>
          <w:rStyle w:val="FunctionTok"/>
        </w:rPr>
        <w:t xml:space="preserve">pcor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"TimeReading"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"TimeTV"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(studsurvey_df))</w:t>
      </w:r>
    </w:p>
    <w:p>
      <w:pPr>
        <w:pStyle w:val="SourceCode"/>
      </w:pPr>
      <w:r>
        <w:rPr>
          <w:rStyle w:val="VerbatimChar"/>
        </w:rPr>
        <w:t xml:space="preserve">## [1] -0.872945</w:t>
      </w:r>
    </w:p>
    <w:p>
      <w:pPr>
        <w:pStyle w:val="FirstParagraph"/>
      </w:pPr>
      <w:r>
        <w:t xml:space="preserve">I performed a partial correlation on TimeReading and TimeTV, while Happiness was the variable I was</w:t>
      </w:r>
      <w:r>
        <w:t xml:space="preserve"> </w:t>
      </w:r>
      <w:r>
        <w:t xml:space="preserve">“</w:t>
      </w:r>
      <w:r>
        <w:t xml:space="preserve">controlling.</w:t>
      </w:r>
      <w:r>
        <w:t xml:space="preserve">”</w:t>
      </w:r>
      <w:r>
        <w:t xml:space="preserve"> </w:t>
      </w:r>
      <w:r>
        <w:t xml:space="preserve">There was a sleight decrease in the correlation coefficient, but it doesn’t change my interpretation of the results</w:t>
      </w:r>
      <w:r>
        <w:t xml:space="preserve"> </w:t>
      </w:r>
      <w:r>
        <w:t xml:space="preserve">because it was such a small change.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assignment_05_DonahueAlan</dc:title>
  <dc:creator>Alan Donahue</dc:creator>
  <cp:keywords/>
  <dcterms:created xsi:type="dcterms:W3CDTF">2021-07-26T02:25:20Z</dcterms:created>
  <dcterms:modified xsi:type="dcterms:W3CDTF">2021-07-26T02:25:20Z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July 2021</vt:lpwstr>
  </property>
  <property fmtid="{D5CDD505-2E9C-101B-9397-08002B2CF9AE}" pid="3" name="output">
    <vt:lpwstr/>
  </property>
</Properties>
</file>