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3F23D" w14:textId="77777777" w:rsidR="00E15B95" w:rsidRDefault="00E15B95" w:rsidP="00E15B95">
      <w:pPr>
        <w:rPr>
          <w:b/>
          <w:bCs/>
        </w:rPr>
      </w:pPr>
      <w:r>
        <w:rPr>
          <w:b/>
          <w:bCs/>
        </w:rPr>
        <w:t>Project Title: SurfWatch – A Motion-Adaptive Rip Current Detection System</w:t>
      </w:r>
    </w:p>
    <w:p w14:paraId="45C296C8" w14:textId="77777777" w:rsidR="00E15B95" w:rsidRPr="00E15B95" w:rsidRDefault="00E15B95" w:rsidP="00E15B95"/>
    <w:p w14:paraId="53B0C36F" w14:textId="77777777" w:rsidR="00E15B95" w:rsidRDefault="00E15B95" w:rsidP="00E15B95">
      <w:pPr>
        <w:rPr>
          <w:b/>
          <w:bCs/>
        </w:rPr>
      </w:pPr>
      <w:r>
        <w:rPr>
          <w:b/>
          <w:bCs/>
        </w:rPr>
        <w:t>Team Members: Alan, Supun, Lakshitha, Tirth, Zarif (Group 06)</w:t>
      </w:r>
    </w:p>
    <w:p w14:paraId="2FB2EF0A" w14:textId="77777777" w:rsidR="00E15B95" w:rsidRPr="00E15B95" w:rsidRDefault="00E15B95" w:rsidP="00E15B95"/>
    <w:p w14:paraId="3F4658C9" w14:textId="77777777" w:rsidR="00E15B95" w:rsidRPr="00E15B95" w:rsidRDefault="00E15B95" w:rsidP="00E15B95">
      <w:r>
        <w:rPr>
          <w:b/>
          <w:bCs/>
        </w:rPr>
        <w:t>1. Introduction:</w:t>
      </w:r>
    </w:p>
    <w:p w14:paraId="08C8DA3C" w14:textId="77777777" w:rsidR="00E15B95" w:rsidRDefault="00E15B95" w:rsidP="00E15B95">
      <w:pPr>
        <w:numPr>
          <w:ilvl w:val="0"/>
          <w:numId w:val="1"/>
        </w:numPr>
      </w:pPr>
      <w:r>
        <w:t xml:space="preserve">SurfWatch is a Motion-Adaptive Rip Current Detection System developed by Group 06. Rip currents are a leading cause of beach fatalities worldwide, yet accurately detecting them from visual footage remains an open research challenge. My role in the project was to lead the framing of the problem and the technical solution architecture. I was responsible for presenting the Introduction and Problem slides, as well as the Solution Overview and Methodology sections of the group’s proposal presentation. This meant I was responsible for clearly communicating the project’s motivation, the core detection pipeline, and the Motion-Adaptive Rip Segmentation Pipeline (MARSP) to both the team and the audience.</w:t>
      </w:r>
    </w:p>
    <w:p w14:paraId="6E0EE00D" w14:textId="77777777" w:rsidR="00E15B95" w:rsidRPr="00E15B95" w:rsidRDefault="00E15B95" w:rsidP="00E15B95">
      <w:pPr>
        <w:ind w:left="360"/>
      </w:pPr>
    </w:p>
    <w:p w14:paraId="1C68E0A7" w14:textId="77777777" w:rsidR="00E15B95" w:rsidRPr="00E15B95" w:rsidRDefault="00E15B95" w:rsidP="00E15B95">
      <w:r>
        <w:rPr>
          <w:b/>
          <w:bCs/>
        </w:rPr>
        <w:t>2. Overview of Contributions:</w:t>
      </w:r>
    </w:p>
    <w:p w14:paraId="7E7F2AA0" w14:textId="77777777" w:rsidR="00E15B95" w:rsidRPr="00E15B95" w:rsidRDefault="00E15B95" w:rsidP="00E15B95">
      <w:pPr>
        <w:numPr>
          <w:ilvl w:val="0"/>
          <w:numId w:val="2"/>
        </w:numPr>
      </w:pPr>
      <w:r>
        <w:t xml:space="preserve">My primary contributions centred on two key areas of the presentation. First, I developed and delivered the Introduction and Problem slides, articulating why rip current detection is a critical safety problem and defining the three core challenges: visual ambiguity (rip indicators such as calm gaps and foam streaks are subtle and easily confused with normal wave patterns), environmental variability (lighting, weather, tide and surf conditions change constantly), and viewpoint and camera motion instability (footage from drones, fixed beach cams, or phones introduces angle and zoom variation, causing detection flicker). Second, I led the Solution Overview and Methodology sections, defining the end-to-end pipeline architecture: users upload a short beach video clip, frames are sampled at a fixed rate (e.g. 5 FPS), semantic segmentation produces a rip mask overlay with a confidence score, and results are saved for review and reporting.</w:t>
      </w:r>
    </w:p>
    <w:p w14:paraId="6F9332A9" w14:textId="77777777" w:rsidR="00E15B95" w:rsidRDefault="00E15B95" w:rsidP="00E15B95">
      <w:pPr>
        <w:numPr>
          <w:ilvl w:val="0"/>
          <w:numId w:val="2"/>
        </w:numPr>
      </w:pPr>
      <w:r>
        <w:t xml:space="preserve">These contributions directly served the project’s core goals: reliable rip segmentation from real-world video, stable predictions across frames via the MARSP pipeline, reliable performance across diverse viewpoints, and a demonstrable end-to-end prototype. By grounding the problem in concrete visual challenges and mapping each solution component to a specific goal, my sections helped the team and evaluators understand both the need for the system and the technical rationale for the chosen architecture.</w:t>
      </w:r>
    </w:p>
    <w:p w14:paraId="788B337E" w14:textId="77777777" w:rsidR="00E15B95" w:rsidRPr="00E15B95" w:rsidRDefault="00E15B95" w:rsidP="00E15B95"/>
    <w:p w14:paraId="7D0B64DE" w14:textId="77777777" w:rsidR="00E15B95" w:rsidRPr="00E15B95" w:rsidRDefault="00E15B95" w:rsidP="00E15B95">
      <w:r>
        <w:rPr>
          <w:b/>
          <w:bCs/>
        </w:rPr>
        <w:t>3. Agile Tools Utilized:</w:t>
      </w:r>
    </w:p>
    <w:p w14:paraId="39299302" w14:textId="75E32357" w:rsidR="00E15B95" w:rsidRPr="00E15B95" w:rsidRDefault="00E15B95" w:rsidP="00E15B95">
      <w:pPr>
        <w:numPr>
          <w:ilvl w:val="0"/>
          <w:numId w:val="3"/>
        </w:numPr>
      </w:pPr>
      <w:r>
        <w:t xml:space="preserve">The team utilised several Agile tools to coordinate work across the project phases, spanning from data collection (Weeks 4–5) through to testing and refinement (Weeks 12–13):</w:t>
      </w:r>
    </w:p>
    <w:p w14:paraId="0AF97F08" w14:textId="77777777" w:rsidR="00E15B95" w:rsidRPr="00E15B95" w:rsidRDefault="00E15B95" w:rsidP="00E15B95">
      <w:pPr>
        <w:numPr>
          <w:ilvl w:val="1"/>
          <w:numId w:val="3"/>
        </w:numPr>
      </w:pPr>
      <w:r>
        <w:rPr>
          <w:b/>
          <w:bCs/>
        </w:rPr>
        <w:t>Burndown Charts:</w:t>
      </w:r>
      <w:r>
        <w:t xml:space="preserve"> The team maintained a burndown chart tracking story points across the five project phases. My tasks – problem framing, solution architecture design, and methodology documentation – were logged as items completed in Phase 1 (Weeks 4–5) and contributed to an on-track burn rate heading into Phase 2.</w:t>
      </w:r>
    </w:p>
    <w:p w14:paraId="208B1E70" w14:textId="2CB4A780" w:rsidR="00E15B95" w:rsidRPr="00E15B95" w:rsidRDefault="00E15B95" w:rsidP="00E15B95">
      <w:pPr>
        <w:numPr>
          <w:ilvl w:val="1"/>
          <w:numId w:val="3"/>
        </w:numPr>
      </w:pPr>
      <w:r>
        <w:rPr>
          <w:b/>
          <w:bCs/>
        </w:rPr>
        <w:t>Task Boards:</w:t>
      </w:r>
      <w:r>
        <w:t xml:space="preserve"> A shared task board was used to visualise and allocate work across the team. Tasks for my sections (problem definition, pipeline design, methodology diagram) were broken into discrete cards, moved from To-Do to In Progress to Done as the presentation was developed. This gave the team clear visibility into dependencies between my architecture decisions and the sections owned by Supun (Background) and Lakshitha (Goals and Expected Outcomes).</w:t>
      </w:r>
    </w:p>
    <w:p w14:paraId="141B81F0" w14:textId="77777777" w:rsidR="00E15B95" w:rsidRDefault="00E15B95" w:rsidP="00E15B95">
      <w:pPr>
        <w:numPr>
          <w:ilvl w:val="1"/>
          <w:numId w:val="3"/>
        </w:numPr>
      </w:pPr>
      <w:r>
        <w:rPr>
          <w:b/>
          <w:bCs/>
        </w:rPr>
        <w:t>Sprint Retrospectives:</w:t>
      </w:r>
      <w:r>
        <w:t xml:space="preserve"> At the end of the initial sprint covering the proposal presentation, the team held a retrospective to reflect on what worked and what could improve. A key outcome was agreeing to sharpen the methodology diagram to more clearly separate the camera motion compensation step from semantic segmentation, which I subsequently revised for the final presentation slide.</w:t>
      </w:r>
    </w:p>
    <w:p w14:paraId="2A02D2A8" w14:textId="77777777" w:rsidR="00E15B95" w:rsidRPr="00E15B95" w:rsidRDefault="00E15B95" w:rsidP="00E15B95"/>
    <w:p w14:paraId="7E548018" w14:textId="77777777" w:rsidR="00E15B95" w:rsidRPr="00E15B95" w:rsidRDefault="00E15B95" w:rsidP="00E15B95">
      <w:r>
        <w:rPr>
          <w:b/>
          <w:bCs/>
        </w:rPr>
        <w:t>4. Technical Contributions:</w:t>
      </w:r>
    </w:p>
    <w:p w14:paraId="0AC3037F" w14:textId="77777777" w:rsidR="00E15B95" w:rsidRPr="00E15B95" w:rsidRDefault="00E15B95" w:rsidP="00E15B95">
      <w:pPr>
        <w:numPr>
          <w:ilvl w:val="0"/>
          <w:numId w:val="4"/>
        </w:numPr>
      </w:pPr>
      <w:r>
        <w:t xml:space="preserve">My technical contributions for this phase focused on designing the MARSP (Motion-Adaptive Rip Segmentation Pipeline) architecture. This pipeline begins with video input, applies camera motion compensation to stabilise the frame sequence, feeds stabilised frames into a semantic segmentation model (with SegFormer and DeepLabV3+ identified as candidate architectures), and then applies ATA (Adaptive Temporal Averaging) to smooth mask predictions over time before producing the final mask and confidence score. I was responsible for documenting this pipeline, creating the architecture flow diagram shown in the Methodology slide, and defining the frame sampling rate (5 FPS) and the output format (mask overlay plus scalar confidence score).</w:t>
      </w:r>
    </w:p>
    <w:p w14:paraId="7669CC77" w14:textId="77777777" w:rsidR="00E15B95" w:rsidRDefault="00E15B95" w:rsidP="00E15B95">
      <w:pPr>
        <w:numPr>
          <w:ilvl w:val="0"/>
          <w:numId w:val="4"/>
        </w:numPr>
      </w:pPr>
      <w:r>
        <w:t xml:space="preserve">A key challenge in designing the methodology was communicating the motion compensation step clearly without overcomplicating the overview slide. I addressed this by separating the four-step linear pipeline (Upload – Frame Sampling – Rip Mask + Confidence – Save Case and Report) from the internal MARSP detail, presenting them side-by-side. This dual-level view helped the team agree on scope and gave future implementers a clear entry point into the architecture.</w:t>
      </w:r>
    </w:p>
    <w:p w14:paraId="49D48791" w14:textId="77777777" w:rsidR="00E15B95" w:rsidRPr="00E15B95" w:rsidRDefault="00E15B95" w:rsidP="00E15B95">
      <w:pPr>
        <w:ind w:left="360"/>
      </w:pPr>
    </w:p>
    <w:p w14:paraId="53D5ED50" w14:textId="77777777" w:rsidR="00E15B95" w:rsidRPr="00E15B95" w:rsidRDefault="00E15B95" w:rsidP="00E15B95">
      <w:r>
        <w:rPr>
          <w:b/>
          <w:bCs/>
        </w:rPr>
        <w:t>5. Collaboration and Communication:</w:t>
      </w:r>
    </w:p>
    <w:p w14:paraId="50FDE81C" w14:textId="77777777" w:rsidR="00E15B95" w:rsidRPr="00E15B95" w:rsidRDefault="00E15B95" w:rsidP="00E15B95">
      <w:pPr>
        <w:numPr>
          <w:ilvl w:val="0"/>
          <w:numId w:val="5"/>
        </w:numPr>
      </w:pPr>
      <w:r>
        <w:t xml:space="preserve">Collaboration was essential given the tight dependency between my sections and the rest of the presentation. The problem framing I developed directly informed the background section (Supun) and the goals section (Lakshitha), so I worked closely with both team members to ensure consistency of language and framing across slides.</w:t>
      </w:r>
    </w:p>
    <w:p w14:paraId="37BE500A" w14:textId="77777777" w:rsidR="00E15B95" w:rsidRPr="00E15B95" w:rsidRDefault="00E15B95" w:rsidP="00E15B95">
      <w:pPr>
        <w:numPr>
          <w:ilvl w:val="1"/>
          <w:numId w:val="5"/>
        </w:numPr>
      </w:pPr>
      <w:r>
        <w:rPr>
          <w:b/>
          <w:bCs/>
        </w:rPr>
        <w:t>Daily Stand-ups:</w:t>
      </w:r>
      <w:r>
        <w:t xml:space="preserve"> I participated consistently in team stand-ups, sharing progress on the methodology diagram and flagging when I needed input from the team on how to represent the ATA smoothing step in the pipeline. This surfaced a brief design discussion that led to clearer labelling in the final diagram.</w:t>
      </w:r>
    </w:p>
    <w:p w14:paraId="1B116F9E" w14:textId="77777777" w:rsidR="00E15B95" w:rsidRDefault="00E15B95" w:rsidP="00E15B95">
      <w:pPr>
        <w:numPr>
          <w:ilvl w:val="1"/>
          <w:numId w:val="5"/>
        </w:numPr>
      </w:pPr>
      <w:r>
        <w:rPr>
          <w:b/>
          <w:bCs/>
        </w:rPr>
        <w:t>Collaborative Tools:</w:t>
      </w:r>
      <w:r>
        <w:t xml:space="preserve"> The team used a shared project management board for task tracking and a group messaging channel for day-to-day communication. I used these tools to share draft slides for peer review before the presentation, incorporating feedback from Zarif (Risks section) to ensure the methodology diagram correctly accounted for the MARSP camera motion compensation approach listed under his Video Instability risk mitigation.</w:t>
      </w:r>
    </w:p>
    <w:p w14:paraId="7497D0C6" w14:textId="77777777" w:rsidR="00E15B95" w:rsidRPr="00E15B95" w:rsidRDefault="00E15B95" w:rsidP="00E15B95">
      <w:pPr>
        <w:ind w:left="1080"/>
      </w:pPr>
    </w:p>
    <w:p w14:paraId="06F3CE07" w14:textId="77777777" w:rsidR="00E15B95" w:rsidRPr="00E15B95" w:rsidRDefault="00E15B95" w:rsidP="00E15B95">
      <w:r>
        <w:rPr>
          <w:b/>
          <w:bCs/>
        </w:rPr>
        <w:t>6. Problem-Solving and Decision Making:</w:t>
      </w:r>
    </w:p>
    <w:p w14:paraId="52339CE9" w14:textId="77777777" w:rsidR="00E15B95" w:rsidRPr="00E15B95" w:rsidRDefault="00E15B95" w:rsidP="00E15B95">
      <w:pPr>
        <w:numPr>
          <w:ilvl w:val="0"/>
          <w:numId w:val="6"/>
        </w:numPr>
      </w:pPr>
      <w:r>
        <w:t xml:space="preserve">One significant decision I contributed to was the choice to present the methodology at two levels of abstraction – the high-level four-step pipeline and the detailed MARSP internal flow – rather than trying to collapse both into a single diagram. This arose from a team discussion about how to communicate the system to a non-specialist audience without losing technical credibility. I proposed the dual-diagram approach after the first draft was seen as too complex, and the team agreed it was a clearer way to structure the slide.</w:t>
      </w:r>
    </w:p>
    <w:p w14:paraId="21178398" w14:textId="77777777" w:rsidR="00E15B95" w:rsidRDefault="00E15B95" w:rsidP="00E15B95">
      <w:pPr>
        <w:numPr>
          <w:ilvl w:val="0"/>
          <w:numId w:val="6"/>
        </w:numPr>
      </w:pPr>
      <w:r>
        <w:t xml:space="preserve">I also contributed to the decision to keep the problem statement focused on three well-defined challenges (visual ambiguity, environmental variability, and viewpoint instability) rather than listing a broader set of issues. This kept the problem framing tight and made the solution components feel more directly motivated, which had a positive impact on how clearly the audience could follow the logical thread from problem to solution.</w:t>
      </w:r>
    </w:p>
    <w:p w14:paraId="2E4C45D0" w14:textId="77777777" w:rsidR="00E15B95" w:rsidRPr="00E15B95" w:rsidRDefault="00E15B95" w:rsidP="00E15B95">
      <w:pPr>
        <w:ind w:left="360"/>
      </w:pPr>
    </w:p>
    <w:p w14:paraId="1E2015BE" w14:textId="77777777" w:rsidR="00E15B95" w:rsidRPr="00E15B95" w:rsidRDefault="00E15B95" w:rsidP="00E15B95">
      <w:r>
        <w:rPr>
          <w:b/>
          <w:bCs/>
        </w:rPr>
        <w:t>7. Challenges Faced:</w:t>
      </w:r>
    </w:p>
    <w:p w14:paraId="4FEEE45A" w14:textId="77777777" w:rsidR="00E15B95" w:rsidRPr="00E15B95" w:rsidRDefault="00E15B95" w:rsidP="00E15B95">
      <w:pPr>
        <w:numPr>
          <w:ilvl w:val="0"/>
          <w:numId w:val="7"/>
        </w:numPr>
      </w:pPr>
      <w:r>
        <w:t xml:space="preserve">One of the main challenges I encountered was defining the scope of the methodology clearly enough to be actionable for the implementation phases without over-specifying design decisions that the team had not yet made. The pipeline relies on a semantic segmentation model, and at the proposal stage the choice between SegFormer and DeepLabV3+ had not been finalised. Presenting a methodology that was concrete enough to be credible while remaining open to this decision required careful framing.</w:t>
      </w:r>
    </w:p>
    <w:p w14:paraId="1ABB31BB" w14:textId="77777777" w:rsidR="00E15B95" w:rsidRDefault="00E15B95" w:rsidP="00E15B95">
      <w:pPr>
        <w:numPr>
          <w:ilvl w:val="0"/>
          <w:numId w:val="7"/>
        </w:numPr>
      </w:pPr>
      <w:r>
        <w:t xml:space="preserve">I addressed this by noting both candidate models explicitly on the methodology slide as “possible segmentation models” rather than committing to one. Within the Agile framework, this was handled as a deferred decision item on the task board, flagged for resolution at the start of Phase 2 (Weeks 6–7) once the dataset and baseline experiments were in place. This taught me the value of clearly separating architectural decisions that are fixed from those that are intentionally deferred in early-phase documentation.</w:t>
      </w:r>
    </w:p>
    <w:p w14:paraId="52A055A0" w14:textId="77777777" w:rsidR="00E15B95" w:rsidRPr="00E15B95" w:rsidRDefault="00E15B95" w:rsidP="00E15B95">
      <w:pPr>
        <w:ind w:left="360"/>
      </w:pPr>
    </w:p>
    <w:p w14:paraId="1A6F8F07" w14:textId="77777777" w:rsidR="00E15B95" w:rsidRPr="00E15B95" w:rsidRDefault="00E15B95" w:rsidP="00E15B95">
      <w:r>
        <w:rPr>
          <w:b/>
          <w:bCs/>
        </w:rPr>
        <w:lastRenderedPageBreak/>
        <w:t>8. Lessons Learned:</w:t>
      </w:r>
    </w:p>
    <w:p w14:paraId="44CECCF2" w14:textId="77777777" w:rsidR="00E15B95" w:rsidRPr="00E15B95" w:rsidRDefault="00E15B95" w:rsidP="00E15B95">
      <w:pPr>
        <w:numPr>
          <w:ilvl w:val="0"/>
          <w:numId w:val="8"/>
        </w:numPr>
      </w:pPr>
      <w:r>
        <w:t xml:space="preserve">This project reinforced how important it is to frame a problem at multiple levels of abstraction before jumping into technical design. The discipline of articulating the “threefold challenge” – visual ambiguity, environmental variability, and viewpoint instability – before designing the pipeline made the architecture decisions feel well-motivated rather than arbitrary. In future projects I will apply this problem-first framing habit early, especially in Agile environments where proposals need to justify scope before implementation begins.</w:t>
      </w:r>
    </w:p>
    <w:p w14:paraId="4C992BBE" w14:textId="77777777" w:rsidR="00E15B95" w:rsidRDefault="00E15B95" w:rsidP="00E15B95">
      <w:pPr>
        <w:numPr>
          <w:ilvl w:val="0"/>
          <w:numId w:val="8"/>
        </w:numPr>
      </w:pPr>
      <w:r>
        <w:t xml:space="preserve">I also learned to be more deliberate about flagging open decisions explicitly in design documents rather than leaving them implicit. The two-model choice (SegFormer vs. DeepLabV3+) was an open question that could have caused confusion if not clearly labelled. Going forward, I will use a consistent notation in architecture documents to distinguish confirmed design decisions from those that are pending evaluation – an approach that aligns well with Agile’s principle of embracing change while maintaining transparency.</w:t>
      </w:r>
    </w:p>
    <w:p w14:paraId="21E1AFD0" w14:textId="77777777" w:rsidR="00E15B95" w:rsidRPr="00E15B95" w:rsidRDefault="00E15B95" w:rsidP="00E15B95"/>
    <w:p w14:paraId="2B2FEAF8" w14:textId="77777777" w:rsidR="00E15B95" w:rsidRPr="00E15B95" w:rsidRDefault="00E15B95" w:rsidP="00E15B95">
      <w:r>
        <w:rPr>
          <w:b/>
          <w:bCs/>
        </w:rPr>
        <w:t>9. Self-Assessment:</w:t>
      </w:r>
    </w:p>
    <w:p w14:paraId="685608DA" w14:textId="77777777" w:rsidR="00E15B95" w:rsidRPr="00E15B95" w:rsidRDefault="00E15B95" w:rsidP="00E15B95">
      <w:pPr>
        <w:numPr>
          <w:ilvl w:val="0"/>
          <w:numId w:val="9"/>
        </w:numPr>
      </w:pPr>
      <w:r>
        <w:t xml:space="preserve">Overall, I believe I performed well in my assigned roles for this phase of the project. The Introduction and Problem sections were clearly structured and successfully motivated the need for SurfWatch. The Solution Overview and Methodology sections provided the team with a shared technical reference that grounded subsequent work. I met my delivery commitments within the sprint timeline and engaged constructively with feedback during reviews.</w:t>
      </w:r>
    </w:p>
    <w:p w14:paraId="479E8E74" w14:textId="77777777" w:rsidR="00E15B95" w:rsidRDefault="00E15B95" w:rsidP="00E15B95">
      <w:pPr>
        <w:numPr>
          <w:ilvl w:val="0"/>
          <w:numId w:val="9"/>
        </w:numPr>
      </w:pPr>
      <w:r>
        <w:t xml:space="preserve">My key strength in this project was translating a technically complex pipeline into clear, audience-appropriate communication. An area for growth is in earlier and more frequent sharing of draft work – I tended to refine slides privately before sharing them for feedback, which occasionally reduced the time available for iteration. In future sprints, I will share work-in-progress artefacts earlier to create more review cycles within the same timeframe.</w:t>
      </w:r>
    </w:p>
    <w:p w14:paraId="0D0B3F77" w14:textId="77777777" w:rsidR="00E15B95" w:rsidRPr="00E15B95" w:rsidRDefault="00E15B95" w:rsidP="00E15B95"/>
    <w:p w14:paraId="28CBCA44" w14:textId="77777777" w:rsidR="00E15B95" w:rsidRPr="00E15B95" w:rsidRDefault="00E15B95" w:rsidP="00E15B95">
      <w:r>
        <w:rPr>
          <w:b/>
          <w:bCs/>
        </w:rPr>
        <w:t>10. Team Feedback:</w:t>
      </w:r>
    </w:p>
    <w:p w14:paraId="2D1B492D" w14:textId="77777777" w:rsidR="00E15B95" w:rsidRPr="00E15B95" w:rsidRDefault="00E15B95" w:rsidP="00E15B95">
      <w:pPr>
        <w:numPr>
          <w:ilvl w:val="0"/>
          <w:numId w:val="10"/>
        </w:numPr>
      </w:pPr>
      <w:r>
        <w:t xml:space="preserve">Team members responded positively to the clarity of the problem framing and the dual-level methodology diagram. Feedback highlighted that the three-challenge structure (visual ambiguity, environmental variability, viewpoint instability) made it easy to see how each component of the MARSP pipeline addressed a specific real-world difficulty, which helped the team internalise the rationale for the architecture.</w:t>
      </w:r>
    </w:p>
    <w:p w14:paraId="0AD31F37" w14:textId="77777777" w:rsidR="00E15B95" w:rsidRDefault="00E15B95" w:rsidP="00E15B95">
      <w:pPr>
        <w:numPr>
          <w:ilvl w:val="0"/>
          <w:numId w:val="10"/>
        </w:numPr>
      </w:pPr>
      <w:r>
        <w:t xml:space="preserve">An area for improvement noted by peers was sharing draft architecture diagrams earlier in the sprint, which would have allowed more time to align the methodology with the risks section (owned by Zarif) before the final presentation. This is consistent with my own self-assessment and is something I am actively working to address in subsequent project phases.</w:t>
      </w:r>
    </w:p>
    <w:p w14:paraId="32EB06C7" w14:textId="77777777" w:rsidR="00E15B95" w:rsidRPr="00E15B95" w:rsidRDefault="00E15B95" w:rsidP="00E15B95">
      <w:pPr>
        <w:ind w:left="360"/>
      </w:pPr>
    </w:p>
    <w:p w14:paraId="6061289E" w14:textId="77777777" w:rsidR="00E15B95" w:rsidRPr="00E15B95" w:rsidRDefault="00E15B95" w:rsidP="00E15B95">
      <w:r>
        <w:rPr>
          <w:b/>
          <w:bCs/>
        </w:rPr>
        <w:t>11. Future Goals:</w:t>
      </w:r>
    </w:p>
    <w:p w14:paraId="0A60129D" w14:textId="77777777" w:rsidR="00E15B95" w:rsidRPr="00E15B95" w:rsidRDefault="00E15B95" w:rsidP="00E15B95">
      <w:pPr>
        <w:numPr>
          <w:ilvl w:val="0"/>
          <w:numId w:val="11"/>
        </w:numPr>
      </w:pPr>
      <w:r>
        <w:t xml:space="preserve">In the next phases of SurfWatch (Phases 2–5, Weeks 6–13), I aim to move from architecture design into implementation, contributing to the baseline segmentation pipeline and the integration of the camera motion compensation module. I also want to take on a more active role in quantitative evaluation, helping to define the segmentation metrics used to assess model performance on the held-out test set.</w:t>
      </w:r>
    </w:p>
    <w:p w14:paraId="112F4051" w14:textId="5CD909AF" w:rsidR="00E15B95" w:rsidRDefault="00E15B95" w:rsidP="00E15B95">
      <w:pPr>
        <w:numPr>
          <w:ilvl w:val="0"/>
          <w:numId w:val="11"/>
        </w:numPr>
      </w:pPr>
      <w:r>
        <w:t xml:space="preserve">More broadly, I plan to apply the lessons from this sprint by building earlier sharing of work-in-progress into my personal workflow. Concretely, this means committing draft artefacts to the shared repository at the midpoint of each sprint rather than only at completion, enabling earlier peer review and reducing last-minute revision cycles – a practice well-aligned with Agile’s emphasis on continuous feedback and incremental improvement.</w:t>
      </w:r>
    </w:p>
    <w:p w14:paraId="21E52160" w14:textId="77777777" w:rsidR="00E15B95" w:rsidRPr="00E15B95" w:rsidRDefault="00E15B95" w:rsidP="00E15B95">
      <w:pPr>
        <w:ind w:left="720"/>
      </w:pPr>
    </w:p>
    <w:p w14:paraId="586429D9" w14:textId="77777777" w:rsidR="00E15B95" w:rsidRPr="00E15B95" w:rsidRDefault="00E15B95" w:rsidP="00E15B95">
      <w:r>
        <w:rPr>
          <w:b/>
          <w:bCs/>
        </w:rPr>
        <w:t>12. Conclusion:</w:t>
      </w:r>
    </w:p>
    <w:p w14:paraId="15A648EB" w14:textId="77777777" w:rsidR="00E15B95" w:rsidRPr="00E15B95" w:rsidRDefault="00E15B95" w:rsidP="00E15B95">
      <w:pPr>
        <w:numPr>
          <w:ilvl w:val="0"/>
          <w:numId w:val="12"/>
        </w:numPr>
      </w:pPr>
      <w:r>
        <w:t xml:space="preserve">My contributions to the SurfWatch proposal phase centred on establishing the conceptual and technical foundations of the project: defining the problem clearly across three dimensions (visual ambiguity, environmental variability, and viewpoint instability), designing the end-to-end detection pipeline, and communicating the Motion-Adaptive Rip Segmentation Pipeline architecture to the team and evaluators. Working within an Agile framework highlighted the importance of transparency around open decisions, iterative feedback, and the value of clear problem framing in anchoring all subsequent technical work. I leave this phase with a stronger appreciation for the role of structured communication in collaborative engineering projects, and a clear set of personal improvement goals to carry into the implementation phases ahead.</w:t>
      </w:r>
    </w:p>
    <w:p w14:paraId="6F5908FF" w14:textId="77777777" w:rsidR="00E15B95" w:rsidRPr="00E15B95" w:rsidRDefault="00E15B95" w:rsidP="00E15B95"/>
    <w:p w14:paraId="30169A03" w14:textId="77777777" w:rsidR="00E15B95" w:rsidRDefault="00E15B95"/>
    <w:sectPr w:rsidR="00E15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771"/>
    <w:multiLevelType w:val="multilevel"/>
    <w:tmpl w:val="94B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3CA9"/>
    <w:multiLevelType w:val="multilevel"/>
    <w:tmpl w:val="D1B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C86"/>
    <w:multiLevelType w:val="multilevel"/>
    <w:tmpl w:val="AC1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99F"/>
    <w:multiLevelType w:val="multilevel"/>
    <w:tmpl w:val="554A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1F5C"/>
    <w:multiLevelType w:val="multilevel"/>
    <w:tmpl w:val="6BDC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2F07"/>
    <w:multiLevelType w:val="multilevel"/>
    <w:tmpl w:val="D31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3BB9"/>
    <w:multiLevelType w:val="multilevel"/>
    <w:tmpl w:val="C27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D6C55"/>
    <w:multiLevelType w:val="multilevel"/>
    <w:tmpl w:val="ADE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F406C"/>
    <w:multiLevelType w:val="multilevel"/>
    <w:tmpl w:val="855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F3312"/>
    <w:multiLevelType w:val="multilevel"/>
    <w:tmpl w:val="D17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83A8C"/>
    <w:multiLevelType w:val="multilevel"/>
    <w:tmpl w:val="73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A367A"/>
    <w:multiLevelType w:val="multilevel"/>
    <w:tmpl w:val="282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65790">
    <w:abstractNumId w:val="6"/>
  </w:num>
  <w:num w:numId="2" w16cid:durableId="1930967073">
    <w:abstractNumId w:val="11"/>
  </w:num>
  <w:num w:numId="3" w16cid:durableId="985205764">
    <w:abstractNumId w:val="4"/>
  </w:num>
  <w:num w:numId="4" w16cid:durableId="901210915">
    <w:abstractNumId w:val="7"/>
  </w:num>
  <w:num w:numId="5" w16cid:durableId="829175099">
    <w:abstractNumId w:val="3"/>
  </w:num>
  <w:num w:numId="6" w16cid:durableId="411969212">
    <w:abstractNumId w:val="9"/>
  </w:num>
  <w:num w:numId="7" w16cid:durableId="1205211677">
    <w:abstractNumId w:val="5"/>
  </w:num>
  <w:num w:numId="8" w16cid:durableId="1998067189">
    <w:abstractNumId w:val="1"/>
  </w:num>
  <w:num w:numId="9" w16cid:durableId="1458600404">
    <w:abstractNumId w:val="0"/>
  </w:num>
  <w:num w:numId="10" w16cid:durableId="439960819">
    <w:abstractNumId w:val="2"/>
  </w:num>
  <w:num w:numId="11" w16cid:durableId="160194005">
    <w:abstractNumId w:val="8"/>
  </w:num>
  <w:num w:numId="12" w16cid:durableId="535583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95"/>
    <w:rsid w:val="00011E19"/>
    <w:rsid w:val="000B14D0"/>
    <w:rsid w:val="000F3F68"/>
    <w:rsid w:val="00123C3E"/>
    <w:rsid w:val="001642B0"/>
    <w:rsid w:val="0016524F"/>
    <w:rsid w:val="00196F69"/>
    <w:rsid w:val="001F100F"/>
    <w:rsid w:val="00225075"/>
    <w:rsid w:val="00247A16"/>
    <w:rsid w:val="00253C4B"/>
    <w:rsid w:val="002A666E"/>
    <w:rsid w:val="002B1E6D"/>
    <w:rsid w:val="002D3889"/>
    <w:rsid w:val="003640F1"/>
    <w:rsid w:val="003C4362"/>
    <w:rsid w:val="003E416D"/>
    <w:rsid w:val="0042673D"/>
    <w:rsid w:val="00442C0B"/>
    <w:rsid w:val="0046007D"/>
    <w:rsid w:val="004E1584"/>
    <w:rsid w:val="005301D2"/>
    <w:rsid w:val="0055209A"/>
    <w:rsid w:val="00563B33"/>
    <w:rsid w:val="005724C4"/>
    <w:rsid w:val="005C2A78"/>
    <w:rsid w:val="005C374A"/>
    <w:rsid w:val="005D1721"/>
    <w:rsid w:val="005F5DD9"/>
    <w:rsid w:val="00601883"/>
    <w:rsid w:val="00641459"/>
    <w:rsid w:val="0065056A"/>
    <w:rsid w:val="006B19BB"/>
    <w:rsid w:val="006E29F7"/>
    <w:rsid w:val="006E6648"/>
    <w:rsid w:val="007346F7"/>
    <w:rsid w:val="00762662"/>
    <w:rsid w:val="00764D3B"/>
    <w:rsid w:val="00774425"/>
    <w:rsid w:val="00822E9C"/>
    <w:rsid w:val="00835F8E"/>
    <w:rsid w:val="00893D9E"/>
    <w:rsid w:val="00902F68"/>
    <w:rsid w:val="009156D3"/>
    <w:rsid w:val="00A40CD1"/>
    <w:rsid w:val="00A51E57"/>
    <w:rsid w:val="00A67383"/>
    <w:rsid w:val="00A7673B"/>
    <w:rsid w:val="00A87371"/>
    <w:rsid w:val="00AC55B0"/>
    <w:rsid w:val="00AD53B6"/>
    <w:rsid w:val="00AE113B"/>
    <w:rsid w:val="00AF0F8B"/>
    <w:rsid w:val="00AF3AE1"/>
    <w:rsid w:val="00B07B12"/>
    <w:rsid w:val="00B8028F"/>
    <w:rsid w:val="00B95907"/>
    <w:rsid w:val="00BB7BF4"/>
    <w:rsid w:val="00C038E7"/>
    <w:rsid w:val="00C353BD"/>
    <w:rsid w:val="00C40683"/>
    <w:rsid w:val="00C7380E"/>
    <w:rsid w:val="00CD5418"/>
    <w:rsid w:val="00CF125B"/>
    <w:rsid w:val="00D44523"/>
    <w:rsid w:val="00DA64BB"/>
    <w:rsid w:val="00DF7CEA"/>
    <w:rsid w:val="00E1160A"/>
    <w:rsid w:val="00E15B95"/>
    <w:rsid w:val="00E34E2D"/>
    <w:rsid w:val="00E655DE"/>
    <w:rsid w:val="00E82C1D"/>
    <w:rsid w:val="00E97961"/>
    <w:rsid w:val="00EC0A39"/>
    <w:rsid w:val="00ED14F1"/>
    <w:rsid w:val="00F922CD"/>
    <w:rsid w:val="00FB0855"/>
    <w:rsid w:val="00FB3156"/>
    <w:rsid w:val="00FB7051"/>
    <w:rsid w:val="00FD77C2"/>
    <w:rsid w:val="00FE13C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20F3F166"/>
  <w15:chartTrackingRefBased/>
  <w15:docId w15:val="{2BE63F6C-8388-EA49-9930-7C1A5B4A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95"/>
    <w:rPr>
      <w:rFonts w:eastAsiaTheme="majorEastAsia" w:cstheme="majorBidi"/>
      <w:color w:val="272727" w:themeColor="text1" w:themeTint="D8"/>
    </w:rPr>
  </w:style>
  <w:style w:type="paragraph" w:styleId="Title">
    <w:name w:val="Title"/>
    <w:basedOn w:val="Normal"/>
    <w:next w:val="Normal"/>
    <w:link w:val="TitleChar"/>
    <w:uiPriority w:val="10"/>
    <w:qFormat/>
    <w:rsid w:val="00E15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B95"/>
    <w:rPr>
      <w:i/>
      <w:iCs/>
      <w:color w:val="404040" w:themeColor="text1" w:themeTint="BF"/>
    </w:rPr>
  </w:style>
  <w:style w:type="paragraph" w:styleId="ListParagraph">
    <w:name w:val="List Paragraph"/>
    <w:basedOn w:val="Normal"/>
    <w:uiPriority w:val="34"/>
    <w:qFormat/>
    <w:rsid w:val="00E15B95"/>
    <w:pPr>
      <w:ind w:left="720"/>
      <w:contextualSpacing/>
    </w:pPr>
  </w:style>
  <w:style w:type="character" w:styleId="IntenseEmphasis">
    <w:name w:val="Intense Emphasis"/>
    <w:basedOn w:val="DefaultParagraphFont"/>
    <w:uiPriority w:val="21"/>
    <w:qFormat/>
    <w:rsid w:val="00E15B95"/>
    <w:rPr>
      <w:i/>
      <w:iCs/>
      <w:color w:val="0F4761" w:themeColor="accent1" w:themeShade="BF"/>
    </w:rPr>
  </w:style>
  <w:style w:type="paragraph" w:styleId="IntenseQuote">
    <w:name w:val="Intense Quote"/>
    <w:basedOn w:val="Normal"/>
    <w:next w:val="Normal"/>
    <w:link w:val="IntenseQuoteChar"/>
    <w:uiPriority w:val="30"/>
    <w:qFormat/>
    <w:rsid w:val="00E1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95"/>
    <w:rPr>
      <w:i/>
      <w:iCs/>
      <w:color w:val="0F4761" w:themeColor="accent1" w:themeShade="BF"/>
    </w:rPr>
  </w:style>
  <w:style w:type="character" w:styleId="IntenseReference">
    <w:name w:val="Intense Reference"/>
    <w:basedOn w:val="DefaultParagraphFont"/>
    <w:uiPriority w:val="32"/>
    <w:qFormat/>
    <w:rsid w:val="00E15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89030">
      <w:bodyDiv w:val="1"/>
      <w:marLeft w:val="0"/>
      <w:marRight w:val="0"/>
      <w:marTop w:val="0"/>
      <w:marBottom w:val="0"/>
      <w:divBdr>
        <w:top w:val="none" w:sz="0" w:space="0" w:color="auto"/>
        <w:left w:val="none" w:sz="0" w:space="0" w:color="auto"/>
        <w:bottom w:val="none" w:sz="0" w:space="0" w:color="auto"/>
        <w:right w:val="none" w:sz="0" w:space="0" w:color="auto"/>
      </w:divBdr>
    </w:div>
    <w:div w:id="945235835">
      <w:bodyDiv w:val="1"/>
      <w:marLeft w:val="0"/>
      <w:marRight w:val="0"/>
      <w:marTop w:val="0"/>
      <w:marBottom w:val="0"/>
      <w:divBdr>
        <w:top w:val="none" w:sz="0" w:space="0" w:color="auto"/>
        <w:left w:val="none" w:sz="0" w:space="0" w:color="auto"/>
        <w:bottom w:val="none" w:sz="0" w:space="0" w:color="auto"/>
        <w:right w:val="none" w:sz="0" w:space="0" w:color="auto"/>
      </w:divBdr>
    </w:div>
    <w:div w:id="205507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Mistry</dc:creator>
  <cp:keywords/>
  <dc:description/>
  <cp:lastModifiedBy>Sajib Mistry</cp:lastModifiedBy>
  <cp:revision>2</cp:revision>
  <dcterms:created xsi:type="dcterms:W3CDTF">2024-05-05T10:54:00Z</dcterms:created>
  <dcterms:modified xsi:type="dcterms:W3CDTF">2024-05-05T11:02:00Z</dcterms:modified>
</cp:coreProperties>
</file>