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-Una corrección de los profes fue cambiar el “volver” de las pantallas de opciones y créditos por una flecha u otro elemento iconógrafico. </w:t>
      </w:r>
      <w:r w:rsidDel="00000000" w:rsidR="00000000" w:rsidRPr="00000000">
        <w:rPr>
          <w:b w:val="1"/>
          <w:rtl w:val="0"/>
        </w:rPr>
        <w:t xml:space="preserve">Assets de flecha añadido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-Cambiar los iconos vectoriales por iconos pixelart.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-Reemplazar flecha de volver en pantallas flotantes para no crear confusión con la flecha de reintentar o el símbolo de jugar. Se reemplaza por un icono de casita.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