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15" w:rsidRPr="0010229F" w:rsidRDefault="0010229F">
      <w:pPr>
        <w:rPr>
          <w:b/>
          <w:sz w:val="28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308610</wp:posOffset>
                </wp:positionV>
                <wp:extent cx="5594985" cy="454025"/>
                <wp:effectExtent l="0" t="0" r="5715" b="31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985" cy="454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29F" w:rsidRPr="0010229F" w:rsidRDefault="0010229F" w:rsidP="0010229F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10229F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The reference ERD is designed to complete the required features only. Some relationship may be missing in the given </w:t>
                            </w:r>
                            <w:r w:rsidRPr="0010229F">
                              <w:rPr>
                                <w:rFonts w:ascii="Courier New" w:hAnsi="Courier New" w:cs="Courier New"/>
                                <w:b/>
                                <w:color w:val="FBE4D5" w:themeColor="accent2" w:themeTint="33"/>
                                <w:sz w:val="20"/>
                                <w:lang w:val="en-US"/>
                              </w:rPr>
                              <w:t>ITP4513_1718_2018-05-20_SturctureOnly.sql</w:t>
                            </w:r>
                            <w:r w:rsidRPr="0010229F">
                              <w:rPr>
                                <w:b/>
                                <w:color w:val="2F5496" w:themeColor="accent1" w:themeShade="B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0229F">
                              <w:rPr>
                                <w:b/>
                                <w:sz w:val="20"/>
                                <w:lang w:val="en-US"/>
                              </w:rPr>
                              <w:t>file.</w:t>
                            </w:r>
                          </w:p>
                          <w:p w:rsidR="0010229F" w:rsidRPr="0010229F" w:rsidRDefault="0010229F" w:rsidP="0010229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5pt;margin-top:24.3pt;width:440.55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" fillcolor="#ed7d31 [3205]" stroked="f" strokeweight="1pt">
                <v:textbox>
                  <w:txbxContent>
                    <w:p w:rsidR="0010229F" w:rsidRPr="0010229F" w:rsidRDefault="0010229F" w:rsidP="0010229F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10229F">
                        <w:rPr>
                          <w:b/>
                          <w:sz w:val="20"/>
                          <w:lang w:val="en-US"/>
                        </w:rPr>
                        <w:t xml:space="preserve">The reference ERD is designed to complete the required features only. Some relationship may be missing in the given </w:t>
                      </w:r>
                      <w:r w:rsidRPr="0010229F">
                        <w:rPr>
                          <w:rFonts w:ascii="Courier New" w:hAnsi="Courier New" w:cs="Courier New"/>
                          <w:b/>
                          <w:color w:val="FBE4D5" w:themeColor="accent2" w:themeTint="33"/>
                          <w:sz w:val="20"/>
                          <w:lang w:val="en-US"/>
                        </w:rPr>
                        <w:t>ITP4513_1718_2018-05-20_SturctureOnly.sql</w:t>
                      </w:r>
                      <w:r w:rsidRPr="0010229F">
                        <w:rPr>
                          <w:b/>
                          <w:color w:val="2F5496" w:themeColor="accent1" w:themeShade="BF"/>
                          <w:sz w:val="20"/>
                          <w:lang w:val="en-US"/>
                        </w:rPr>
                        <w:t xml:space="preserve"> </w:t>
                      </w:r>
                      <w:r w:rsidRPr="0010229F">
                        <w:rPr>
                          <w:b/>
                          <w:sz w:val="20"/>
                          <w:lang w:val="en-US"/>
                        </w:rPr>
                        <w:t>file.</w:t>
                      </w:r>
                    </w:p>
                    <w:p w:rsidR="0010229F" w:rsidRPr="0010229F" w:rsidRDefault="0010229F" w:rsidP="0010229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840FF" w:rsidRPr="0010229F">
        <w:rPr>
          <w:b/>
          <w:sz w:val="28"/>
          <w:u w:val="single"/>
          <w:lang w:val="en-US"/>
        </w:rPr>
        <w:t>Explanation of ER Diagram</w:t>
      </w:r>
    </w:p>
    <w:p w:rsidR="0010229F" w:rsidRDefault="0010229F">
      <w:pPr>
        <w:rPr>
          <w:lang w:val="en-US"/>
        </w:rPr>
      </w:pPr>
    </w:p>
    <w:p w:rsidR="009840FF" w:rsidRDefault="009840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434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FF" w:rsidRDefault="009840FF">
      <w:pPr>
        <w:rPr>
          <w:lang w:val="en-US"/>
        </w:rPr>
      </w:pPr>
    </w:p>
    <w:p w:rsidR="001F0BE1" w:rsidRPr="0010229F" w:rsidRDefault="009840FF" w:rsidP="00A47618">
      <w:pPr>
        <w:pStyle w:val="ListParagraph"/>
        <w:numPr>
          <w:ilvl w:val="0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Table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Restaurants</w:t>
      </w:r>
      <w:r w:rsidRPr="0010229F">
        <w:rPr>
          <w:sz w:val="21"/>
          <w:lang w:val="en-US"/>
        </w:rPr>
        <w:t xml:space="preserve">,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Managers</w:t>
      </w:r>
      <w:r w:rsidRPr="0010229F">
        <w:rPr>
          <w:sz w:val="21"/>
          <w:lang w:val="en-US"/>
        </w:rPr>
        <w:t xml:space="preserve">,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WarehouseStaff</w:t>
      </w:r>
      <w:proofErr w:type="spellEnd"/>
      <w:r w:rsidRPr="0010229F">
        <w:rPr>
          <w:sz w:val="21"/>
          <w:lang w:val="en-US"/>
        </w:rPr>
        <w:t xml:space="preserve">,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Suppliers</w:t>
      </w:r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>store the account information of each role. Use for system login.</w:t>
      </w:r>
    </w:p>
    <w:p w:rsidR="00A47618" w:rsidRPr="0010229F" w:rsidRDefault="00A47618" w:rsidP="00A47618">
      <w:pPr>
        <w:pStyle w:val="ListParagraph"/>
        <w:rPr>
          <w:sz w:val="21"/>
          <w:lang w:val="en-US"/>
        </w:rPr>
      </w:pPr>
    </w:p>
    <w:p w:rsidR="001F0BE1" w:rsidRPr="0010229F" w:rsidRDefault="001F0BE1" w:rsidP="00A47618">
      <w:pPr>
        <w:pStyle w:val="ListParagraph"/>
        <w:numPr>
          <w:ilvl w:val="0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Table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WarehouseStock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and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SupplierStock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>represent the available stock in warehouse and able to</w:t>
      </w:r>
      <w:r w:rsidR="007B324F">
        <w:rPr>
          <w:sz w:val="21"/>
          <w:lang w:val="en-US"/>
        </w:rPr>
        <w:t xml:space="preserve"> be</w:t>
      </w:r>
      <w:r w:rsidRPr="0010229F">
        <w:rPr>
          <w:sz w:val="21"/>
          <w:lang w:val="en-US"/>
        </w:rPr>
        <w:t xml:space="preserve"> provide</w:t>
      </w:r>
      <w:r w:rsidR="007B324F">
        <w:rPr>
          <w:sz w:val="21"/>
          <w:lang w:val="en-US"/>
        </w:rPr>
        <w:t>d</w:t>
      </w:r>
      <w:r w:rsidRPr="0010229F">
        <w:rPr>
          <w:sz w:val="21"/>
          <w:lang w:val="en-US"/>
        </w:rPr>
        <w:t xml:space="preserve"> from a supplier.</w:t>
      </w:r>
    </w:p>
    <w:p w:rsidR="009840FF" w:rsidRPr="0010229F" w:rsidRDefault="009840FF">
      <w:pPr>
        <w:rPr>
          <w:sz w:val="21"/>
          <w:lang w:val="en-US"/>
        </w:rPr>
      </w:pPr>
    </w:p>
    <w:p w:rsidR="001F0BE1" w:rsidRPr="0010229F" w:rsidRDefault="00D67016" w:rsidP="00A47618">
      <w:pPr>
        <w:pStyle w:val="ListParagraph"/>
        <w:numPr>
          <w:ilvl w:val="0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Table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Stock</w:t>
      </w:r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stores the </w:t>
      </w:r>
      <w:r w:rsidR="001F0BE1" w:rsidRPr="0010229F">
        <w:rPr>
          <w:sz w:val="21"/>
          <w:lang w:val="en-US"/>
        </w:rPr>
        <w:t xml:space="preserve">stock types. For simplification, </w:t>
      </w:r>
    </w:p>
    <w:p w:rsidR="009840FF" w:rsidRPr="0010229F" w:rsidRDefault="001F0BE1" w:rsidP="00A47618">
      <w:pPr>
        <w:pStyle w:val="ListParagraph"/>
        <w:numPr>
          <w:ilvl w:val="1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suppliers and warehouse staff only can choose the stock from the table </w:t>
      </w:r>
      <w:r w:rsidRPr="007B324F">
        <w:rPr>
          <w:rFonts w:ascii="Courier New" w:hAnsi="Courier New" w:cs="Courier New"/>
          <w:color w:val="2F5496" w:themeColor="accent1" w:themeShade="BF"/>
          <w:sz w:val="21"/>
          <w:lang w:val="en-US"/>
        </w:rPr>
        <w:t>Stock</w:t>
      </w:r>
      <w:r w:rsidRPr="0010229F">
        <w:rPr>
          <w:sz w:val="21"/>
          <w:lang w:val="en-US"/>
        </w:rPr>
        <w:t>.</w:t>
      </w:r>
    </w:p>
    <w:p w:rsidR="001F0BE1" w:rsidRPr="0010229F" w:rsidRDefault="001F0BE1" w:rsidP="00A47618">
      <w:pPr>
        <w:pStyle w:val="ListParagraph"/>
        <w:numPr>
          <w:ilvl w:val="1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>there should</w:t>
      </w:r>
      <w:r w:rsidR="007B324F">
        <w:rPr>
          <w:sz w:val="21"/>
          <w:lang w:val="en-US"/>
        </w:rPr>
        <w:t xml:space="preserve"> be</w:t>
      </w:r>
      <w:r w:rsidRPr="0010229F">
        <w:rPr>
          <w:sz w:val="21"/>
          <w:lang w:val="en-US"/>
        </w:rPr>
        <w:t xml:space="preserve"> no duplication of same stock type on table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WarehouseStock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and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SupplierStock</w:t>
      </w:r>
      <w:proofErr w:type="spellEnd"/>
      <w:r w:rsidRPr="0010229F">
        <w:rPr>
          <w:sz w:val="21"/>
          <w:lang w:val="en-US"/>
        </w:rPr>
        <w:t>.</w:t>
      </w:r>
    </w:p>
    <w:p w:rsidR="001F0BE1" w:rsidRPr="0010229F" w:rsidRDefault="001F0BE1" w:rsidP="00A47618">
      <w:pPr>
        <w:pStyle w:val="ListParagraph"/>
        <w:numPr>
          <w:ilvl w:val="1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>stock type only can be add</w:t>
      </w:r>
      <w:r w:rsidR="00A47618" w:rsidRPr="0010229F">
        <w:rPr>
          <w:sz w:val="21"/>
          <w:lang w:val="en-US"/>
        </w:rPr>
        <w:t>ed</w:t>
      </w:r>
      <w:r w:rsidRPr="0010229F">
        <w:rPr>
          <w:sz w:val="21"/>
          <w:lang w:val="en-US"/>
        </w:rPr>
        <w:t xml:space="preserve"> by manager to the table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Stock</w:t>
      </w:r>
      <w:r w:rsidRPr="0010229F">
        <w:rPr>
          <w:sz w:val="21"/>
          <w:lang w:val="en-US"/>
        </w:rPr>
        <w:t>.</w:t>
      </w:r>
    </w:p>
    <w:p w:rsidR="001F0BE1" w:rsidRPr="0010229F" w:rsidRDefault="001F0BE1" w:rsidP="001F0BE1">
      <w:pPr>
        <w:rPr>
          <w:sz w:val="21"/>
          <w:lang w:val="en-US"/>
        </w:rPr>
      </w:pPr>
    </w:p>
    <w:p w:rsidR="001F0BE1" w:rsidRPr="0010229F" w:rsidRDefault="001F0BE1" w:rsidP="00A47618">
      <w:pPr>
        <w:pStyle w:val="ListParagraph"/>
        <w:numPr>
          <w:ilvl w:val="0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Table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Order</w:t>
      </w:r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store information of the order process. As all 4 roles are accessible to the ordering process, it </w:t>
      </w:r>
      <w:bookmarkStart w:id="0" w:name="_GoBack"/>
      <w:bookmarkEnd w:id="0"/>
      <w:r w:rsidR="007B324F" w:rsidRPr="0010229F">
        <w:rPr>
          <w:sz w:val="21"/>
          <w:lang w:val="en-US"/>
        </w:rPr>
        <w:t>has</w:t>
      </w:r>
      <w:r w:rsidRPr="0010229F">
        <w:rPr>
          <w:sz w:val="21"/>
          <w:lang w:val="en-US"/>
        </w:rPr>
        <w:t xml:space="preserve"> relationship to table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Restaurants</w:t>
      </w:r>
      <w:r w:rsidRPr="0010229F">
        <w:rPr>
          <w:sz w:val="21"/>
          <w:lang w:val="en-US"/>
        </w:rPr>
        <w:t xml:space="preserve">,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Managers</w:t>
      </w:r>
      <w:r w:rsidRPr="0010229F">
        <w:rPr>
          <w:sz w:val="21"/>
          <w:lang w:val="en-US"/>
        </w:rPr>
        <w:t xml:space="preserve">,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WarehouseStaff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and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Suppliers</w:t>
      </w:r>
      <w:r w:rsidRPr="0010229F">
        <w:rPr>
          <w:sz w:val="21"/>
          <w:lang w:val="en-US"/>
        </w:rPr>
        <w:t>.</w:t>
      </w:r>
    </w:p>
    <w:p w:rsidR="001F0BE1" w:rsidRPr="0010229F" w:rsidRDefault="001F0BE1" w:rsidP="00A47618">
      <w:pPr>
        <w:pStyle w:val="ListParagraph"/>
        <w:numPr>
          <w:ilvl w:val="1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Column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Approved</w:t>
      </w:r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should have a </w:t>
      </w:r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false</w:t>
      </w:r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>value when restaurant creates the order.</w:t>
      </w:r>
    </w:p>
    <w:p w:rsidR="001F0BE1" w:rsidRPr="0010229F" w:rsidRDefault="00A47618" w:rsidP="00A47618">
      <w:pPr>
        <w:pStyle w:val="ListParagraph"/>
        <w:numPr>
          <w:ilvl w:val="1"/>
          <w:numId w:val="1"/>
        </w:numPr>
        <w:rPr>
          <w:sz w:val="21"/>
          <w:lang w:val="en-US"/>
        </w:rPr>
      </w:pPr>
      <w:r w:rsidRPr="0010229F">
        <w:rPr>
          <w:sz w:val="21"/>
          <w:lang w:val="en-US"/>
        </w:rPr>
        <w:t xml:space="preserve">Column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DeliveryDate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 xml:space="preserve">and </w:t>
      </w:r>
      <w:proofErr w:type="spellStart"/>
      <w:r w:rsidRPr="0010229F">
        <w:rPr>
          <w:rFonts w:ascii="Courier New" w:hAnsi="Courier New" w:cs="Courier New"/>
          <w:color w:val="2F5496" w:themeColor="accent1" w:themeShade="BF"/>
          <w:sz w:val="21"/>
          <w:lang w:val="en-US"/>
        </w:rPr>
        <w:t>ReveivedDate</w:t>
      </w:r>
      <w:proofErr w:type="spellEnd"/>
      <w:r w:rsidRPr="0010229F">
        <w:rPr>
          <w:color w:val="2F5496" w:themeColor="accent1" w:themeShade="BF"/>
          <w:sz w:val="21"/>
          <w:lang w:val="en-US"/>
        </w:rPr>
        <w:t xml:space="preserve"> </w:t>
      </w:r>
      <w:r w:rsidRPr="0010229F">
        <w:rPr>
          <w:sz w:val="21"/>
          <w:lang w:val="en-US"/>
        </w:rPr>
        <w:t>are nullable as the date will be enter by supplier and warehouse staff respectively.</w:t>
      </w:r>
    </w:p>
    <w:sectPr w:rsidR="001F0BE1" w:rsidRPr="0010229F" w:rsidSect="003F65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5CB"/>
    <w:multiLevelType w:val="hybridMultilevel"/>
    <w:tmpl w:val="614E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F"/>
    <w:rsid w:val="0010229F"/>
    <w:rsid w:val="001F0BE1"/>
    <w:rsid w:val="003F65CE"/>
    <w:rsid w:val="00643E11"/>
    <w:rsid w:val="006915E3"/>
    <w:rsid w:val="007B324F"/>
    <w:rsid w:val="009840FF"/>
    <w:rsid w:val="00A47618"/>
    <w:rsid w:val="00C16184"/>
    <w:rsid w:val="00D6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787"/>
  <w14:defaultImageDpi w14:val="32767"/>
  <w15:chartTrackingRefBased/>
  <w15:docId w15:val="{151A3913-30EF-CA47-8640-707750F8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LUI WA HONG</cp:lastModifiedBy>
  <cp:revision>3</cp:revision>
  <dcterms:created xsi:type="dcterms:W3CDTF">2018-05-22T06:44:00Z</dcterms:created>
  <dcterms:modified xsi:type="dcterms:W3CDTF">2018-05-22T07:53:00Z</dcterms:modified>
</cp:coreProperties>
</file>