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 of the whole team.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 Hello good evening, my name is Diego, my major is...etc,etc”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*Everyone introduces themselves*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*Diego Presents*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“Today our goal is to discuss how we can provide a better experience for beginner/ intermediate golf players regarding fitting techniques. Reasons? Fitting process is in person, customization is limited ( static or dynamic characteristics, different uses of materials ), competitive market.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for the driver, it can be made out of steel or titanium.”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Say our problem statement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*Diego Presents*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common and what we need to find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 We need a way to measure static and dynamic characteristics.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 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*Diego Presents*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Areas of focus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Slide 5: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*Diego Presents*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quick gist of our prototype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Slide 6-9: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*Jake Presents*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Collecting Static Characteristics 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Initial survey and their findings: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+ Wrist to Floor Height to determine length of shaft per club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or Right Handed (Left Handed golf clubs are typically more expensive)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Handicap to get an idea of their experience level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Driving Distance to determine the type of flex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Range to get an idea on what they can afford/get customized.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Hooks or Pulls their shots. This helps decide the face angle (open, square, or closed) </w:t>
      </w:r>
    </w:p>
    <w:p w:rsidR="00000000" w:rsidDel="00000000" w:rsidP="00000000" w:rsidRDefault="00000000" w:rsidRPr="00000000" w14:paraId="0000003B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All new members will be required to create a profile. From their the survey can continuously change as their game progresses.</w:t>
      </w:r>
    </w:p>
    <w:p w:rsidR="00000000" w:rsidDel="00000000" w:rsidP="00000000" w:rsidRDefault="00000000" w:rsidRPr="00000000" w14:paraId="0000003C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Slide 10-15: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*Jake Presents*</w:t>
      </w:r>
    </w:p>
    <w:p w:rsidR="00000000" w:rsidDel="00000000" w:rsidP="00000000" w:rsidRDefault="00000000" w:rsidRPr="00000000" w14:paraId="0000003F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Collecting Dynamic Characteristics :</w:t>
      </w:r>
    </w:p>
    <w:p w:rsidR="00000000" w:rsidDel="00000000" w:rsidP="00000000" w:rsidRDefault="00000000" w:rsidRPr="00000000" w14:paraId="00000040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Website Walk Through</w:t>
      </w:r>
    </w:p>
    <w:p w:rsidR="00000000" w:rsidDel="00000000" w:rsidP="00000000" w:rsidRDefault="00000000" w:rsidRPr="00000000" w14:paraId="00000041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Product Options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home kits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Monitor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Consultation</w:t>
      </w:r>
    </w:p>
    <w:p w:rsidR="00000000" w:rsidDel="00000000" w:rsidP="00000000" w:rsidRDefault="00000000" w:rsidRPr="00000000" w14:paraId="00000046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In Home Kits: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Golf Bag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“X</w:t>
      </w:r>
      <w:r w:rsidDel="00000000" w:rsidR="00000000" w:rsidRPr="00000000">
        <w:rPr>
          <w:rtl w:val="0"/>
        </w:rPr>
        <w:t xml:space="preserve">” Number of clubs (X = number of clubs based on bundle from website)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3 different types of club heads per club (all are one material)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Each club head has a different lie angle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Different Shafts per club. All one material.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Each Shaft has a sensor attached to the club. </w:t>
      </w:r>
    </w:p>
    <w:p w:rsidR="00000000" w:rsidDel="00000000" w:rsidP="00000000" w:rsidRDefault="00000000" w:rsidRPr="00000000" w14:paraId="0000004D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Sensors: </w:t>
      </w:r>
    </w:p>
    <w:p w:rsidR="00000000" w:rsidDel="00000000" w:rsidP="00000000" w:rsidRDefault="00000000" w:rsidRPr="00000000" w14:paraId="0000004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Each club will have a sensor attached. The purpose of the sensors is to help us gather the following dynamic characteristics of the customer: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Swing Speed &amp; Ball Spin 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3"/>
        </w:numPr>
        <w:spacing w:after="0" w:afterAutospacing="0" w:line="36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These variables are used to determine the right loft angle and the center of gravity of the club.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Launch Angle, Swing Speed, Swing Path and Face Angle 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3"/>
        </w:numPr>
        <w:spacing w:after="240" w:line="36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These variables will be used to decide the correct weight, balance point and preferred  choice of material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right"/>
      <w:pPr>
        <w:ind w:left="14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