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087"/>
          <w:sz w:val="32"/>
        </w:rPr>
        <w:t>CRONOGRAMA E STATUS DO PROJETO TCC</w:t>
      </w:r>
    </w:p>
    <w:p>
      <w:pPr>
        <w:jc w:val="center"/>
      </w:pPr>
      <w:r>
        <w:rPr>
          <w:rFonts w:ascii="Arial" w:hAnsi="Arial"/>
          <w:b/>
          <w:color w:val="003087"/>
          <w:sz w:val="26"/>
        </w:rPr>
        <w:t>Detecção e Classificação de Eventos Indesejáveis em Poços Offshore</w:t>
      </w:r>
    </w:p>
    <w:p>
      <w:pPr>
        <w:jc w:val="center"/>
      </w:pPr>
      <w:r>
        <w:rPr>
          <w:rFonts w:ascii="Arial" w:hAnsi="Arial"/>
          <w:b/>
          <w:color w:val="003087"/>
          <w:sz w:val="26"/>
        </w:rPr>
        <w:t>com Machine Learning e Engenharia de Dados</w:t>
      </w:r>
    </w:p>
    <w:p>
      <w:pPr>
        <w:spacing w:after="160"/>
        <w:jc w:val="center"/>
      </w:pPr>
      <w:r>
        <w:rPr>
          <w:rFonts w:ascii="Arial" w:hAnsi="Arial"/>
          <w:color w:val="424242"/>
          <w:sz w:val="18"/>
        </w:rPr>
        <w:t>Alan Pinheiro da Silva  |  USP Escola Politécnica  |  eEDB-007  |  Atualização: 23 de junho de 2026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1814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⟳ EM ANDAMENTO</w:t>
            </w:r>
          </w:p>
        </w:tc>
        <w:tc>
          <w:tcPr>
            <w:tcW w:type="dxa" w:w="1814"/>
            <w:shd w:val="clear" w:color="auto" w:fill="FFEB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B71C1C"/>
                <w:sz w:val="17"/>
              </w:rPr>
              <w:t>✖ BLOQUEADO</w:t>
            </w:r>
          </w:p>
        </w:tc>
        <w:tc>
          <w:tcPr>
            <w:tcW w:type="dxa" w:w="181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1814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⚡ AÇÃO IMEDIATA</w:t>
            </w:r>
          </w:p>
        </w:tc>
      </w:tr>
    </w:tbl>
    <w:p/>
    <w:p>
      <w:pPr>
        <w:spacing w:before="240" w:after="80"/>
        <w:jc w:val="left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RESUMO GERAL — POSIÇÃO EM 23/06/2026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567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255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2268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2268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4536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Situação Resumida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6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Infraestrutura Docker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Abr–Mai 2026</w:t>
            </w:r>
          </w:p>
        </w:tc>
        <w:tc>
          <w:tcPr>
            <w:tcW w:type="dxa" w:w="22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6" w:type="dxa"/>
          </w:tcPr>
          <w:p>
            <w:pPr>
              <w:jc w:val="left"/>
            </w:pPr>
            <w:r>
              <w:rPr>
                <w:rFonts w:ascii="Arial" w:hAnsi="Arial"/>
                <w:color w:val="1B5E20"/>
                <w:sz w:val="18"/>
              </w:rPr>
              <w:t>✔ Stack completa: Airflow 2.9.2, Jupyter, MinIO, PostgreSQL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6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Ingestão 3W Dataset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Mai 2026</w:t>
            </w:r>
          </w:p>
        </w:tc>
        <w:tc>
          <w:tcPr>
            <w:tcW w:type="dxa" w:w="22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6" w:type="dxa"/>
          </w:tcPr>
          <w:p>
            <w:pPr>
              <w:jc w:val="left"/>
            </w:pPr>
            <w:r>
              <w:rPr>
                <w:rFonts w:ascii="Arial" w:hAnsi="Arial"/>
                <w:color w:val="1B5E20"/>
                <w:sz w:val="18"/>
              </w:rPr>
              <w:t>✔ Scripts prontos; 3 poços (00002/00004/00006) ingeridos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6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Pipeline ETL — Medallion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Mai–Jun 2026</w:t>
            </w:r>
          </w:p>
        </w:tc>
        <w:tc>
          <w:tcPr>
            <w:tcW w:type="dxa" w:w="22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6" w:type="dxa"/>
          </w:tcPr>
          <w:p>
            <w:pPr>
              <w:jc w:val="left"/>
            </w:pPr>
            <w:r>
              <w:rPr>
                <w:rFonts w:ascii="Arial" w:hAnsi="Arial"/>
                <w:color w:val="1B5E20"/>
                <w:sz w:val="18"/>
              </w:rPr>
              <w:t>✔ Bronze/Silver/Gold operacional — 136 features, scaler validado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6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EDA &amp; Dashboard Streamlit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Jun 2026</w:t>
            </w:r>
          </w:p>
        </w:tc>
        <w:tc>
          <w:tcPr>
            <w:tcW w:type="dxa" w:w="22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6" w:type="dxa"/>
          </w:tcPr>
          <w:p>
            <w:pPr>
              <w:jc w:val="left"/>
            </w:pPr>
            <w:r>
              <w:rPr>
                <w:rFonts w:ascii="Arial" w:hAnsi="Arial"/>
                <w:color w:val="1B5E20"/>
                <w:sz w:val="18"/>
              </w:rPr>
              <w:t>✔ EDA completo; Dashboard Streamlit com tema PECE/USP dark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6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Machine Learning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Jun 2026</w:t>
            </w:r>
          </w:p>
        </w:tc>
        <w:tc>
          <w:tcPr>
            <w:tcW w:type="dxa" w:w="2268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6" w:type="dxa"/>
          </w:tcPr>
          <w:p>
            <w:pPr>
              <w:jc w:val="left"/>
            </w:pPr>
            <w:r>
              <w:rPr>
                <w:rFonts w:ascii="Arial" w:hAnsi="Arial"/>
                <w:color w:val="1B5E20"/>
                <w:sz w:val="18"/>
              </w:rPr>
              <w:t>✔ RF 91,1% | XGBoost 95,7% | LightGBM 96,2% | SHAP concluído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6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Monografia (ABNT)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Mai–Jul 2026</w:t>
            </w:r>
          </w:p>
        </w:tc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6" w:type="dxa"/>
          </w:tcPr>
          <w:p>
            <w:pPr>
              <w:jc w:val="left"/>
            </w:pPr>
            <w:r>
              <w:rPr>
                <w:rFonts w:ascii="Arial" w:hAnsi="Arial"/>
                <w:color w:val="B45309"/>
                <w:sz w:val="18"/>
              </w:rPr>
              <w:t>⟳ Título atualizado; Cap. 5/6 em revisão; PDF pendente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6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⚡ Deploy AWS (Terraform)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Jul 2026</w:t>
            </w:r>
          </w:p>
        </w:tc>
        <w:tc>
          <w:tcPr>
            <w:tcW w:type="dxa" w:w="2268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6" w:type="dxa"/>
          </w:tcPr>
          <w:p>
            <w:pPr>
              <w:jc w:val="left"/>
            </w:pPr>
            <w:r>
              <w:rPr>
                <w:rFonts w:ascii="Arial" w:hAnsi="Arial"/>
                <w:color w:val="B45309"/>
                <w:sz w:val="18"/>
              </w:rPr>
              <w:t>⚡ PRIORIDADE — migração para nuvem AWS com Terraform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6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7b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Execução 3 Poços na AWS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Jul 2026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6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8"/>
              </w:rPr>
              <w:t>○ Rodar poços 00002/00004/00006 no pipeline cloud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6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7c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Pipeline Todos os Poços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Jul–Ago 2026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6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8"/>
              </w:rPr>
              <w:t>○ Expandir para todos os poços e classes após validação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6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Entrega Final &amp; Slides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Ago 2026</w:t>
            </w:r>
          </w:p>
        </w:tc>
        <w:tc>
          <w:tcPr>
            <w:tcW w:type="dxa" w:w="2268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6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8"/>
              </w:rPr>
              <w:t>○ Slides ÚLTIMO step — após pipeline AWS completo validado</w:t>
            </w:r>
          </w:p>
        </w:tc>
      </w:tr>
    </w:tbl>
    <w:p/>
    <w:p>
      <w:pPr>
        <w:spacing w:before="240" w:after="80"/>
        <w:jc w:val="left"/>
        <w:shd w:val="clear" w:color="auto" w:fill="B45309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⚡  SPRINT ATUAL — 23/06 A 23/07/2026  |  FOCO: DEPLOY AWS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424242"/>
            <w:tcBorders>
              <w:top w:val="single" w:sz="4" w:space="0" w:color="424242"/>
              <w:left w:val="single" w:sz="4" w:space="0" w:color="424242"/>
              <w:bottom w:val="single" w:sz="4" w:space="0" w:color="424242"/>
              <w:right w:val="single" w:sz="4" w:space="0" w:color="424242"/>
            </w:tcBorders>
            <w:tcW w:w="453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424242"/>
            <w:tcBorders>
              <w:top w:val="single" w:sz="4" w:space="0" w:color="424242"/>
              <w:left w:val="single" w:sz="4" w:space="0" w:color="424242"/>
              <w:bottom w:val="single" w:sz="4" w:space="0" w:color="424242"/>
              <w:right w:val="single" w:sz="4" w:space="0" w:color="424242"/>
            </w:tcBorders>
            <w:tcW w:w="4252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2268"/>
            <w:shd w:val="clear" w:color="auto" w:fill="424242"/>
            <w:tcBorders>
              <w:top w:val="single" w:sz="4" w:space="0" w:color="424242"/>
              <w:left w:val="single" w:sz="4" w:space="0" w:color="424242"/>
              <w:bottom w:val="single" w:sz="4" w:space="0" w:color="424242"/>
              <w:right w:val="single" w:sz="4" w:space="0" w:color="424242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Prazo</w:t>
            </w:r>
          </w:p>
        </w:tc>
        <w:tc>
          <w:tcPr>
            <w:tcW w:type="dxa" w:w="2268"/>
            <w:shd w:val="clear" w:color="auto" w:fill="424242"/>
            <w:tcBorders>
              <w:top w:val="single" w:sz="4" w:space="0" w:color="424242"/>
              <w:left w:val="single" w:sz="4" w:space="0" w:color="424242"/>
              <w:bottom w:val="single" w:sz="4" w:space="0" w:color="424242"/>
              <w:right w:val="single" w:sz="4" w:space="0" w:color="424242"/>
            </w:tcBorders>
            <w:tcW w:w="2948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Dependência</w:t>
            </w:r>
          </w:p>
        </w:tc>
      </w:tr>
      <w:tr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Provisionar infra AWS: VPC, EC2, RDS, S3, IAM via Terraform</w:t>
            </w:r>
          </w:p>
        </w:tc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003087"/>
                <w:sz w:val="18"/>
              </w:rPr>
              <w:t>23–25/06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948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8"/>
              </w:rPr>
              <w:t>Scripts Terraform prontos em terraform/</w:t>
            </w:r>
          </w:p>
        </w:tc>
      </w:tr>
      <w:tr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Configurar secrets AWS via variáveis de ambiente (.env seguro)</w:t>
            </w:r>
          </w:p>
        </w:tc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003087"/>
                <w:sz w:val="18"/>
              </w:rPr>
              <w:t>23–25/06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948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8"/>
              </w:rPr>
              <w:t>Conta AWS + IAM access keys</w:t>
            </w:r>
          </w:p>
        </w:tc>
      </w:tr>
      <w:tr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Deploy stack Docker na EC2 (Airflow 2.9.2 + MinIO + PostgreSQL)</w:t>
            </w:r>
          </w:p>
        </w:tc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003087"/>
                <w:sz w:val="18"/>
              </w:rPr>
              <w:t>25–30/06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948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8"/>
              </w:rPr>
              <w:t>EC2 provisionada + Docker instalado</w:t>
            </w:r>
          </w:p>
        </w:tc>
      </w:tr>
      <w:tr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Migrar dados Bronze/Silver/Gold para buckets S3</w:t>
            </w:r>
          </w:p>
        </w:tc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003087"/>
                <w:sz w:val="18"/>
              </w:rPr>
              <w:t>26–30/06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948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8"/>
              </w:rPr>
              <w:t>Buckets S3 criados via Terraform</w:t>
            </w:r>
          </w:p>
        </w:tc>
      </w:tr>
      <w:tr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Ajustar DAGs Airflow: paths MinIO local → S3 AWS</w:t>
            </w:r>
          </w:p>
        </w:tc>
        <w:tc>
          <w:tcPr>
            <w:tcW w:type="dxa" w:w="2268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003087"/>
                <w:sz w:val="18"/>
              </w:rPr>
              <w:t>30/06–02/07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948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8"/>
              </w:rPr>
              <w:t>Stack Docker na EC2 operacional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Executar pipeline 3 poços (00002/00004/00006) na AWS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003087"/>
                <w:sz w:val="18"/>
              </w:rPr>
              <w:t>02–07/07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948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8"/>
              </w:rPr>
              <w:t>DAGs Airflow apontando para S3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Validar predições LightGBM ponta a ponta na nuvem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003087"/>
                <w:sz w:val="18"/>
              </w:rPr>
              <w:t>07–10/07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948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8"/>
              </w:rPr>
              <w:t>Gold layer S3 com dados válidos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Expandir ingestão para todos os poços e classes 3W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003087"/>
                <w:sz w:val="18"/>
              </w:rPr>
              <w:t>10–16/07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948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8"/>
              </w:rPr>
              <w:t>Pipeline 3 poços validado na AWS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252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Retreinar RF+XGBoost+LightGBM com dataset completo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003087"/>
                <w:sz w:val="18"/>
              </w:rPr>
              <w:t>16–23/07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948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8"/>
              </w:rPr>
              <w:t>Todos os dados disponíveis no S3</w:t>
            </w:r>
          </w:p>
        </w:tc>
      </w:tr>
    </w:tbl>
    <w:p/>
    <w:p>
      <w:pPr>
        <w:spacing w:before="240" w:after="80"/>
        <w:jc w:val="left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F1  Infraestrutura &amp; Ambiente Docker   [Abr–Mai 2026]   ✔ CONCLUÍDO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Entregável / Arquivo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docker-compose.yml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Stack: PostgreSQL 15, MinIO, Airflow 2.9.2, Jupyter, pgAdmin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config/spark_config.py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Paths dinâmicos via PROJECT_DIR; SparkSession lazy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.env / .env.example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Credenciais segregadas; .env no .gitignore — GITHUB_TOKEN seguro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Segurança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Todos os secrets via variáveis de ambiente — nunca hardcoded</w:t>
            </w:r>
          </w:p>
        </w:tc>
      </w:tr>
    </w:tbl>
    <w:p/>
    <w:p>
      <w:pPr>
        <w:spacing w:before="240" w:after="80"/>
        <w:jc w:val="left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F2  Ingestão de Dados (3W Dataset Petrobras)   [Mai 2026]   ✔ CONCLUÍDO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Entregável / Arquivo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scripts/ingestao_unificada.py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Ingestão via GitHub API — classes 0,1,2,4,6,7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data/raw/*.parquet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3 poços: WELL-00002, WELL-00004, WELL-00006 — 7,5 M registros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 classes disponíveis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Classes 3,5,8 ausentes nos 3 poços — expansão prevista na F7c</w:t>
            </w:r>
          </w:p>
        </w:tc>
      </w:tr>
    </w:tbl>
    <w:p/>
    <w:p>
      <w:pPr>
        <w:spacing w:before="240" w:after="80"/>
        <w:jc w:val="left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F3  Pipeline ETL — Arquitetura Medallion   [Mai–Jun 2026]   ✔ CONCLUÍDO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Entregável / Arquivo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scripts/etl_bronze_silver_gold.py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Bronze/Silver/Gold operacional — fix dropna/fillna corrigido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136 features Gold layer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Rolling(5/10/30)+Lags(1/3/5)+Delta+Brutos — 8 sensores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data/gold/scaler_stats.json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Z-Score: T-JUS-CKP μ=64,42 σ=4,48 | T-TPT μ=116,48 σ=4,14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Split estratificado 70/15/15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StratifiedShuffleSplit — sem data leakage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dags/dag_etl_3w_pipeline.py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DAG principal Bronze→Silver→Gold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dags/dag_gold_rebuild.py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DAG rebuild Gold (trigger manual)</w:t>
            </w:r>
          </w:p>
        </w:tc>
      </w:tr>
    </w:tbl>
    <w:p/>
    <w:p>
      <w:pPr>
        <w:spacing w:before="240" w:after="80"/>
        <w:jc w:val="left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F4  EDA &amp; Dashboard Streamlit   [Jun 2026]   ✔ CONCLUÍDO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Entregável / Arquivo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notebooks/eda_3w.ipynb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21 células, 9 seções — 9 figuras EDA na monografia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app.py — Dashboard Streamlit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6 abas, tema dark PECE/USP — bug de logo corrigido (base64)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.streamlit/config.toml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Dark theme: Navy #003087, Gold #EDB931, Blue #2979FF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download_assets.py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Script logos PECE/USP locais (solução hotlink externo)</w:t>
            </w:r>
          </w:p>
        </w:tc>
      </w:tr>
    </w:tbl>
    <w:p/>
    <w:p>
      <w:pPr>
        <w:spacing w:before="240" w:after="80"/>
        <w:jc w:val="left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F5  Modelagem &amp; Machine Learning   [Jun 2026]   ✔ CONCLUÍDO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Entregável / Arquivo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Random Forest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F1-macro: 91,1% | Acurácia: 99,6% | 150 árvores, class_weight=balanced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XGBoost (após threshold tuning)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F1-macro: 95,7% (+5,7pp) | Acurácia: 99,3%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LightGBM ★  (recomendado)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F1-macro: 96,2% | Acurácia: 99,9% | is_unbalance=True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scripts/tune_thresholds.py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Threshold tuning por classe — ganho de 5,7pp no XGBoost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scripts/shap_analysis.py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SHAP TreeExplainer: T-JUS-CKP 69,6% | T-TPT 30,4%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models/*.joblib + metrics.json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3 modelos + métricas JSON + 11 gráficos SHAP/confusão</w:t>
            </w:r>
          </w:p>
        </w:tc>
      </w:tr>
    </w:tbl>
    <w:p/>
    <w:p>
      <w:pPr>
        <w:spacing w:before="240" w:after="80"/>
        <w:jc w:val="left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F6  Monografia (ABNT NBR 14724)   [Mai–Jul 2026]   ⟳ EM ANDAMENTO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Entregável / Arquivo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Título atualizado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Novo: Detecção e Classificação... com ML e Engenharia de Dados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Capa, Folha de Rosto, Ficha Catalográfica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ABNT completo; Orientador: Prof. Dr. Luiz Sérgio de Souza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Sumário automático (TOC Word)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Campo w:fldChar dirty=true — 57 headings com outlineLvl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Lista de Abreviaturas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37 siglas do projeto documentadas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Cap. 1–4 (Intro → Metodologia)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Resultados ML reais; split estratificado documentado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Cap. 5 — Resultados &amp; Análise</w:t>
            </w:r>
          </w:p>
        </w:tc>
        <w:tc>
          <w:tcPr>
            <w:tcW w:type="dxa" w:w="3024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⟳ EM ANDAMENTO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Em revisão — aguarda resultados com deploy AWS para complementar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Cap. 6 — Conclusão</w:t>
            </w:r>
          </w:p>
        </w:tc>
        <w:tc>
          <w:tcPr>
            <w:tcW w:type="dxa" w:w="3024"/>
            <w:shd w:val="clear" w:color="auto" w:fill="FFF8E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⟳ EM ANDAMENTO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Rascunho; revisão final após pipeline AWS completo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PDF final (ABNT)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Geração após conclusão dos Cap. 5/6 e deploy AWS</w:t>
            </w:r>
          </w:p>
        </w:tc>
      </w:tr>
    </w:tbl>
    <w:p/>
    <w:p>
      <w:pPr>
        <w:spacing w:before="240" w:after="80"/>
        <w:jc w:val="left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F7  ⚡ Deploy AWS com Terraform — PRIORIDADE AGORA   [Jul 2026]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Entregável / Arquivo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terraform/vpc.tf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VPC, Subnets, Security Groups, Internet Gateway — prontos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terraform/ec2.tf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EC2 t3.large — Docker host (Airflow + MinIO + PostgreSQL)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terraform/s3.tf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Buckets: raw, bronze, silver, gold, models — prontos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terraform/rds.tf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RDS PostgreSQL 15 — metastore Airflow — pronto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terraform/iam.tf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1B5E20"/>
                <w:sz w:val="17"/>
              </w:rPr>
              <w:t>✔ CONCLUÍDO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IAM roles e políticas S3 — prontos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terraform apply</w:t>
            </w:r>
          </w:p>
        </w:tc>
        <w:tc>
          <w:tcPr>
            <w:tcW w:type="dxa" w:w="3024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17"/>
              </w:rPr>
              <w:t>⚡ AÇÃO IMEDIATA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⚡ Próximo passo — provisionar infra na conta AWS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Stack Docker na EC2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Airflow 2.9.2 + MinIO + PostgreSQL no EC2 AWS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DAGs apontando para S3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Migrar paths: MinIO local → buckets S3 AWS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Pipeline 3 poços na AWS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00002 / 00004 / 00006 rodando end-to-end na nuvem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Predição LightGBM na nuvem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Inferência batch validada no ambiente AWS</w:t>
            </w:r>
          </w:p>
        </w:tc>
      </w:tr>
    </w:tbl>
    <w:p>
      <w:r>
        <w:rPr>
          <w:rFonts w:ascii="Arial" w:hAnsi="Arial"/>
          <w:color w:val="424242"/>
          <w:sz w:val="17"/>
        </w:rPr>
        <w:t>Segurança: GITHUB_TOKEN, AWS_ACCESS_KEY_ID e AWS_SECRET_ACCESS_KEY sempre via variáveis de ambiente — nunca hardcoded no código.</w:t>
      </w:r>
    </w:p>
    <w:p/>
    <w:p>
      <w:pPr>
        <w:spacing w:before="240" w:after="80"/>
        <w:jc w:val="left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F7b/c  Execução Completa — Todos os Poços e Classes   [Jul–Ago 2026]   ○ PENDENTE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Entregável / Arquivo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Ingestão todos os poços 3W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Expandir de 3 para todos os poços disponíveis no dataset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Ingestão classes 3, 5, 8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Ausentes nos 3 poços atuais — requerem outros poços do 3W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Gold layer completo na AWS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Reprocessar Bronze→Silver→Gold com dataset completo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Retreino RF+XGB+LightGBM (full)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Modelos retreinados com todos os poços e classes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Validação pipeline E2E na AWS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Ingestão → ETL → ML → Predição validado end-to-end</w:t>
            </w:r>
          </w:p>
        </w:tc>
      </w:tr>
    </w:tbl>
    <w:p/>
    <w:p>
      <w:pPr>
        <w:spacing w:before="240" w:after="80"/>
        <w:jc w:val="left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F8  Entrega Final &amp; Apresentação   [Ago 2026]   ○ PENDENTE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Entregável / Arquivo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3685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Monografia final (PDF)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Versão definitiva com todos os resultados cloud incluídos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Slides apresentação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⚠️ ÚLTIMO STEP — após pipeline AWS completo validado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Repositório GitHub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Commit final, README atualizado, tag v1.0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Defesa TCC</w:t>
            </w:r>
          </w:p>
        </w:tc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424242"/>
                <w:sz w:val="17"/>
              </w:rPr>
              <w:t>○ PENDENTE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685" w:type="dxa"/>
          </w:tcPr>
          <w:p>
            <w:pPr>
              <w:jc w:val="left"/>
            </w:pPr>
            <w:r>
              <w:rPr>
                <w:rFonts w:ascii="Arial" w:hAnsi="Arial"/>
                <w:color w:val="424242"/>
                <w:sz w:val="17"/>
              </w:rPr>
              <w:t>Data prevista: agosto 2026</w:t>
            </w:r>
          </w:p>
        </w:tc>
      </w:tr>
    </w:tbl>
    <w:p>
      <w:r>
        <w:rPr>
          <w:rFonts w:ascii="Arial" w:hAnsi="Arial"/>
          <w:color w:val="424242"/>
          <w:sz w:val="17"/>
        </w:rPr>
        <w:t>Obs: Os slides são o ÚLTIMO entregável — somente após o pipeline AWS completo estar funcionando e validado com todos os poços.</w:t>
      </w:r>
    </w:p>
    <w:p/>
    <w:p>
      <w:pPr>
        <w:spacing w:before="240" w:after="80"/>
        <w:jc w:val="left"/>
        <w:shd w:val="clear" w:color="auto" w:fill="003087"/>
        <w:pBdr>
          <w:bottom w:val="single" w:sz="6" w:space="1" w:color="EDB931"/>
        </w:pBdr>
      </w:pPr>
      <w:r>
        <w:rPr>
          <w:rFonts w:ascii="Arial" w:hAnsi="Arial"/>
          <w:b/>
          <w:color w:val="FFFFFF"/>
          <w:sz w:val="26"/>
        </w:rPr>
        <w:t xml:space="preserve">  LINHA DO TEMPO REVISADA — JUNHO A AGOSTO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1701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2268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Foco Principal</w:t>
            </w:r>
          </w:p>
        </w:tc>
        <w:tc>
          <w:tcPr>
            <w:tcW w:type="dxa" w:w="3024"/>
            <w:shd w:val="clear" w:color="auto" w:fill="003087"/>
            <w:tcBorders>
              <w:top w:val="single" w:sz="4" w:space="0" w:color="003087"/>
              <w:left w:val="single" w:sz="4" w:space="0" w:color="003087"/>
              <w:bottom w:val="single" w:sz="4" w:space="0" w:color="003087"/>
              <w:right w:val="single" w:sz="4" w:space="0" w:color="003087"/>
            </w:tcBorders>
            <w:tcW w:w="5103" w:type="dx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Meta / Entregável</w:t>
            </w:r>
          </w:p>
        </w:tc>
      </w:tr>
      <w:tr>
        <w:tc>
          <w:tcPr>
            <w:tcW w:type="dxa" w:w="3024"/>
            <w:shd w:val="clear" w:color="auto" w:fill="E8F5E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r>
              <w:rPr>
                <w:rFonts w:ascii="Arial" w:hAnsi="Arial"/>
                <w:b/>
                <w:color w:val="1B5E20"/>
                <w:sz w:val="18"/>
              </w:rPr>
              <w:t>✔ Abr–Jun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Arial" w:hAnsi="Arial"/>
                <w:b/>
                <w:sz w:val="18"/>
              </w:rPr>
              <w:t>Infra + ETL + ML + EDA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3" w:type="dxa"/>
          </w:tcPr>
          <w:p>
            <w:r>
              <w:rPr>
                <w:rFonts w:ascii="Arial" w:hAnsi="Arial"/>
                <w:color w:val="424242"/>
                <w:sz w:val="17"/>
              </w:rPr>
              <w:t>Pipeline local: Bronze/Silver/Gold | RF/XGB/LGB treinados | SHAP | Dashboard Streamlit</w:t>
            </w:r>
          </w:p>
        </w:tc>
      </w:tr>
      <w:tr>
        <w:tc>
          <w:tcPr>
            <w:tcW w:type="dxa" w:w="3024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r>
              <w:rPr>
                <w:rFonts w:ascii="Arial" w:hAnsi="Arial"/>
                <w:b/>
                <w:color w:val="B45309"/>
                <w:sz w:val="18"/>
              </w:rPr>
              <w:t>⚡ 23 Jun–7 Jul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Arial" w:hAnsi="Arial"/>
                <w:b/>
                <w:sz w:val="18"/>
              </w:rPr>
              <w:t>Deploy AWS (Terraform)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3" w:type="dxa"/>
          </w:tcPr>
          <w:p>
            <w:r>
              <w:rPr>
                <w:rFonts w:ascii="Arial" w:hAnsi="Arial"/>
                <w:color w:val="424242"/>
                <w:sz w:val="17"/>
              </w:rPr>
              <w:t>VPC+EC2+S3+RDS provisionados | Stack Docker na nuvem | DAGs apontando S3</w:t>
            </w:r>
          </w:p>
        </w:tc>
      </w:tr>
      <w:tr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r>
              <w:rPr>
                <w:rFonts w:ascii="Arial" w:hAnsi="Arial"/>
                <w:b/>
                <w:color w:val="424242"/>
                <w:sz w:val="18"/>
              </w:rPr>
              <w:t>○ 7–16 Jul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Arial" w:hAnsi="Arial"/>
                <w:b/>
                <w:sz w:val="18"/>
              </w:rPr>
              <w:t>Pipeline 3 poços na AWS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3" w:type="dxa"/>
          </w:tcPr>
          <w:p>
            <w:r>
              <w:rPr>
                <w:rFonts w:ascii="Arial" w:hAnsi="Arial"/>
                <w:color w:val="424242"/>
                <w:sz w:val="17"/>
              </w:rPr>
              <w:t>Ingestão→ETL→ML→Predição validado: WELL-00002, 00004, 00006</w:t>
            </w:r>
          </w:p>
        </w:tc>
      </w:tr>
      <w:tr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r>
              <w:rPr>
                <w:rFonts w:ascii="Arial" w:hAnsi="Arial"/>
                <w:b/>
                <w:color w:val="424242"/>
                <w:sz w:val="18"/>
              </w:rPr>
              <w:t>○ 16–23 Jul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Arial" w:hAnsi="Arial"/>
                <w:b/>
                <w:sz w:val="18"/>
              </w:rPr>
              <w:t>Todos os poços e classes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3" w:type="dxa"/>
          </w:tcPr>
          <w:p>
            <w:r>
              <w:rPr>
                <w:rFonts w:ascii="Arial" w:hAnsi="Arial"/>
                <w:color w:val="424242"/>
                <w:sz w:val="17"/>
              </w:rPr>
              <w:t>Dataset completo no S3 | RF+XGB+LGB retreinados | pipeline E2E</w:t>
            </w:r>
          </w:p>
        </w:tc>
      </w:tr>
      <w:tr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r>
              <w:rPr>
                <w:rFonts w:ascii="Arial" w:hAnsi="Arial"/>
                <w:b/>
                <w:color w:val="424242"/>
                <w:sz w:val="18"/>
              </w:rPr>
              <w:t>○ Jul–Ago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Arial" w:hAnsi="Arial"/>
                <w:b/>
                <w:sz w:val="18"/>
              </w:rPr>
              <w:t>Monografia final + PDF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3" w:type="dxa"/>
          </w:tcPr>
          <w:p>
            <w:r>
              <w:rPr>
                <w:rFonts w:ascii="Arial" w:hAnsi="Arial"/>
                <w:color w:val="424242"/>
                <w:sz w:val="17"/>
              </w:rPr>
              <w:t>Cap. 5/6 com resultados AWS | PDF ABNT | GitHub tag v1.0</w:t>
            </w:r>
          </w:p>
        </w:tc>
      </w:tr>
      <w:tr>
        <w:tc>
          <w:tcPr>
            <w:tcW w:type="dxa" w:w="3024"/>
            <w:shd w:val="clear" w:color="auto"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701" w:type="dxa"/>
          </w:tcPr>
          <w:p>
            <w:r>
              <w:rPr>
                <w:rFonts w:ascii="Arial" w:hAnsi="Arial"/>
                <w:b/>
                <w:color w:val="424242"/>
                <w:sz w:val="18"/>
              </w:rPr>
              <w:t>○ Ago 2026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268" w:type="dxa"/>
          </w:tcPr>
          <w:p>
            <w:r>
              <w:rPr>
                <w:rFonts w:ascii="Arial" w:hAnsi="Arial"/>
                <w:b/>
                <w:sz w:val="18"/>
              </w:rPr>
              <w:t>Slides + Defesa TCC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5103" w:type="dxa"/>
          </w:tcPr>
          <w:p>
            <w:r>
              <w:rPr>
                <w:rFonts w:ascii="Arial" w:hAnsi="Arial"/>
                <w:color w:val="424242"/>
                <w:sz w:val="17"/>
              </w:rPr>
              <w:t>Deck 20–30 slides | Defesa banca — agosto 2026</w:t>
            </w:r>
          </w:p>
        </w:tc>
      </w:tr>
    </w:tbl>
    <w:p/>
    <w:p>
      <w:pPr>
        <w:jc w:val="center"/>
      </w:pPr>
      <w:r>
        <w:rPr>
          <w:rFonts w:ascii="Arial" w:hAnsi="Arial"/>
          <w:color w:val="424242"/>
          <w:sz w:val="16"/>
        </w:rPr>
        <w:t>Documento gerado automaticamente por Claude (Cowork)  |  Projeto TCC eEDB-007  |  USP Escola Politécnica  |  23/06/2026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