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5AF5" w14:textId="77777777" w:rsidR="00E73037" w:rsidRDefault="00E73037">
      <w:pPr>
        <w:pStyle w:val="aff7"/>
        <w:ind w:firstLineChars="131" w:firstLine="419"/>
        <w:jc w:val="both"/>
      </w:pPr>
      <w:r>
        <w:rPr>
          <w:rFonts w:hint="eastAsia" w:ascii="Consolas" w:hAnsi="Consolas"/>
        </w:rPr>
        <w:t>文档编号：</w:t>
      </w:r>
      <w:r>
        <w:rPr>
          <w:rFonts w:hint="eastAsia" w:ascii="Consolas" w:hAnsi="Consolas"/>
        </w:rPr>
        <w:t>LB-SDD-0001</w:t>
      </w:r>
    </w:p>
    <w:p w14:paraId="5AF72F36" w14:textId="77777777" w:rsidR="00E73037" w:rsidRDefault="00E73037"/>
    <w:p w14:paraId="57DB0C06" w14:textId="77777777" w:rsidR="00E73037" w:rsidRDefault="00E73037">
      <w:pPr>
        <w:pStyle w:val="af0"/>
        <w:spacing w:before="156" w:after="156"/>
        <w:ind w:firstLineChars="0" w:firstLine="0"/>
      </w:pPr>
    </w:p>
    <w:p w14:paraId="0969211E" w14:textId="77777777" w:rsidR="00E73037" w:rsidRDefault="00E73037">
      <w:pPr>
        <w:pStyle w:val="af0"/>
        <w:spacing w:before="156" w:after="156"/>
        <w:ind w:firstLineChars="0" w:firstLine="0"/>
      </w:pPr>
    </w:p>
    <w:p w14:paraId="212834B2" w14:textId="77777777" w:rsidR="00E73037" w:rsidRDefault="00E73037">
      <w:pPr>
        <w:pStyle w:val="af0"/>
        <w:spacing w:before="156" w:after="156"/>
        <w:ind w:firstLineChars="0" w:firstLine="0"/>
      </w:pPr>
    </w:p>
    <w:p w14:paraId="1E7A5E5E" w14:textId="77777777" w:rsidR="00E73037" w:rsidRDefault="00E73037">
      <w:pPr>
        <w:pStyle w:val="af0"/>
        <w:spacing w:before="156" w:after="156"/>
        <w:ind w:firstLineChars="0" w:firstLine="0"/>
      </w:pPr>
    </w:p>
    <w:p w14:paraId="5782FD7C" w14:textId="77777777" w:rsidR="00E73037" w:rsidRDefault="00E73037"/>
    <w:p w14:paraId="574366DF" w14:textId="77777777" w:rsidR="00E73037" w:rsidRDefault="00E73037"/>
    <w:p w14:paraId="4FCE5745" w14:textId="77777777" w:rsidR="00E73037" w:rsidRDefault="00E73037">
      <w:pPr>
        <w:pStyle w:val="af5"/>
      </w:pPr>
      <w:r>
        <w:rPr>
          <w:rFonts w:hint="eastAsia" w:ascii="Consolas" w:hAnsi="Consolas"/>
          <w:b/>
        </w:rPr>
        <w:t>知织（</w:t>
      </w:r>
      <w:r>
        <w:rPr>
          <w:rFonts w:hint="eastAsia" w:ascii="Consolas" w:hAnsi="Consolas"/>
          <w:b/>
        </w:rPr>
        <w:t>Labloom</w:t>
      </w:r>
      <w:r>
        <w:rPr>
          <w:rFonts w:hint="eastAsia" w:ascii="Consolas" w:hAnsi="Consolas"/>
          <w:b/>
        </w:rPr>
        <w:t>）项目</w:t>
      </w:r>
    </w:p>
    <w:p w14:paraId="39F6DF3D" w14:textId="77777777" w:rsidR="00E73037" w:rsidRDefault="00E73037">
      <w:pPr>
        <w:pStyle w:val="af"/>
        <w:spacing w:before="156" w:after="156"/>
        <w:outlineLvl w:val="9"/>
      </w:pPr>
      <w:r>
        <w:rPr>
          <w:rFonts w:hint="eastAsia" w:ascii="Consolas" w:hAnsi="Consolas"/>
          <w:sz w:val="48"/>
        </w:rPr>
        <w:t>系统概要设计说明书</w:t>
      </w:r>
    </w:p>
    <w:p w14:paraId="4EDEF396" w14:textId="77777777" w:rsidR="00E73037" w:rsidRDefault="00E73037">
      <w:pPr>
        <w:pStyle w:val="affc"/>
        <w:spacing w:before="156" w:after="156"/>
        <w:ind w:firstLine="8"/>
      </w:pPr>
      <w:r>
        <w:rPr>
          <w:rFonts w:ascii="Consolas" w:hAnsi="Consolas"/>
          <w:color w:val="000000"/>
        </w:rPr>
        <w:t>版本0.2（初稿）</w:t>
      </w:r>
    </w:p>
    <w:p w14:paraId="5A33A5D2" w14:textId="77777777" w:rsidR="00E73037" w:rsidRDefault="00E73037">
      <w:pPr>
        <w:pStyle w:val="af7"/>
      </w:pPr>
    </w:p>
    <w:p w14:paraId="0A6D4B73" w14:textId="77777777" w:rsidR="00E73037" w:rsidRDefault="00E73037">
      <w:pPr>
        <w:pStyle w:val="af7"/>
      </w:pPr>
    </w:p>
    <w:p w14:paraId="1DF42C4F" w14:textId="77777777" w:rsidR="00E73037" w:rsidRDefault="00E73037">
      <w:pPr>
        <w:pStyle w:val="af7"/>
      </w:pPr>
    </w:p>
    <w:p w14:paraId="3B5488A6" w14:textId="77777777" w:rsidR="00E73037" w:rsidRDefault="00E73037">
      <w:pPr>
        <w:pStyle w:val="af7"/>
      </w:pPr>
    </w:p>
    <w:p w14:paraId="350B19C1" w14:textId="77777777" w:rsidR="00E73037" w:rsidRDefault="00E73037">
      <w:pPr>
        <w:pStyle w:val="af7"/>
      </w:pPr>
    </w:p>
    <w:p w14:paraId="05E7C59A" w14:textId="77777777" w:rsidR="00E73037" w:rsidRDefault="00E73037">
      <w:pPr>
        <w:pStyle w:val="af7"/>
      </w:pPr>
      <w:r>
        <w:rPr>
          <w:rFonts w:hint="eastAsia" w:ascii="Consolas" w:hAnsi="Consolas"/>
          <w:u w:val="single"/>
        </w:rPr>
        <w:t xml:space="preserve">            </w:t>
      </w:r>
      <w:r>
        <w:rPr>
          <w:rFonts w:hint="eastAsia" w:ascii="Consolas" w:hAnsi="Consolas"/>
          <w:vertAlign w:val="subscript"/>
        </w:rPr>
        <w:t xml:space="preserve"> </w:t>
      </w:r>
      <w:r>
        <w:rPr>
          <w:rFonts w:hint="eastAsia" w:ascii="Consolas" w:hAnsi="Consolas"/>
        </w:rPr>
        <w:t>小组</w:t>
      </w:r>
    </w:p>
    <w:p w14:paraId="2794592C" w14:textId="77777777" w:rsidR="00E73037" w:rsidRDefault="00E73037"/>
    <w:p w14:paraId="012DB79E" w14:textId="77777777" w:rsidR="00E73037" w:rsidRDefault="00E73037">
      <w:pPr>
        <w:pStyle w:val="af6"/>
      </w:pPr>
      <w:r>
        <w:rPr>
          <w:rFonts w:hint="eastAsia" w:ascii="Consolas" w:hAnsi="Consolas"/>
        </w:rPr>
        <w:t>2026</w:t>
      </w:r>
      <w:r>
        <w:rPr>
          <w:rFonts w:hint="eastAsia" w:ascii="Consolas" w:hAnsi="Consolas"/>
        </w:rPr>
        <w:t>年</w:t>
      </w:r>
      <w:r>
        <w:rPr>
          <w:rFonts w:hint="eastAsia" w:ascii="Consolas" w:hAnsi="Consolas"/>
        </w:rPr>
        <w:t>10</w:t>
      </w:r>
      <w:r>
        <w:rPr>
          <w:rFonts w:hint="eastAsia" w:ascii="Consolas" w:hAnsi="Consolas"/>
        </w:rPr>
        <w:t>月</w:t>
      </w:r>
      <w:r>
        <w:rPr>
          <w:rFonts w:hint="eastAsia" w:ascii="Consolas" w:hAnsi="Consolas"/>
        </w:rPr>
        <w:t>25</w:t>
      </w:r>
      <w:r>
        <w:rPr>
          <w:rFonts w:hint="eastAsia" w:ascii="Consolas" w:hAnsi="Consolas"/>
        </w:rPr>
        <w:t>日</w:t>
      </w:r>
    </w:p>
    <w:p w14:paraId="51E9D894" w14:textId="77777777" w:rsidR="00E73037" w:rsidRDefault="00E73037">
      <w:pPr>
        <w:jc w:val="center"/>
        <w:rPr>
          <w:rFonts w:ascii="Consolas" w:hAnsi="Consolas"/>
          <w:color w:val="000000"/>
          <w:szCs w:val="21"/>
        </w:rPr>
        <w:sectPr w:rsidR="00000000">
          <w:footerReference w:type="even" r:id="rId7"/>
          <w:footerReference w:type="default" r:id="rId8"/>
          <w:headerReference w:type="first" r:id="rId9"/>
          <w:footerReference w:type="first" r:id="rId1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32677BE" w14:textId="77777777" w:rsidR="00E73037" w:rsidRDefault="00E73037">
      <w:pPr>
        <w:spacing w:line="240" w:lineRule="auto"/>
        <w:rPr>
          <w:sz w:val="21"/>
          <w:szCs w:val="21"/>
        </w:rPr>
      </w:pPr>
    </w:p>
    <w:p w14:paraId="45CC6806" w14:textId="77777777" w:rsidR="00E73037" w:rsidRDefault="00E73037">
      <w:pPr>
        <w:spacing w:line="240" w:lineRule="auto"/>
        <w:jc w:val="center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 w:hint="eastAsia"/>
          <w:color w:val="000000"/>
          <w:sz w:val="21"/>
          <w:szCs w:val="21"/>
        </w:rPr>
        <w:t>修改记录</w:t>
      </w:r>
    </w:p>
    <w:p w14:paraId="4DBF8A44" w14:textId="77777777" w:rsidR="00E73037" w:rsidRDefault="00E73037">
      <w:pPr>
        <w:spacing w:line="240" w:lineRule="auto"/>
        <w:rPr>
          <w:sz w:val="21"/>
          <w:szCs w:val="2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5"/>
        <w:gridCol w:w="1187"/>
        <w:gridCol w:w="3045"/>
        <w:gridCol w:w="981"/>
        <w:gridCol w:w="991"/>
        <w:gridCol w:w="757"/>
      </w:tblGrid>
      <w:tr w:rsidR="00FE2CCC" w14:paraId="70F62482" w14:textId="77777777">
        <w:trPr>
          <w:trHeight w:val="439"/>
        </w:trPr>
        <w:tc>
          <w:tcPr>
            <w:tcW w:w="805" w:type="pct"/>
            <w:shd w:val="clear" w:color="auto" w:fill="F3F3F3"/>
            <w:vAlign w:val="center"/>
          </w:tcPr>
          <w:p w14:paraId="4828359C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Consolas" w:hAnsi="Consolas"/>
                <w:sz w:val="21"/>
                <w:szCs w:val="21"/>
              </w:rPr>
              <w:t>版本</w:t>
            </w:r>
          </w:p>
        </w:tc>
        <w:tc>
          <w:tcPr>
            <w:tcW w:w="716" w:type="pct"/>
            <w:shd w:val="clear" w:color="auto" w:fill="F3F3F3"/>
            <w:vAlign w:val="center"/>
          </w:tcPr>
          <w:p w14:paraId="499D7285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Consolas" w:hAnsi="Consolas"/>
                <w:sz w:val="21"/>
                <w:szCs w:val="21"/>
              </w:rPr>
              <w:t>变更原因</w:t>
            </w:r>
          </w:p>
        </w:tc>
        <w:tc>
          <w:tcPr>
            <w:tcW w:w="1835" w:type="pct"/>
            <w:shd w:val="clear" w:color="auto" w:fill="F3F3F3"/>
            <w:vAlign w:val="center"/>
          </w:tcPr>
          <w:p w14:paraId="383F31C8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Consolas" w:hAnsi="Consolas"/>
                <w:sz w:val="21"/>
                <w:szCs w:val="21"/>
              </w:rPr>
              <w:t>变更内容简述</w:t>
            </w:r>
          </w:p>
        </w:tc>
        <w:tc>
          <w:tcPr>
            <w:tcW w:w="591" w:type="pct"/>
            <w:shd w:val="clear" w:color="auto" w:fill="F3F3F3"/>
            <w:vAlign w:val="center"/>
          </w:tcPr>
          <w:p w14:paraId="6B659AD9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Consolas" w:hAnsi="Consolas"/>
                <w:sz w:val="21"/>
                <w:szCs w:val="21"/>
              </w:rPr>
              <w:t>编制</w:t>
            </w:r>
            <w:r>
              <w:rPr>
                <w:rFonts w:hint="eastAsia" w:ascii="Consolas" w:hAnsi="Consolas"/>
                <w:sz w:val="21"/>
                <w:szCs w:val="21"/>
              </w:rPr>
              <w:t>/</w:t>
            </w:r>
            <w:r>
              <w:rPr>
                <w:rFonts w:hint="eastAsia" w:ascii="Consolas" w:hAnsi="Consolas"/>
                <w:sz w:val="21"/>
                <w:szCs w:val="21"/>
              </w:rPr>
              <w:t>修订者</w:t>
            </w:r>
          </w:p>
        </w:tc>
        <w:tc>
          <w:tcPr>
            <w:tcW w:w="597" w:type="pct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33F264D4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Consolas" w:hAnsi="Consolas"/>
                <w:sz w:val="21"/>
                <w:szCs w:val="21"/>
              </w:rPr>
              <w:t>批准者</w:t>
            </w:r>
          </w:p>
        </w:tc>
        <w:tc>
          <w:tcPr>
            <w:tcW w:w="456" w:type="pct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7512E55D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Consolas" w:hAnsi="Consolas"/>
                <w:sz w:val="21"/>
                <w:szCs w:val="21"/>
              </w:rPr>
              <w:t>发布日期</w:t>
            </w:r>
          </w:p>
        </w:tc>
      </w:tr>
      <w:tr w:rsidR="00FE2CCC" w14:paraId="1C3F77C3" w14:textId="77777777">
        <w:trPr>
          <w:trHeight w:val="764"/>
        </w:trPr>
        <w:tc>
          <w:tcPr>
            <w:tcW w:w="805" w:type="pct"/>
            <w:vAlign w:val="center"/>
          </w:tcPr>
          <w:p w14:paraId="2DE375A8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sz w:val="21"/>
                <w:szCs w:val="21"/>
              </w:rPr>
              <w:t>0.1</w:t>
            </w:r>
          </w:p>
        </w:tc>
        <w:tc>
          <w:tcPr>
            <w:tcW w:w="716" w:type="pct"/>
            <w:vAlign w:val="center"/>
          </w:tcPr>
          <w:p w14:paraId="0A256D33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sz w:val="21"/>
                <w:szCs w:val="21"/>
              </w:rPr>
              <w:t>创建</w:t>
            </w:r>
          </w:p>
        </w:tc>
        <w:tc>
          <w:tcPr>
            <w:tcW w:w="1835" w:type="pct"/>
            <w:vAlign w:val="center"/>
          </w:tcPr>
          <w:p w14:paraId="58DAF5B9" w14:textId="77777777" w:rsidR="00E73037" w:rsidRDefault="00E73037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ascii="Consolas" w:hAnsi="Consolas" w:cs="宋体"/>
                <w:color w:val="000000"/>
                <w:sz w:val="21"/>
              </w:rPr>
              <w:t>依据SRS 0.3建立初版概要设计</w:t>
            </w:r>
          </w:p>
        </w:tc>
        <w:tc>
          <w:tcPr>
            <w:tcW w:w="591" w:type="pct"/>
            <w:vAlign w:val="center"/>
          </w:tcPr>
          <w:p w14:paraId="63119CE3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Consolas" w:hAnsi="Consolas"/>
                <w:sz w:val="21"/>
                <w:szCs w:val="21"/>
              </w:rPr>
              <w:t>XXX</w:t>
            </w:r>
          </w:p>
        </w:tc>
        <w:tc>
          <w:tcPr>
            <w:tcW w:w="597" w:type="pct"/>
            <w:tcBorders>
              <w:bottom w:val="single" w:sz="4" w:space="0" w:color="auto"/>
            </w:tcBorders>
            <w:vAlign w:val="center"/>
          </w:tcPr>
          <w:p w14:paraId="35BC92C6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456" w:type="pct"/>
            <w:tcBorders>
              <w:bottom w:val="single" w:sz="4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E577565" w14:textId="77777777" w:rsidR="00E73037" w:rsidRDefault="00E73037">
            <w:pPr>
              <w:jc w:val="center"/>
              <w:rPr>
                <w:sz w:val="21"/>
                <w:szCs w:val="21"/>
              </w:rPr>
              <w:spacing w:before="0" w:after="0" w:line="30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2026</w:t>
            </w:r>
          </w:p>
          <w:p w14:paraId="1E577565" w14:textId="77777777" w:rsidR="00E73037" w:rsidRDefault="00E73037">
            <w:pPr>
              <w:jc w:val="center"/>
              <w:rPr>
                <w:sz w:val="21"/>
                <w:szCs w:val="21"/>
              </w:rPr>
              <w:spacing w:before="0" w:after="0" w:line="30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10-25</w:t>
            </w:r>
          </w:p>
        </w:tc>
      </w:tr>
      <w:tr w:rsidR="00FE2CCC" w14:paraId="3B2E4E5B" w14:textId="77777777">
        <w:trPr>
          <w:trHeight w:val="439"/>
        </w:trPr>
        <w:tc>
          <w:tcPr>
            <w:tcW w:w="805" w:type="pct"/>
            <w:vAlign w:val="center"/>
          </w:tcPr>
          <w:p>
            <w:pPr>
              <w:keepNext w:val="0"/>
              <w:widowControl/>
              <w:spacing w:line="320" w:lineRule="exact"/>
              <w:jc w:val="center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0.2</w:t>
            </w:r>
          </w:p>
        </w:tc>
        <w:tc>
          <w:tcPr>
            <w:tcW w:w="716" w:type="pct"/>
            <w:vAlign w:val="center"/>
          </w:tcPr>
          <w:p>
            <w:pPr>
              <w:keepNext w:val="0"/>
              <w:widowControl/>
              <w:spacing w:line="320" w:lineRule="exact"/>
              <w:jc w:val="center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结构调整</w:t>
            </w:r>
          </w:p>
        </w:tc>
        <w:tc>
          <w:tcPr>
            <w:tcW w:w="1835" w:type="pct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按六个顶层包重组架构与逻辑设计，补充依赖、接口及责任映射</w:t>
            </w:r>
          </w:p>
        </w:tc>
        <w:tc>
          <w:tcPr>
            <w:tcW w:w="591" w:type="pct"/>
            <w:vAlign w:val="center"/>
          </w:tcPr>
          <w:p w14:paraId="724ABB50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7" w:type="pct"/>
            <w:tcBorders>
              <w:bottom w:val="single" w:sz="4" w:space="0" w:color="auto"/>
            </w:tcBorders>
            <w:vAlign w:val="center"/>
          </w:tcPr>
          <w:p w14:paraId="3800EC1E" w14:textId="77777777" w:rsidR="00E73037" w:rsidRDefault="00E73037">
            <w:pPr>
              <w:jc w:val="center"/>
            </w:pPr>
          </w:p>
        </w:tc>
        <w:tc>
          <w:tcPr>
            <w:tcW w:w="456" w:type="pct"/>
            <w:tcBorders>
              <w:bottom w:val="single" w:sz="4" w:space="0" w:color="auto"/>
            </w:tcBorders>
            <w:vAlign w:val="center"/>
            <w:tcMar>
              <w:left w:w="60" w:type="dxa"/>
              <w:right w:w="60" w:type="dxa"/>
            </w:tcMar>
          </w:tcPr>
          <w:p>
            <w:pPr>
              <w:keepNext w:val="0"/>
              <w:widowControl/>
              <w:spacing w:line="320" w:lineRule="exact"/>
              <w:jc w:val="center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2026</w:t>
            </w:r>
          </w:p>
          <w:p>
            <w:pPr>
              <w:keepNext w:val="0"/>
              <w:widowControl/>
              <w:spacing w:line="320" w:lineRule="exact"/>
              <w:jc w:val="center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10-25</w:t>
            </w:r>
          </w:p>
        </w:tc>
      </w:tr>
      <w:tr w:rsidR="00FE2CCC" w14:paraId="6EAD0D77" w14:textId="77777777">
        <w:trPr>
          <w:trHeight w:val="439"/>
        </w:trPr>
        <w:tc>
          <w:tcPr>
            <w:tcW w:w="805" w:type="pct"/>
            <w:vAlign w:val="center"/>
          </w:tcPr>
          <w:p w14:paraId="7A80C269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16" w:type="pct"/>
            <w:vAlign w:val="center"/>
          </w:tcPr>
          <w:p w14:paraId="38AF2FAE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835" w:type="pct"/>
            <w:vAlign w:val="center"/>
          </w:tcPr>
          <w:p w14:paraId="33C4F1AA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1" w:type="pct"/>
            <w:vAlign w:val="center"/>
          </w:tcPr>
          <w:p w14:paraId="2577DD3A" w14:textId="77777777" w:rsidR="00E73037" w:rsidRDefault="00E73037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7" w:type="pct"/>
            <w:vAlign w:val="center"/>
          </w:tcPr>
          <w:p w14:paraId="026EC514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456" w:type="pct"/>
            <w:vAlign w:val="center"/>
          </w:tcPr>
          <w:p w14:paraId="6E8B3CEC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</w:tr>
      <w:tr w:rsidR="00FE2CCC" w14:paraId="43BA8902" w14:textId="77777777">
        <w:trPr>
          <w:trHeight w:val="439"/>
        </w:trPr>
        <w:tc>
          <w:tcPr>
            <w:tcW w:w="805" w:type="pct"/>
            <w:vAlign w:val="center"/>
          </w:tcPr>
          <w:p w14:paraId="7FEA7601" w14:textId="77777777" w:rsidR="00E73037" w:rsidRDefault="00E73037">
            <w:pPr>
              <w:jc w:val="center"/>
            </w:pPr>
          </w:p>
        </w:tc>
        <w:tc>
          <w:tcPr>
            <w:tcW w:w="716" w:type="pct"/>
            <w:vAlign w:val="center"/>
          </w:tcPr>
          <w:p w14:paraId="60BDF43B" w14:textId="77777777" w:rsidR="00E73037" w:rsidRDefault="00E73037">
            <w:pPr>
              <w:jc w:val="center"/>
            </w:pPr>
          </w:p>
        </w:tc>
        <w:tc>
          <w:tcPr>
            <w:tcW w:w="1835" w:type="pct"/>
            <w:vAlign w:val="center"/>
          </w:tcPr>
          <w:p w14:paraId="724F5C9D" w14:textId="77777777" w:rsidR="00E73037" w:rsidRDefault="00E73037">
            <w:pPr>
              <w:jc w:val="center"/>
            </w:pPr>
          </w:p>
        </w:tc>
        <w:tc>
          <w:tcPr>
            <w:tcW w:w="591" w:type="pct"/>
            <w:vAlign w:val="center"/>
          </w:tcPr>
          <w:p w14:paraId="69A0E36D" w14:textId="77777777" w:rsidR="00E73037" w:rsidRDefault="00E73037">
            <w:pPr>
              <w:jc w:val="center"/>
            </w:pPr>
          </w:p>
        </w:tc>
        <w:tc>
          <w:tcPr>
            <w:tcW w:w="597" w:type="pct"/>
            <w:vAlign w:val="center"/>
          </w:tcPr>
          <w:p w14:paraId="5C41B81E" w14:textId="77777777" w:rsidR="00E73037" w:rsidRDefault="00E73037">
            <w:pPr>
              <w:jc w:val="center"/>
            </w:pPr>
          </w:p>
        </w:tc>
        <w:tc>
          <w:tcPr>
            <w:tcW w:w="456" w:type="pct"/>
            <w:vAlign w:val="center"/>
          </w:tcPr>
          <w:p w14:paraId="604149D6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</w:tr>
      <w:tr w:rsidR="00FE2CCC" w14:paraId="350839F7" w14:textId="77777777">
        <w:trPr>
          <w:trHeight w:val="439"/>
        </w:trPr>
        <w:tc>
          <w:tcPr>
            <w:tcW w:w="805" w:type="pct"/>
            <w:vAlign w:val="center"/>
          </w:tcPr>
          <w:p w14:paraId="6626EBA3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716" w:type="pct"/>
            <w:vAlign w:val="center"/>
          </w:tcPr>
          <w:p w14:paraId="7E2ACB37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1835" w:type="pct"/>
            <w:vAlign w:val="center"/>
          </w:tcPr>
          <w:p w14:paraId="4AC2F89D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591" w:type="pct"/>
            <w:vAlign w:val="center"/>
          </w:tcPr>
          <w:p w14:paraId="34C86DC9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597" w:type="pct"/>
            <w:vAlign w:val="center"/>
          </w:tcPr>
          <w:p w14:paraId="08288E31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456" w:type="pct"/>
            <w:vAlign w:val="center"/>
          </w:tcPr>
          <w:p w14:paraId="16E39CEF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</w:tr>
      <w:tr w:rsidR="00FE2CCC" w14:paraId="08ECE9AD" w14:textId="77777777">
        <w:trPr>
          <w:trHeight w:val="439"/>
        </w:trPr>
        <w:tc>
          <w:tcPr>
            <w:tcW w:w="805" w:type="pct"/>
            <w:vAlign w:val="center"/>
          </w:tcPr>
          <w:p w14:paraId="17A49AF7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716" w:type="pct"/>
            <w:vAlign w:val="center"/>
          </w:tcPr>
          <w:p w14:paraId="20D9AE3B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1835" w:type="pct"/>
            <w:vAlign w:val="center"/>
          </w:tcPr>
          <w:p w14:paraId="59FDBF42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591" w:type="pct"/>
            <w:vAlign w:val="center"/>
          </w:tcPr>
          <w:p w14:paraId="769F3F29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597" w:type="pct"/>
            <w:vAlign w:val="center"/>
          </w:tcPr>
          <w:p w14:paraId="5646EF38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456" w:type="pct"/>
            <w:vAlign w:val="center"/>
          </w:tcPr>
          <w:p w14:paraId="7A5423C3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</w:tr>
      <w:tr w:rsidR="00FE2CCC" w14:paraId="0934A95C" w14:textId="77777777">
        <w:trPr>
          <w:trHeight w:val="439"/>
        </w:trPr>
        <w:tc>
          <w:tcPr>
            <w:tcW w:w="805" w:type="pct"/>
            <w:vAlign w:val="center"/>
          </w:tcPr>
          <w:p w14:paraId="03CD52D1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716" w:type="pct"/>
            <w:vAlign w:val="center"/>
          </w:tcPr>
          <w:p w14:paraId="76EEBB8B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1835" w:type="pct"/>
            <w:vAlign w:val="center"/>
          </w:tcPr>
          <w:p w14:paraId="3F9DB65D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591" w:type="pct"/>
            <w:vAlign w:val="center"/>
          </w:tcPr>
          <w:p w14:paraId="2069D2CC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597" w:type="pct"/>
            <w:vAlign w:val="center"/>
          </w:tcPr>
          <w:p w14:paraId="16C89AC1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  <w:tc>
          <w:tcPr>
            <w:tcW w:w="456" w:type="pct"/>
            <w:vAlign w:val="center"/>
          </w:tcPr>
          <w:p w14:paraId="28E58BE5" w14:textId="77777777" w:rsidR="00E73037" w:rsidRDefault="00E73037">
            <w:pPr>
              <w:ind w:firstLineChars="250" w:firstLine="525"/>
              <w:rPr>
                <w:sz w:val="21"/>
                <w:szCs w:val="21"/>
              </w:rPr>
            </w:pPr>
          </w:p>
        </w:tc>
      </w:tr>
    </w:tbl>
    <w:p w14:paraId="4451E7BE" w14:textId="77777777" w:rsidR="00E73037" w:rsidRDefault="00E73037">
      <w:pPr>
        <w:pStyle w:val="TOC1"/>
        <w:tabs>
          <w:tab w:val="right" w:leader="dot" w:pos="9628"/>
        </w:tabs>
        <w:jc w:val="center"/>
        <w:rPr>
          <w:b w:val="0"/>
          <w:bCs w:val="0"/>
          <w:caps w:val="0"/>
          <w:szCs w:val="21"/>
        </w:rPr>
        <w:sectPr w:rsidR="00000000">
          <w:headerReference w:type="default" r:id="rId11"/>
          <w:footerReference w:type="default" r:id="rId12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14:paraId="15343C24" w14:textId="77777777" w:rsidR="00FE2CCC" w:rsidRDefault="00F57420">
      <w:pPr>
        <w:pStyle w:val="afa"/>
      </w:pPr>
      <w:r>
        <w:lastRenderedPageBreak/>
        <w:t>目</w:t>
      </w:r>
      <w:r>
        <w:t xml:space="preserve">  </w:t>
      </w:r>
      <w:r>
        <w:t>录</w:t>
      </w:r>
    </w:p>
    <w:p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TOC \o "1-2" \h \z </w:instrText>
      </w:r>
      <w:r>
        <w:rPr>
          <w:rFonts w:ascii="Consolas" w:hAnsi="Consolas"/>
        </w:rPr>
        <w:fldChar w:fldCharType="separate"/>
      </w:r>
      <w:hyperlink w:anchor="LB_H000" w:history="1">
        <w:r>
          <w:rPr>
            <w:rFonts w:ascii="Consolas" w:hAnsi="Consolas"/>
          </w:rPr>
          <w:t xml:space="preserve">1引言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LB_H000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1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01" w:history="1">
        <w:r>
          <w:rPr>
            <w:rFonts w:ascii="Consolas" w:hAnsi="Consolas"/>
          </w:rPr>
          <w:t xml:space="preserve">1.1编写目的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LB_H001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1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02" w:history="1">
        <w:r>
          <w:rPr>
            <w:rFonts w:ascii="Consolas" w:hAnsi="Consolas"/>
          </w:rPr>
          <w:t xml:space="preserve">1.2项目背景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LB_H002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1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03" w:history="1">
        <w:r>
          <w:rPr>
            <w:rFonts w:ascii="Consolas" w:hAnsi="Consolas"/>
          </w:rPr>
          <w:t xml:space="preserve">1.3定义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LB_H003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1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04" w:history="1">
        <w:r>
          <w:rPr>
            <w:rFonts w:ascii="Consolas" w:hAnsi="Consolas"/>
          </w:rPr>
          <w:t xml:space="preserve">1.4参考资料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LB_H004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2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05" w:history="1">
        <w:r>
          <w:rPr>
            <w:rFonts w:ascii="Consolas" w:hAnsi="Consolas"/>
          </w:rPr>
          <w:t xml:space="preserve">1.5文档约定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LB_H005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3</w:t>
        </w:r>
        <w:r>
          <w:rPr>
            <w:rFonts w:ascii="Consolas" w:hAnsi="Consolas"/>
          </w:rPr>
          <w:fldChar w:fldCharType="end"/>
        </w:r>
      </w:hyperlink>
    </w:p>
    <w:p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LB_H006" w:history="1">
        <w:r>
          <w:rPr>
            <w:rFonts w:ascii="Consolas" w:hAnsi="Consolas"/>
          </w:rPr>
          <w:t xml:space="preserve">2条件与限制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LB_H006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3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07" w:history="1">
        <w:r>
          <w:rPr>
            <w:rFonts w:ascii="Consolas" w:hAnsi="Consolas"/>
          </w:rPr>
          <w:t xml:space="preserve">2.1需求与技术约束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LB_H007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3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08" w:history="1">
        <w:r>
          <w:rPr>
            <w:rFonts w:ascii="Consolas" w:hAnsi="Consolas"/>
          </w:rPr>
          <w:t xml:space="preserve">2.2设计决定与适用前提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LB_H008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09" w:history="1">
        <w:r>
          <w:rPr>
            <w:rFonts w:ascii="Consolas" w:hAnsi="Consolas"/>
          </w:rPr>
          <w:t xml:space="preserve">2.3当前实现与目标设计的差异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LB_H009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</w:t>
        </w:r>
        <w:r>
          <w:rPr>
            <w:rFonts w:ascii="Consolas" w:hAnsi="Consolas"/>
          </w:rPr>
          <w:fldChar w:fldCharType="end"/>
        </w:r>
      </w:hyperlink>
    </w:p>
    <w:p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LB_H010" w:history="1">
        <w:r>
          <w:rPr>
            <w:rFonts w:ascii="Consolas" w:hAnsi="Consolas"/>
          </w:rPr>
          <w:t xml:space="preserve">3需求规定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LB_H010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5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11" w:history="1">
        <w:r>
          <w:rPr>
            <w:rFonts w:ascii="Consolas" w:hAnsi="Consolas"/>
          </w:rPr>
          <w:t xml:space="preserve">3.1功能分配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LB_H011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5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12" w:history="1">
        <w:r>
          <w:rPr>
            <w:rFonts w:ascii="Consolas" w:hAnsi="Consolas"/>
          </w:rPr>
          <w:t xml:space="preserve">3.2实现顺序与验收联系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LB_H012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6</w:t>
        </w:r>
        <w:r>
          <w:rPr>
            <w:rFonts w:ascii="Consolas" w:hAnsi="Consolas"/>
          </w:rPr>
          <w:fldChar w:fldCharType="end"/>
        </w:r>
      </w:hyperlink>
    </w:p>
    <w:p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LB_H013" w:history="1">
        <w:r>
          <w:rPr>
            <w:rFonts w:ascii="Consolas" w:hAnsi="Consolas"/>
          </w:rPr>
          <w:t xml:space="preserve">4运行环境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LB_H013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6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14" w:history="1">
        <w:r>
          <w:rPr>
            <w:rFonts w:ascii="Consolas" w:hAnsi="Consolas"/>
          </w:rPr>
          <w:t xml:space="preserve">4.1硬件环境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LB_H014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6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15" w:history="1">
        <w:r>
          <w:rPr>
            <w:rFonts w:ascii="Consolas" w:hAnsi="Consolas"/>
          </w:rPr>
          <w:t xml:space="preserve">4.2软件环境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LB_H015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6</w:t>
        </w:r>
        <w:r>
          <w:rPr>
            <w:rFonts w:ascii="Consolas" w:hAnsi="Consolas"/>
          </w:rPr>
          <w:fldChar w:fldCharType="end"/>
        </w:r>
      </w:hyperlink>
    </w:p>
    <w:p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LB_H016" w:history="1">
        <w:r>
          <w:rPr>
            <w:rFonts w:ascii="Consolas" w:hAnsi="Consolas"/>
          </w:rPr>
          <w:t xml:space="preserve">5体系架构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LB_H016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7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17" w:history="1">
        <w:r>
          <w:rPr>
            <w:rFonts w:ascii="Consolas" w:hAnsi="Consolas"/>
          </w:rPr>
          <w:t xml:space="preserve">5.1系统结构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LB_H017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7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18" w:history="1">
        <w:r>
          <w:rPr>
            <w:rFonts w:ascii="Consolas" w:hAnsi="Consolas"/>
          </w:rPr>
          <w:t xml:space="preserve">5.2包层次与划分依据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LB_H018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7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19" w:history="1">
        <w:r>
          <w:rPr>
            <w:rFonts w:ascii="Consolas" w:hAnsi="Consolas"/>
          </w:rPr>
          <w:t xml:space="preserve">5.3包依赖与接口边界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LB_H019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9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20" w:history="1">
        <w:r>
          <w:rPr>
            <w:rFonts w:ascii="Consolas" w:hAnsi="Consolas"/>
          </w:rPr>
          <w:t xml:space="preserve">5.4运行位置与工作区作用域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LB_H020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10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21" w:history="1">
        <w:r>
          <w:rPr>
            <w:rFonts w:ascii="Consolas" w:hAnsi="Consolas"/>
          </w:rPr>
          <w:t xml:space="preserve">5.5接口与事务约定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LB_H021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10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22" w:history="1">
        <w:r>
          <w:rPr>
            <w:rFonts w:ascii="Consolas" w:hAnsi="Consolas"/>
          </w:rPr>
          <w:t xml:space="preserve">5.6界面结构与导航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LB_H022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11</w:t>
        </w:r>
        <w:r>
          <w:rPr>
            <w:rFonts w:ascii="Consolas" w:hAnsi="Consolas"/>
          </w:rPr>
          <w:fldChar w:fldCharType="end"/>
        </w:r>
      </w:hyperlink>
    </w:p>
    <w:p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LB_H023" w:history="1">
        <w:r>
          <w:rPr>
            <w:rFonts w:ascii="Consolas" w:hAnsi="Consolas"/>
          </w:rPr>
          <w:t xml:space="preserve">6逻辑结构设计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LB_H023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12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24" w:history="1">
        <w:r>
          <w:rPr>
            <w:rFonts w:ascii="Consolas" w:hAnsi="Consolas"/>
          </w:rPr>
          <w:t xml:space="preserve">6.1包清单与配置项标识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LB_H024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12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25" w:history="1">
        <w:r>
          <w:rPr>
            <w:rFonts w:ascii="Consolas" w:hAnsi="Consolas"/>
          </w:rPr>
          <w:t xml:space="preserve">6.2 LB-P01界面表示包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LB_H025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12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26" w:history="1">
        <w:r>
          <w:rPr>
            <w:rFonts w:ascii="Consolas" w:hAnsi="Consolas"/>
          </w:rPr>
          <w:t xml:space="preserve">6.3 LB-P02接口控制包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LB_H026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14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27" w:history="1">
        <w:r>
          <w:rPr>
            <w:rFonts w:ascii="Consolas" w:hAnsi="Consolas"/>
          </w:rPr>
          <w:t xml:space="preserve">6.4 LB-P03应用服务包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LB_H027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15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28" w:history="1">
        <w:r>
          <w:rPr>
            <w:rFonts w:ascii="Consolas" w:hAnsi="Consolas"/>
          </w:rPr>
          <w:t xml:space="preserve">6.5 LB-P04领域模型包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LB_H028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23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29" w:history="1">
        <w:r>
          <w:rPr>
            <w:rFonts w:ascii="Consolas" w:hAnsi="Consolas"/>
          </w:rPr>
          <w:t xml:space="preserve">6.6 LB-P05数据持久化包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LB_H029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25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30" w:history="1">
        <w:r>
          <w:rPr>
            <w:rFonts w:ascii="Consolas" w:hAnsi="Consolas"/>
          </w:rPr>
          <w:t xml:space="preserve">6.7 LB-P06平台支撑包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LB_H030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26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31" w:history="1">
        <w:r>
          <w:rPr>
            <w:rFonts w:ascii="Consolas" w:hAnsi="Consolas"/>
          </w:rPr>
          <w:t xml:space="preserve">6.8跨包协作与接口索引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LB_H031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27</w:t>
        </w:r>
        <w:r>
          <w:rPr>
            <w:rFonts w:ascii="Consolas" w:hAnsi="Consolas"/>
          </w:rPr>
          <w:fldChar w:fldCharType="end"/>
        </w:r>
      </w:hyperlink>
    </w:p>
    <w:p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LB_H032" w:history="1">
        <w:r>
          <w:rPr>
            <w:rFonts w:ascii="Consolas" w:hAnsi="Consolas"/>
          </w:rPr>
          <w:t xml:space="preserve">7数据库结构设计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LB_H032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28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33" w:history="1">
        <w:r>
          <w:rPr>
            <w:rFonts w:ascii="Consolas" w:hAnsi="Consolas"/>
          </w:rPr>
          <w:t xml:space="preserve">7.1逻辑结构设计要点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LB_H033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28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34" w:history="1">
        <w:r>
          <w:rPr>
            <w:rFonts w:ascii="Consolas" w:hAnsi="Consolas"/>
          </w:rPr>
          <w:t xml:space="preserve">7.2身份与序列化约定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LB_H034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30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35" w:history="1">
        <w:r>
          <w:rPr>
            <w:rFonts w:ascii="Consolas" w:hAnsi="Consolas"/>
          </w:rPr>
          <w:t xml:space="preserve">7.3页面核心表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LB_H035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31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36" w:history="1">
        <w:r>
          <w:rPr>
            <w:rFonts w:ascii="Consolas" w:hAnsi="Consolas"/>
          </w:rPr>
          <w:t xml:space="preserve">7.4订阅文献与附件表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LB_H036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33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37" w:history="1">
        <w:r>
          <w:rPr>
            <w:rFonts w:ascii="Consolas" w:hAnsi="Consolas"/>
          </w:rPr>
          <w:t xml:space="preserve">7.5调度会话与操作表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LB_H037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34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38" w:history="1">
        <w:r>
          <w:rPr>
            <w:rFonts w:ascii="Consolas" w:hAnsi="Consolas"/>
          </w:rPr>
          <w:t xml:space="preserve">7.6一致性与访问规则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LB_H038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35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39" w:history="1">
        <w:r>
          <w:rPr>
            <w:rFonts w:ascii="Consolas" w:hAnsi="Consolas"/>
          </w:rPr>
          <w:t xml:space="preserve">7.7迁移与当前结构衔接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LB_H039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36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40" w:history="1">
        <w:r>
          <w:rPr>
            <w:rFonts w:ascii="Consolas" w:hAnsi="Consolas"/>
          </w:rPr>
          <w:t xml:space="preserve">7.8交换格式与备份清单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LB_H040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37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41" w:history="1">
        <w:r>
          <w:rPr>
            <w:rFonts w:ascii="Consolas" w:hAnsi="Consolas"/>
          </w:rPr>
          <w:t xml:space="preserve">7.9数据管理责任与包访问规则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LB_H041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37</w:t>
        </w:r>
        <w:r>
          <w:rPr>
            <w:rFonts w:ascii="Consolas" w:hAnsi="Consolas"/>
          </w:rPr>
          <w:fldChar w:fldCharType="end"/>
        </w:r>
      </w:hyperlink>
    </w:p>
    <w:p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LB_H042" w:history="1">
        <w:r>
          <w:rPr>
            <w:rFonts w:ascii="Consolas" w:hAnsi="Consolas"/>
          </w:rPr>
          <w:t xml:space="preserve">8部署设计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LB_H042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38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43" w:history="1">
        <w:r>
          <w:rPr>
            <w:rFonts w:ascii="Consolas" w:hAnsi="Consolas"/>
          </w:rPr>
          <w:t xml:space="preserve">8.1部署形态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LB_H043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38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44" w:history="1">
        <w:r>
          <w:rPr>
            <w:rFonts w:ascii="Consolas" w:hAnsi="Consolas"/>
          </w:rPr>
          <w:t xml:space="preserve">8.2安装、升级与工作区接入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LB_H044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39</w:t>
        </w:r>
        <w:r>
          <w:rPr>
            <w:rFonts w:ascii="Consolas" w:hAnsi="Consolas"/>
          </w:rPr>
          <w:fldChar w:fldCharType="end"/>
        </w:r>
      </w:hyperlink>
    </w:p>
    <w:p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LB_H045" w:history="1">
        <w:r>
          <w:rPr>
            <w:rFonts w:ascii="Consolas" w:hAnsi="Consolas"/>
          </w:rPr>
          <w:t xml:space="preserve">9运行目录结构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LB_H045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39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46" w:history="1">
        <w:r>
          <w:rPr>
            <w:rFonts w:ascii="Consolas" w:hAnsi="Consolas"/>
          </w:rPr>
          <w:t xml:space="preserve">9.1应用数据目录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LB_H046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39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47" w:history="1">
        <w:r>
          <w:rPr>
            <w:rFonts w:ascii="Consolas" w:hAnsi="Consolas"/>
          </w:rPr>
          <w:t xml:space="preserve">9.2工作区目录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LB_H047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40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48" w:history="1">
        <w:r>
          <w:rPr>
            <w:rFonts w:ascii="Consolas" w:hAnsi="Consolas"/>
          </w:rPr>
          <w:t xml:space="preserve">9.3导出与备份目录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LB_H048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40</w:t>
        </w:r>
        <w:r>
          <w:rPr>
            <w:rFonts w:ascii="Consolas" w:hAnsi="Consolas"/>
          </w:rPr>
          <w:fldChar w:fldCharType="end"/>
        </w:r>
      </w:hyperlink>
    </w:p>
    <w:p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LB_H049" w:history="1">
        <w:r>
          <w:rPr>
            <w:rFonts w:ascii="Consolas" w:hAnsi="Consolas"/>
          </w:rPr>
          <w:t xml:space="preserve">10性能设计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LB_H049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40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50" w:history="1">
        <w:r>
          <w:rPr>
            <w:rFonts w:ascii="Consolas" w:hAnsi="Consolas"/>
          </w:rPr>
          <w:t xml:space="preserve">10.1性能目标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LB_H050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40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51" w:history="1">
        <w:r>
          <w:rPr>
            <w:rFonts w:ascii="Consolas" w:hAnsi="Consolas"/>
          </w:rPr>
          <w:t xml:space="preserve">10.2数据访问与后台调度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LB_H051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41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52" w:history="1">
        <w:r>
          <w:rPr>
            <w:rFonts w:ascii="Consolas" w:hAnsi="Consolas"/>
          </w:rPr>
          <w:t xml:space="preserve">10.3性能验证安排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LB_H052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42</w:t>
        </w:r>
        <w:r>
          <w:rPr>
            <w:rFonts w:ascii="Consolas" w:hAnsi="Consolas"/>
          </w:rPr>
          <w:fldChar w:fldCharType="end"/>
        </w:r>
      </w:hyperlink>
    </w:p>
    <w:p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LB_H053" w:history="1">
        <w:r>
          <w:rPr>
            <w:rFonts w:ascii="Consolas" w:hAnsi="Consolas"/>
          </w:rPr>
          <w:t xml:space="preserve">11系统出错处理设计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LB_H053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42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54" w:history="1">
        <w:r>
          <w:rPr>
            <w:rFonts w:ascii="Consolas" w:hAnsi="Consolas"/>
          </w:rPr>
          <w:t xml:space="preserve">11.1出错信息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LB_H054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42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55" w:history="1">
        <w:r>
          <w:rPr>
            <w:rFonts w:ascii="Consolas" w:hAnsi="Consolas"/>
          </w:rPr>
          <w:t xml:space="preserve">11.2补救措施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LB_H055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43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56" w:history="1">
        <w:r>
          <w:rPr>
            <w:rFonts w:ascii="Consolas" w:hAnsi="Consolas"/>
          </w:rPr>
          <w:t xml:space="preserve">11.3系统维护设计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LB_H056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43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57" w:history="1">
        <w:r>
          <w:rPr>
            <w:rFonts w:ascii="Consolas" w:hAnsi="Consolas"/>
          </w:rPr>
          <w:t xml:space="preserve">11.4出错处理模块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LB_H057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43</w:t>
        </w:r>
        <w:r>
          <w:rPr>
            <w:rFonts w:ascii="Consolas" w:hAnsi="Consolas"/>
          </w:rPr>
          <w:fldChar w:fldCharType="end"/>
        </w:r>
      </w:hyperlink>
    </w:p>
    <w:p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LB_H058" w:history="1">
        <w:r>
          <w:rPr>
            <w:rFonts w:ascii="Consolas" w:hAnsi="Consolas"/>
          </w:rPr>
          <w:t xml:space="preserve">12开发环境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LB_H058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44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59" w:history="1">
        <w:r>
          <w:rPr>
            <w:rFonts w:ascii="Consolas" w:hAnsi="Consolas"/>
          </w:rPr>
          <w:t xml:space="preserve">12.1工具与工程组织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LB_H059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44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60" w:history="1">
        <w:r>
          <w:rPr>
            <w:rFonts w:ascii="Consolas" w:hAnsi="Consolas"/>
          </w:rPr>
          <w:t xml:space="preserve">12.2实施顺序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LB_H060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45</w:t>
        </w:r>
        <w:r>
          <w:rPr>
            <w:rFonts w:ascii="Consolas" w:hAnsi="Consolas"/>
          </w:rPr>
          <w:fldChar w:fldCharType="end"/>
        </w:r>
      </w:hyperlink>
    </w:p>
    <w:p>
      <w:pPr>
        <w:pStyle w:val="TOC2"/>
        <w:rPr>
          <w:rFonts w:eastAsiaTheme="minorEastAsia" w:cstheme="minorBidi" w:ascii="Consolas" w:hAnsi="Consolas"/>
          <w:smallCaps w:val="0"/>
          <w:noProof/>
          <w:sz w:val="22"/>
          <w14:ligatures w14:val="standardContextual"/>
        </w:rPr>
      </w:pPr>
      <w:hyperlink w:anchor="LB_H061" w:history="1">
        <w:r>
          <w:rPr>
            <w:rFonts w:ascii="Consolas" w:hAnsi="Consolas"/>
          </w:rPr>
          <w:t xml:space="preserve">12.3验证与评审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LB_H061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45</w:t>
        </w:r>
        <w:r>
          <w:rPr>
            <w:rFonts w:ascii="Consolas" w:hAnsi="Consolas"/>
          </w:rPr>
          <w:fldChar w:fldCharType="end"/>
        </w:r>
      </w:hyperlink>
    </w:p>
    <w:p>
      <w:pPr>
        <w:pStyle w:val="TOC1"/>
        <w:tabs>
          <w:tab w:val="right" w:leader="dot" w:pos="8302"/>
        </w:tabs>
        <w:rPr>
          <w:rFonts w:eastAsiaTheme="minorEastAsia" w:cstheme="minorBidi" w:ascii="Consolas" w:hAnsi="Consolas"/>
          <w:b w:val="0"/>
          <w:bCs w:val="0"/>
          <w:caps w:val="0"/>
          <w:noProof/>
          <w:sz w:val="22"/>
          <w14:ligatures w14:val="standardContextual"/>
        </w:rPr>
      </w:pPr>
      <w:hyperlink w:anchor="LB_H062" w:history="1">
        <w:r>
          <w:rPr>
            <w:rFonts w:ascii="Consolas" w:hAnsi="Consolas"/>
          </w:rPr>
          <w:t xml:space="preserve">13尚未解决的问题</w:t>
        </w:r>
        <w:r>
          <w:rPr>
            <w:rFonts w:ascii="Consolas" w:hAnsi="Consolas"/>
          </w:rPr>
          <w:tab/>
        </w:r>
        <w:r>
          <w:rPr>
            <w:rFonts w:ascii="Consolas" w:hAnsi="Consolas"/>
          </w:rPr>
          <w:fldChar w:fldCharType="begin"/>
        </w:r>
        <w:r>
          <w:rPr>
            <w:rFonts w:ascii="Consolas" w:hAnsi="Consolas"/>
          </w:rPr>
          <w:instrText xml:space="preserve"> PAGEREF LB_H062 \h </w:instrText>
        </w:r>
        <w:r>
          <w:rPr>
            <w:rFonts w:ascii="Consolas" w:hAnsi="Consolas"/>
          </w:rPr>
          <w:fldChar w:fldCharType="separate"/>
        </w:r>
        <w:r>
          <w:rPr>
            <w:rFonts w:ascii="Consolas" w:hAnsi="Consolas"/>
          </w:rPr>
          <w:t xml:space="preserve">46</w:t>
        </w:r>
        <w:r>
          <w:rPr>
            <w:rFonts w:ascii="Consolas" w:hAnsi="Consolas"/>
          </w:rPr>
          <w:fldChar w:fldCharType="end"/>
        </w:r>
      </w:hyperlink>
    </w:p>
    <w:p>
      <w:r>
        <w:rPr>
          <w:rFonts w:ascii="Consolas" w:hAnsi="Consolas"/>
        </w:rPr>
        <w:fldChar w:fldCharType="end"/>
      </w:r>
    </w:p>
    <w:p w14:paraId="5EBF4DFB" w14:textId="77777777" w:rsidR="00E73037" w:rsidRDefault="00E73037">
      <w:pPr>
        <w:pStyle w:val="TOC3"/>
        <w:spacing w:line="240" w:lineRule="auto"/>
        <w:sectPr w:rsidR="00000000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797" w:bottom="1440" w:left="1797" w:header="623" w:footer="680" w:gutter="0"/>
          <w:pgNumType w:fmt="upperRoman" w:start="1"/>
          <w:cols w:space="720"/>
          <w:titlePg/>
          <w:docGrid w:type="lines" w:linePitch="312"/>
        </w:sectPr>
      </w:pPr>
    </w:p>
    <w:p w14:paraId="6C1F7A6F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20000" w:name="LB_H000"/>
      <w:bookmarkStart w:id="0" w:name="_Toc243836872"/>
      <w:r>
        <w:rPr>
          <w:rFonts w:ascii="Consolas" w:hAnsi="Consolas" w:cs="黑体"/>
          <w:color w:val="000000"/>
        </w:rPr>
        <w:lastRenderedPageBreak/>
        <w:t xml:space="preserve">1</w:t>
      </w:r>
      <w:r>
        <w:rPr>
          <w:rFonts w:ascii="Consolas" w:hAnsi="Consolas" w:cs="黑体"/>
          <w:color w:val="000000"/>
        </w:rPr>
        <w:t>引言</w:t>
      </w:r>
      <w:bookmarkEnd w:id="0"/>
      <w:bookmarkEnd w:id="20000"/>
    </w:p>
    <w:p w14:paraId="0EA8F5E1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01" w:name="LB_H001"/>
      <w:bookmarkStart w:id="1" w:name="_Toc243836873"/>
      <w:r>
        <w:rPr>
          <w:rFonts w:ascii="Consolas" w:hAnsi="Consolas" w:cs="黑体"/>
          <w:color w:val="000000"/>
        </w:rPr>
        <w:t xml:space="preserve">1.1</w:t>
      </w:r>
      <w:r>
        <w:rPr>
          <w:rFonts w:ascii="Consolas" w:hAnsi="Consolas" w:cs="黑体"/>
          <w:color w:val="000000"/>
        </w:rPr>
        <w:t>编写目的</w:t>
      </w:r>
      <w:bookmarkEnd w:id="1"/>
      <w:bookmarkEnd w:id="20001"/>
    </w:p>
    <w:p w14:paraId="02ED6E77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本说明书给出知织</w:t>
      </w:r>
      <w:r>
        <w:rPr>
          <w:rFonts w:ascii="Consolas" w:hAnsi="Consolas" w:cs="宋体"/>
          <w:color w:val="000000"/>
        </w:rPr>
        <w:t xml:space="preserve">Labloom</w:t>
      </w:r>
      <w:r>
        <w:rPr>
          <w:rFonts w:ascii="Consolas" w:hAnsi="Consolas" w:cs="宋体"/>
          <w:color w:val="000000"/>
        </w:rPr>
        <w:t>的系统概要设计，用于指导模块划分、接口协作、数据库演进、运行部署和后续详细设计。系统采用个人桌面、本地优先的工作区架构，以统一页面与块模型连接订阅、文献阅读、知识记录和任务日程。订阅配置、订阅条目、阅读状态及文献关联归属工作区，与页面和附件共同备份、迁移。</w:t>
      </w:r>
    </w:p>
    <w:p w14:paraId="69B387C5" w14:textId="77777777" w:rsidR="00FE2CCC" w:rsidRDefault="00F57420">
      <w:pPr>
        <w:pStyle w:val="585"/>
        <w:widowControl/>
      </w:pPr>
      <w:r>
        <w:rPr>
          <w:rFonts w:ascii="Consolas" w:hAnsi="Consolas"/>
          <w:color w:val="000000"/>
        </w:rPr>
        <w:t>本文面向项目开发、集成、测试和评审人员。第5章说明包层次、静态依赖与进程映射，第6章按六个顶层包及业务子包展开职责、接口和协作，第7章给出数据结构、事务规则与管理责任。详细设计继续细化类型、SQL、函数签名及组件交互，并保持本说明书规定的需求语义。</w:t>
      </w:r>
    </w:p>
    <w:p w14:paraId="276C87C8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02" w:name="LB_H002"/>
      <w:bookmarkStart w:id="2" w:name="_Toc243836874"/>
      <w:r>
        <w:rPr>
          <w:rFonts w:ascii="Consolas" w:hAnsi="Consolas" w:cs="黑体"/>
          <w:color w:val="000000"/>
        </w:rPr>
        <w:t xml:space="preserve">1.2</w:t>
      </w:r>
      <w:r>
        <w:rPr>
          <w:rFonts w:ascii="Consolas" w:hAnsi="Consolas" w:cs="黑体"/>
          <w:color w:val="000000"/>
        </w:rPr>
        <w:t>项目背景</w:t>
      </w:r>
      <w:bookmarkEnd w:id="2"/>
      <w:bookmarkEnd w:id="20002"/>
    </w:p>
    <w:p w14:paraId="09A1CDC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 xml:space="preserve">Labloom</w:t>
      </w:r>
      <w:r>
        <w:rPr>
          <w:rFonts w:ascii="Consolas" w:hAnsi="Consolas" w:cs="宋体"/>
          <w:color w:val="000000"/>
        </w:rPr>
        <w:t>面向需要持续阅读论文、整理研究知识并管理个人任务的学生和研究人员。订阅发现的资料可进入文献页，</w:t>
      </w:r>
      <w:r>
        <w:rPr>
          <w:rFonts w:ascii="Consolas" w:hAnsi="Consolas" w:cs="宋体"/>
          <w:color w:val="000000"/>
        </w:rPr>
        <w:t xml:space="preserve">PDF</w:t>
      </w:r>
      <w:r>
        <w:rPr>
          <w:rFonts w:ascii="Consolas" w:hAnsi="Consolas" w:cs="宋体"/>
          <w:color w:val="000000"/>
        </w:rPr>
        <w:t>原文通过附件身份定位，批注和笔记使用页面与块进行编辑、引用和组织，任务及日程通过同一页面模型进入专用视图。文献表格、知识库和日历共享业务对象，避免在多个板块重复保存同一份资料。</w:t>
      </w:r>
    </w:p>
    <w:p w14:paraId="1F5F7DF8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应用无需账号或远程服务即可打开已有工作区。外部订阅源、文献源和操作系统通知服务是外部参与方；数据库、检索、定时调度及文件管理属于本机内部能力。本版不设计多人协作、文献版本关系、页面级同步、订阅分组、</w:t>
      </w:r>
      <w:r>
        <w:rPr>
          <w:rFonts w:ascii="Consolas" w:hAnsi="Consolas" w:cs="宋体"/>
          <w:color w:val="000000"/>
        </w:rPr>
        <w:t xml:space="preserve">OCR</w:t>
      </w:r>
      <w:r>
        <w:rPr>
          <w:rFonts w:ascii="Consolas" w:hAnsi="Consolas" w:cs="宋体"/>
          <w:color w:val="000000"/>
        </w:rPr>
        <w:t>或</w:t>
      </w:r>
      <w:r>
        <w:rPr>
          <w:rFonts w:ascii="Consolas" w:hAnsi="Consolas" w:cs="宋体"/>
          <w:color w:val="000000"/>
        </w:rPr>
        <w:t xml:space="preserve">AI</w:t>
      </w:r>
      <w:r>
        <w:rPr>
          <w:rFonts w:ascii="Consolas" w:hAnsi="Consolas" w:cs="宋体"/>
          <w:color w:val="000000"/>
        </w:rPr>
        <w:t>业务。</w:t>
      </w:r>
      <w:r>
        <w:rPr>
          <w:rFonts w:ascii="Consolas" w:hAnsi="Consolas" w:cs="宋体"/>
          <w:color w:val="000000"/>
        </w:rPr>
        <w:t xml:space="preserve">WebDAV</w:t>
      </w:r>
      <w:r>
        <w:rPr>
          <w:rFonts w:ascii="Consolas" w:hAnsi="Consolas" w:cs="宋体"/>
          <w:color w:val="000000"/>
        </w:rPr>
        <w:t>仅保留未来适配边界。</w:t>
      </w:r>
    </w:p>
    <w:p w14:paraId="2D705B8D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03" w:name="LB_H003"/>
      <w:bookmarkStart w:id="3" w:name="_Toc243836875"/>
      <w:r>
        <w:rPr>
          <w:rFonts w:ascii="Consolas" w:hAnsi="Consolas" w:cs="黑体"/>
          <w:color w:val="000000"/>
        </w:rPr>
        <w:t xml:space="preserve">1.3</w:t>
      </w:r>
      <w:r>
        <w:rPr>
          <w:rFonts w:ascii="Consolas" w:hAnsi="Consolas" w:cs="黑体"/>
          <w:color w:val="000000"/>
        </w:rPr>
        <w:t>定义</w:t>
      </w:r>
      <w:bookmarkEnd w:id="3"/>
      <w:bookmarkEnd w:id="20003"/>
    </w:p>
    <w:p w14:paraId="4A74FC80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1.1</w:t>
      </w:r>
      <w:r>
        <w:rPr>
          <w:rFonts w:ascii="Consolas" w:hAnsi="Consolas" w:cs="宋体"/>
          <w:color w:val="000000"/>
        </w:rPr>
        <w:t>主要术语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701"/>
        <w:gridCol w:w="6605"/>
      </w:tblGrid>
      <w:tr w:rsidR="00FE2CCC" w14:paraId="708E3936" w14:textId="77777777"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50790E5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术语</w:t>
            </w:r>
          </w:p>
        </w:tc>
        <w:tc>
          <w:tcPr>
            <w:tcW w:w="6605" w:type="dxa"/>
            <w:shd w:val="clear" w:color="auto" w:fill="E7E6E6"/>
            <w:vAlign w:val="center"/>
          </w:tcPr>
          <w:p w14:paraId="0E4E653B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本设计中的含义</w:t>
            </w:r>
          </w:p>
        </w:tc>
      </w:tr>
      <w:tr w:rsidR="00FE2CCC" w14:paraId="7E17E79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B35AFF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工作区</w:t>
            </w:r>
          </w:p>
        </w:tc>
        <w:tc>
          <w:tcPr>
            <w:tcW w:w="6605" w:type="dxa"/>
            <w:vAlign w:val="center"/>
          </w:tcPr>
          <w:p w14:paraId="75ACB7E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具有持久逻辑身份的本地数据集合，由一个业务数据库和扁平受管附件目录组成；实际路径与逻辑身份分别记录。</w:t>
            </w:r>
          </w:p>
        </w:tc>
      </w:tr>
      <w:tr w:rsidR="00FE2CCC" w14:paraId="21578EE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61C819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页面与块</w:t>
            </w:r>
          </w:p>
        </w:tc>
        <w:tc>
          <w:tcPr>
            <w:tcW w:w="6605" w:type="dxa"/>
            <w:vAlign w:val="center"/>
          </w:tcPr>
          <w:p w14:paraId="3EA37F4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页面是普通、文献、批注、任务和日程共用的业务实体；块是具有独立</w:t>
            </w:r>
            <w:r>
              <w:rPr>
                <w:rFonts w:ascii="Consolas" w:hAnsi="Consolas" w:cs="宋体"/>
                <w:color w:val="000000"/>
                <w:sz w:val="21"/>
              </w:rPr>
              <w:t xml:space="preserve">UUID</w:t>
            </w:r>
            <w:r>
              <w:rPr>
                <w:rFonts w:ascii="Consolas" w:hAnsi="Consolas" w:cs="宋体"/>
                <w:color w:val="000000"/>
                <w:sz w:val="21"/>
              </w:rPr>
              <w:t>的内容单元，可在多个包含位置共享。</w:t>
            </w:r>
          </w:p>
        </w:tc>
      </w:tr>
      <w:tr w:rsidR="00FE2CCC" w14:paraId="1FD7339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7121D4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使用位置</w:t>
            </w:r>
          </w:p>
        </w:tc>
        <w:tc>
          <w:tcPr>
            <w:tcW w:w="6605" w:type="dxa"/>
            <w:vAlign w:val="center"/>
          </w:tcPr>
          <w:p w14:paraId="4CF9A26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容器中一次使用块的位置，具有稳定</w:t>
            </w:r>
            <w:r>
              <w:rPr>
                <w:rFonts w:ascii="Consolas" w:hAnsi="Consolas" w:cs="宋体"/>
                <w:color w:val="000000"/>
                <w:sz w:val="21"/>
              </w:rPr>
              <w:t xml:space="preserve">usageId</w:t>
            </w:r>
            <w:r>
              <w:rPr>
                <w:rFonts w:ascii="Consolas" w:hAnsi="Consolas" w:cs="宋体"/>
                <w:color w:val="000000"/>
                <w:sz w:val="21"/>
              </w:rPr>
              <w:t>；同一容器重复使用同一块时仍是不同位置。</w:t>
            </w:r>
          </w:p>
        </w:tc>
      </w:tr>
      <w:tr w:rsidR="00FE2CCC" w14:paraId="41B9433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DE1EA5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引用与共享</w:t>
            </w:r>
          </w:p>
        </w:tc>
        <w:tc>
          <w:tcPr>
            <w:tcW w:w="6605" w:type="dxa"/>
            <w:vAlign w:val="center"/>
          </w:tcPr>
          <w:p w14:paraId="7EE8BD7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引用保存目标身份并提供只读预览；共享块由多个位置指向同一</w:t>
            </w:r>
            <w:r>
              <w:rPr>
                <w:rFonts w:ascii="Consolas" w:hAnsi="Consolas" w:cs="宋体"/>
                <w:color w:val="000000"/>
                <w:sz w:val="21"/>
              </w:rPr>
              <w:t xml:space="preserve">blockId</w:t>
            </w:r>
            <w:r>
              <w:rPr>
                <w:rFonts w:ascii="Consolas" w:hAnsi="Consolas" w:cs="宋体"/>
                <w:color w:val="000000"/>
                <w:sz w:val="21"/>
              </w:rPr>
              <w:t>。页面不支持同步。</w:t>
            </w:r>
          </w:p>
        </w:tc>
      </w:tr>
      <w:tr w:rsidR="00FE2CCC" w14:paraId="33D7557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B55603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修订号</w:t>
            </w:r>
          </w:p>
        </w:tc>
        <w:tc>
          <w:tcPr>
            <w:tcW w:w="6605" w:type="dxa"/>
            <w:vAlign w:val="center"/>
          </w:tcPr>
          <w:p w14:paraId="1559DF4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用于修改冲突和安全撤销校验的非负整数，不代表文献版本。</w:t>
            </w:r>
          </w:p>
        </w:tc>
      </w:tr>
      <w:tr w:rsidR="00FE2CCC" w14:paraId="67B2D9F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6F6E30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权威数据与派生数据</w:t>
            </w:r>
          </w:p>
        </w:tc>
        <w:tc>
          <w:tcPr>
            <w:tcW w:w="6605" w:type="dxa"/>
            <w:vAlign w:val="center"/>
          </w:tcPr>
          <w:p w14:paraId="286FE50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权威数据决定正文、身份、关系和用户状态；派生数据由权威数据重建，例如使用位置反查和全文索引。</w:t>
            </w:r>
          </w:p>
        </w:tc>
      </w:tr>
      <w:tr w:rsidR="00FE2CCC" w14:paraId="51DBDF1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360EC6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页面包与工作区备份</w:t>
            </w:r>
          </w:p>
        </w:tc>
        <w:tc>
          <w:tcPr>
            <w:tcW w:w="6605" w:type="dxa"/>
            <w:vAlign w:val="center"/>
          </w:tcPr>
          <w:p w14:paraId="485A78D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页面包支持选定内容导出、新副本导入及同源局部恢复；完整备份经校验准备到独立目录后打开或切换。</w:t>
            </w:r>
          </w:p>
        </w:tc>
      </w:tr>
      <w:tr w:rsidR="00FE2CCC" w14:paraId="56A24204" w14:textId="77777777">
        <w:trPr>
          <w:cantSplit/>
          <w:jc w:val="center"/>
        </w:trPr>
        <w:tc>
          <w:tcPr>
            <w:tcW w:w="1701" w:type="dxa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软件配置项</w:t>
            </w:r>
          </w:p>
        </w:tc>
        <w:tc>
          <w:tcPr>
            <w:tcW w:w="6605" w:type="dxa"/>
            <w:vAlign w:val="center"/>
          </w:tcPr>
          <w:p w14:paraId="62684EC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用于划分软件职责、接口和配置管理边界的软件配置项；本系统的</w:t>
            </w:r>
            <w:r>
              <w:rPr>
                <w:rFonts w:ascii="Consolas" w:hAnsi="Consolas" w:cs="宋体"/>
                <w:color w:val="000000"/>
                <w:sz w:val="21"/>
              </w:rPr>
              <w:t xml:space="preserve">CSCI</w:t>
            </w:r>
            <w:r>
              <w:rPr>
                <w:rFonts w:ascii="Consolas" w:hAnsi="Consolas" w:cs="宋体"/>
                <w:color w:val="000000"/>
                <w:sz w:val="21"/>
              </w:rPr>
              <w:t>多数是同一桌面程序内的模块。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逻辑包</w:t>
            </w:r>
          </w:p>
        </w:tc>
        <w:tc>
          <w:tcPr>
            <w:tcW w:type="dxa" w:w="660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组织一组内聚的软件职责和公开接口的设计单元；在本项目中可由TypeScript目录和模块实现，不要求独立发布。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包依赖与运行映射</w:t>
            </w:r>
          </w:p>
        </w:tc>
        <w:tc>
          <w:tcPr>
            <w:tcW w:type="dxa" w:w="660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包依赖说明源码可引用的接口；运行映射说明实现位于渲染进程、preload、主进程或工作线程。两者分别建模。</w:t>
            </w:r>
          </w:p>
        </w:tc>
      </w:tr>
    </w:tbl>
    <w:p w14:paraId="29CB6F9E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04" w:name="LB_H004"/>
      <w:bookmarkStart w:id="4" w:name="_Toc243836876"/>
      <w:r>
        <w:rPr>
          <w:rFonts w:ascii="Consolas" w:hAnsi="Consolas" w:cs="黑体"/>
          <w:color w:val="000000"/>
        </w:rPr>
        <w:t xml:space="preserve">1.4</w:t>
      </w:r>
      <w:r>
        <w:rPr>
          <w:rFonts w:ascii="Consolas" w:hAnsi="Consolas" w:cs="黑体"/>
          <w:color w:val="000000"/>
        </w:rPr>
        <w:t>参考资料</w:t>
      </w:r>
      <w:bookmarkEnd w:id="4"/>
      <w:bookmarkEnd w:id="20004"/>
    </w:p>
    <w:p w14:paraId="7C85C3E8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 xml:space="preserve">R1</w:t>
      </w:r>
      <w:r>
        <w:rPr>
          <w:rFonts w:ascii="Consolas" w:hAnsi="Consolas" w:cs="宋体"/>
          <w:color w:val="000000"/>
        </w:rPr>
        <w:t>《知织（</w:t>
      </w:r>
      <w:r>
        <w:rPr>
          <w:rFonts w:ascii="Consolas" w:hAnsi="Consolas" w:cs="宋体"/>
          <w:color w:val="000000"/>
        </w:rPr>
        <w:t>Labloom</w:t>
      </w:r>
      <w:r>
        <w:rPr>
          <w:rFonts w:ascii="Consolas" w:hAnsi="Consolas" w:cs="宋体"/>
          <w:color w:val="000000"/>
        </w:rPr>
        <w:t>）系统需求规格说明书》</w:t>
      </w:r>
      <w:r>
        <w:rPr>
          <w:rFonts w:ascii="Consolas" w:hAnsi="Consolas" w:cs="宋体"/>
          <w:color w:val="000000"/>
        </w:rPr>
        <w:t>0.3</w:t>
      </w:r>
      <w:r>
        <w:rPr>
          <w:rFonts w:ascii="Consolas" w:hAnsi="Consolas" w:cs="宋体"/>
          <w:color w:val="000000"/>
        </w:rPr>
        <w:t>，文档编号</w:t>
      </w:r>
      <w:r>
        <w:rPr>
          <w:rFonts w:ascii="Consolas" w:hAnsi="Consolas" w:cs="宋体"/>
          <w:color w:val="000000"/>
        </w:rPr>
        <w:t xml:space="preserve">LB-SRS-0001</w:t>
      </w:r>
      <w:r>
        <w:rPr>
          <w:rFonts w:ascii="Consolas" w:hAnsi="Consolas" w:cs="宋体"/>
          <w:color w:val="000000"/>
        </w:rPr>
        <w:t>，作为功能、数据及质量约束的主要依据；路径：</w:t>
      </w:r>
      <w:r>
        <w:rPr>
          <w:rFonts w:ascii="Consolas" w:hAnsi="Consolas" w:cs="宋体"/>
          <w:color w:val="000000"/>
        </w:rPr>
        <w:t>docs/</w:t>
      </w:r>
      <w:r>
        <w:rPr>
          <w:rFonts w:ascii="Consolas" w:hAnsi="Consolas" w:cs="宋体"/>
          <w:color w:val="000000"/>
        </w:rPr>
        <w:t>需求分析</w:t>
      </w:r>
      <w:r>
        <w:rPr>
          <w:rFonts w:ascii="Consolas" w:hAnsi="Consolas" w:cs="宋体"/>
          <w:color w:val="000000"/>
        </w:rPr>
        <w:t>/</w:t>
      </w:r>
      <w:r>
        <w:rPr>
          <w:rFonts w:ascii="Consolas" w:hAnsi="Consolas" w:cs="宋体"/>
          <w:color w:val="000000"/>
        </w:rPr>
        <w:t>知织（</w:t>
      </w:r>
      <w:r>
        <w:rPr>
          <w:rFonts w:ascii="Consolas" w:hAnsi="Consolas" w:cs="宋体"/>
          <w:color w:val="000000"/>
        </w:rPr>
        <w:t>Labloom</w:t>
      </w:r>
      <w:r>
        <w:rPr>
          <w:rFonts w:ascii="Consolas" w:hAnsi="Consolas" w:cs="宋体"/>
          <w:color w:val="000000"/>
        </w:rPr>
        <w:t>）系统需求规格说明书</w:t>
      </w:r>
      <w:r>
        <w:rPr>
          <w:rFonts w:ascii="Consolas" w:hAnsi="Consolas" w:cs="宋体"/>
          <w:color w:val="000000"/>
        </w:rPr>
        <w:t xml:space="preserve">- 0.3.docx</w:t>
      </w:r>
      <w:r>
        <w:rPr>
          <w:rFonts w:ascii="Consolas" w:hAnsi="Consolas" w:cs="宋体"/>
          <w:color w:val="000000"/>
        </w:rPr>
        <w:t>。</w:t>
      </w:r>
    </w:p>
    <w:p w14:paraId="32B98E5F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 xml:space="preserve">R2</w:t>
      </w:r>
      <w:r>
        <w:rPr>
          <w:rFonts w:ascii="Consolas" w:hAnsi="Consolas" w:cs="宋体"/>
          <w:color w:val="000000"/>
        </w:rPr>
        <w:t>用户需求</w:t>
      </w:r>
      <w:r>
        <w:rPr>
          <w:rFonts w:ascii="Consolas" w:hAnsi="Consolas" w:cs="宋体"/>
          <w:color w:val="000000"/>
        </w:rPr>
        <w:t xml:space="preserve">LB-USR-1</w:t>
      </w:r>
      <w:r>
        <w:rPr>
          <w:rFonts w:ascii="Consolas" w:hAnsi="Consolas" w:cs="宋体"/>
          <w:color w:val="000000"/>
        </w:rPr>
        <w:t>至</w:t>
      </w:r>
      <w:r>
        <w:rPr>
          <w:rFonts w:ascii="Consolas" w:hAnsi="Consolas" w:cs="宋体"/>
          <w:color w:val="000000"/>
        </w:rPr>
        <w:t xml:space="preserve">LB-USR-5</w:t>
      </w:r>
      <w:r>
        <w:rPr>
          <w:rFonts w:ascii="Consolas" w:hAnsi="Consolas" w:cs="宋体"/>
          <w:color w:val="000000"/>
        </w:rPr>
        <w:t>及《选题介绍》，路径：</w:t>
      </w:r>
      <w:r>
        <w:rPr>
          <w:rFonts w:ascii="Consolas" w:hAnsi="Consolas" w:cs="宋体"/>
          <w:color w:val="000000"/>
        </w:rPr>
        <w:t>docs/</w:t>
      </w:r>
      <w:r>
        <w:rPr>
          <w:rFonts w:ascii="Consolas" w:hAnsi="Consolas" w:cs="宋体"/>
          <w:color w:val="000000"/>
        </w:rPr>
        <w:t>用户需求</w:t>
      </w:r>
      <w:r>
        <w:rPr>
          <w:rFonts w:ascii="Consolas" w:hAnsi="Consolas" w:cs="宋体"/>
          <w:color w:val="000000"/>
        </w:rPr>
        <w:t>/</w:t>
      </w:r>
      <w:r>
        <w:rPr>
          <w:rFonts w:ascii="Consolas" w:hAnsi="Consolas" w:cs="宋体"/>
          <w:color w:val="000000"/>
        </w:rPr>
        <w:t>。用于追溯用户目标；与</w:t>
      </w:r>
      <w:r>
        <w:rPr>
          <w:rFonts w:ascii="Consolas" w:hAnsi="Consolas" w:cs="宋体"/>
          <w:color w:val="000000"/>
        </w:rPr>
        <w:t xml:space="preserve">R1</w:t>
      </w:r>
      <w:r>
        <w:rPr>
          <w:rFonts w:ascii="Consolas" w:hAnsi="Consolas" w:cs="宋体"/>
          <w:color w:val="000000"/>
        </w:rPr>
        <w:t>已明确调整的内容不一致时，以</w:t>
      </w:r>
      <w:r>
        <w:rPr>
          <w:rFonts w:ascii="Consolas" w:hAnsi="Consolas" w:cs="宋体"/>
          <w:color w:val="000000"/>
        </w:rPr>
        <w:t xml:space="preserve">R1</w:t>
      </w:r>
      <w:r>
        <w:rPr>
          <w:rFonts w:ascii="Consolas" w:hAnsi="Consolas" w:cs="宋体"/>
          <w:color w:val="000000"/>
        </w:rPr>
        <w:t>为准。</w:t>
      </w:r>
    </w:p>
    <w:p w14:paraId="1397AC5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 xml:space="preserve">R3</w:t>
      </w:r>
      <w:r>
        <w:rPr>
          <w:rFonts w:ascii="Consolas" w:hAnsi="Consolas" w:cs="宋体"/>
          <w:color w:val="000000"/>
        </w:rPr>
        <w:t>《系统概要设计说明书（模板）》及两份概要设计示例，路径：</w:t>
      </w:r>
      <w:r>
        <w:rPr>
          <w:rFonts w:ascii="Consolas" w:hAnsi="Consolas" w:cs="宋体"/>
          <w:color w:val="000000"/>
        </w:rPr>
        <w:t>docs/</w:t>
      </w:r>
      <w:r>
        <w:rPr>
          <w:rFonts w:ascii="Consolas" w:hAnsi="Consolas" w:cs="宋体"/>
          <w:color w:val="000000"/>
        </w:rPr>
        <w:t>系统概要设计</w:t>
      </w:r>
      <w:r>
        <w:rPr>
          <w:rFonts w:ascii="Consolas" w:hAnsi="Consolas" w:cs="宋体"/>
          <w:color w:val="000000"/>
        </w:rPr>
        <w:t>/</w:t>
      </w:r>
      <w:r>
        <w:rPr>
          <w:rFonts w:ascii="Consolas" w:hAnsi="Consolas" w:cs="宋体"/>
          <w:color w:val="000000"/>
        </w:rPr>
        <w:t>。采用模板的十三章结构，参考示例中的模块分解、接口、实体关系及流程表达方式。</w:t>
      </w:r>
    </w:p>
    <w:p w14:paraId="3CBBCA5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 xml:space="preserve">R4 Labloom</w:t>
      </w:r>
      <w:r>
        <w:rPr>
          <w:rFonts w:ascii="Consolas" w:hAnsi="Consolas" w:cs="宋体"/>
          <w:color w:val="000000"/>
        </w:rPr>
        <w:t>当前工作树，核对日期为</w:t>
      </w:r>
      <w:r>
        <w:rPr>
          <w:rFonts w:ascii="Consolas" w:hAnsi="Consolas" w:cs="宋体"/>
          <w:color w:val="000000"/>
        </w:rPr>
        <w:t>2026</w:t>
      </w:r>
      <w:r>
        <w:rPr>
          <w:rFonts w:ascii="Consolas" w:hAnsi="Consolas" w:cs="宋体"/>
          <w:color w:val="000000"/>
        </w:rPr>
        <w:t>年</w:t>
      </w:r>
      <w:r>
        <w:rPr>
          <w:rFonts w:ascii="Consolas" w:hAnsi="Consolas" w:cs="宋体"/>
          <w:color w:val="000000"/>
        </w:rPr>
        <w:t>10</w:t>
      </w:r>
      <w:r>
        <w:rPr>
          <w:rFonts w:ascii="Consolas" w:hAnsi="Consolas" w:cs="宋体"/>
          <w:color w:val="000000"/>
        </w:rPr>
        <w:t>月</w:t>
      </w:r>
      <w:r>
        <w:rPr>
          <w:rFonts w:ascii="Consolas" w:hAnsi="Consolas" w:cs="宋体"/>
          <w:color w:val="000000"/>
        </w:rPr>
        <w:t>25</w:t>
      </w:r>
      <w:r>
        <w:rPr>
          <w:rFonts w:ascii="Consolas" w:hAnsi="Consolas" w:cs="宋体"/>
          <w:color w:val="000000"/>
        </w:rPr>
        <w:t>日。主要依据为</w:t>
      </w:r>
      <w:r>
        <w:rPr>
          <w:rFonts w:ascii="Consolas" w:hAnsi="Consolas" w:cs="宋体"/>
          <w:color w:val="000000"/>
        </w:rPr>
        <w:t xml:space="preserve">main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preload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renderer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shared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configs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 xml:space="preserve">package.json</w:t>
      </w:r>
      <w:r>
        <w:rPr>
          <w:rFonts w:ascii="Consolas" w:hAnsi="Consolas" w:cs="宋体"/>
          <w:color w:val="000000"/>
        </w:rPr>
        <w:t>及工作区迁移文件；当前工作树含尚未提交的修改。</w:t>
      </w:r>
    </w:p>
    <w:p w14:paraId="0B4F518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R5 SQLite Online Backup API</w:t>
      </w:r>
      <w:r>
        <w:rPr>
          <w:rFonts w:ascii="Consolas" w:hAnsi="Consolas" w:cs="宋体"/>
          <w:color w:val="000000"/>
        </w:rPr>
        <w:t>，</w:t>
      </w:r>
      <w:r>
        <w:rPr>
          <w:rFonts w:ascii="Consolas" w:hAnsi="Consolas" w:cs="宋体"/>
          <w:color w:val="000000"/>
        </w:rPr>
        <w:t>https://www.sqlite.org/backup.html</w:t>
      </w:r>
      <w:r>
        <w:rPr>
          <w:rFonts w:ascii="Consolas" w:hAnsi="Consolas" w:cs="宋体"/>
          <w:color w:val="000000"/>
        </w:rPr>
        <w:t>；</w:t>
      </w:r>
      <w:r>
        <w:rPr>
          <w:rFonts w:ascii="Consolas" w:hAnsi="Consolas" w:cs="宋体"/>
          <w:color w:val="000000"/>
        </w:rPr>
        <w:t>SQLite FTS5</w:t>
      </w:r>
      <w:r>
        <w:rPr>
          <w:rFonts w:ascii="Consolas" w:hAnsi="Consolas" w:cs="宋体"/>
          <w:color w:val="000000"/>
        </w:rPr>
        <w:t>，</w:t>
      </w:r>
      <w:r>
        <w:rPr>
          <w:rFonts w:ascii="Consolas" w:hAnsi="Consolas" w:cs="宋体"/>
          <w:color w:val="000000"/>
        </w:rPr>
        <w:t>https://www.sqlite.org/fts5.html</w:t>
      </w:r>
      <w:r>
        <w:rPr>
          <w:rFonts w:ascii="Consolas" w:hAnsi="Consolas" w:cs="宋体"/>
          <w:color w:val="000000"/>
        </w:rPr>
        <w:t>；</w:t>
      </w:r>
      <w:r>
        <w:rPr>
          <w:rFonts w:ascii="Consolas" w:hAnsi="Consolas" w:cs="宋体"/>
          <w:color w:val="000000"/>
        </w:rPr>
        <w:t>Electron Security</w:t>
      </w:r>
      <w:r>
        <w:rPr>
          <w:rFonts w:ascii="Consolas" w:hAnsi="Consolas" w:cs="宋体"/>
          <w:color w:val="000000"/>
        </w:rPr>
        <w:t>，</w:t>
      </w:r>
      <w:r>
        <w:rPr>
          <w:rFonts w:ascii="Consolas" w:hAnsi="Consolas" w:cs="宋体"/>
          <w:color w:val="000000"/>
        </w:rPr>
        <w:t>https://www.electronjs.org/docs/latest/tutorial/security</w:t>
      </w:r>
      <w:r>
        <w:rPr>
          <w:rFonts w:ascii="Consolas" w:hAnsi="Consolas" w:cs="宋体"/>
          <w:color w:val="000000"/>
        </w:rPr>
        <w:t>。访问日期为</w:t>
      </w:r>
      <w:r>
        <w:rPr>
          <w:rFonts w:ascii="Consolas" w:hAnsi="Consolas" w:cs="宋体"/>
          <w:color w:val="000000"/>
        </w:rPr>
        <w:t>2026</w:t>
      </w:r>
      <w:r>
        <w:rPr>
          <w:rFonts w:ascii="Consolas" w:hAnsi="Consolas" w:cs="宋体"/>
          <w:color w:val="000000"/>
        </w:rPr>
        <w:t>年</w:t>
      </w:r>
      <w:r>
        <w:rPr>
          <w:rFonts w:ascii="Consolas" w:hAnsi="Consolas" w:cs="宋体"/>
          <w:color w:val="000000"/>
        </w:rPr>
        <w:t>10</w:t>
      </w:r>
      <w:r>
        <w:rPr>
          <w:rFonts w:ascii="Consolas" w:hAnsi="Consolas" w:cs="宋体"/>
          <w:color w:val="000000"/>
        </w:rPr>
        <w:t>月</w:t>
      </w:r>
      <w:r>
        <w:rPr>
          <w:rFonts w:ascii="Consolas" w:hAnsi="Consolas" w:cs="宋体"/>
          <w:color w:val="000000"/>
        </w:rPr>
        <w:t>25</w:t>
      </w:r>
      <w:r>
        <w:rPr>
          <w:rFonts w:ascii="Consolas" w:hAnsi="Consolas" w:cs="宋体"/>
          <w:color w:val="000000"/>
        </w:rPr>
        <w:t>日。用于核对备份机制、全文索引和进程隔离的技术边界，具体性能仍需项目验证。</w:t>
      </w:r>
    </w:p>
    <w:p w14:paraId="7CF7E95B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05" w:name="LB_H005"/>
      <w:bookmarkStart w:id="5" w:name="_Toc243836877"/>
      <w:r>
        <w:rPr>
          <w:rFonts w:ascii="Consolas" w:hAnsi="Consolas" w:cs="黑体"/>
          <w:color w:val="000000"/>
        </w:rPr>
        <w:lastRenderedPageBreak/>
        <w:t xml:space="preserve">1.5</w:t>
      </w:r>
      <w:r>
        <w:rPr>
          <w:rFonts w:ascii="Consolas" w:hAnsi="Consolas" w:cs="黑体"/>
          <w:color w:val="000000"/>
        </w:rPr>
        <w:t>文档约定</w:t>
      </w:r>
      <w:bookmarkEnd w:id="5"/>
      <w:bookmarkEnd w:id="20005"/>
    </w:p>
    <w:p w14:paraId="4DC03A2D" w14:textId="77777777" w:rsidR="00FE2CCC" w:rsidRDefault="00F57420">
      <w:pPr>
        <w:pStyle w:val="585"/>
        <w:widowControl/>
      </w:pPr>
      <w:r>
        <w:rPr>
          <w:rFonts w:ascii="Consolas" w:hAnsi="Consolas"/>
          <w:color w:val="000000"/>
        </w:rPr>
        <w:t>本版为0.2初稿。除明确标注“当前实现”的段落外，逻辑包、接口和物理结构均描述目标设计；拟定标识符是详细设计的起点，不表示当前代码已经提供这些能力。性能数值来自需求验收目标，不表示已经测得。</w:t>
      </w:r>
    </w:p>
    <w:p w14:paraId="62849C66" w14:textId="77777777" w:rsidR="00FE2CCC" w:rsidRDefault="00F57420">
      <w:pPr>
        <w:pStyle w:val="585"/>
        <w:widowControl/>
      </w:pPr>
      <w:r>
        <w:rPr>
          <w:rFonts w:ascii="Consolas" w:hAnsi="Consolas"/>
          <w:color w:val="000000"/>
        </w:rPr>
        <w:t>需求编号沿用LB-SRS、DD和NFR。顶层包采用LB-P01至LB-P06，子包以小数点后序号标识；正文省略LB前缀时仍指同一包。接口以IF编号，设计决策以D编号，待评审问题以Q编号。源码依赖、运行时调用和包的包含关系分别说明，接口依赖不等同于部署位置。</w:t>
      </w:r>
    </w:p>
    <w:p w14:paraId="1470DCE9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20006" w:name="LB_H006"/>
      <w:bookmarkStart w:id="6" w:name="_Toc243836878"/>
      <w:r>
        <w:rPr>
          <w:rFonts w:ascii="Consolas" w:hAnsi="Consolas" w:cs="黑体"/>
          <w:color w:val="000000"/>
        </w:rPr>
        <w:t xml:space="preserve">2</w:t>
      </w:r>
      <w:r>
        <w:rPr>
          <w:rFonts w:ascii="Consolas" w:hAnsi="Consolas" w:cs="黑体"/>
          <w:color w:val="000000"/>
        </w:rPr>
        <w:t>条件与限制</w:t>
      </w:r>
      <w:bookmarkEnd w:id="6"/>
      <w:bookmarkEnd w:id="20006"/>
    </w:p>
    <w:p w14:paraId="48D780AE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07" w:name="LB_H007"/>
      <w:bookmarkStart w:id="7" w:name="_Toc243836879"/>
      <w:r>
        <w:rPr>
          <w:rFonts w:ascii="Consolas" w:hAnsi="Consolas" w:cs="黑体"/>
          <w:color w:val="000000"/>
        </w:rPr>
        <w:t xml:space="preserve">2.1</w:t>
      </w:r>
      <w:r>
        <w:rPr>
          <w:rFonts w:ascii="Consolas" w:hAnsi="Consolas" w:cs="黑体"/>
          <w:color w:val="000000"/>
        </w:rPr>
        <w:t>需求与技术约束</w:t>
      </w:r>
      <w:bookmarkEnd w:id="7"/>
      <w:bookmarkEnd w:id="20007"/>
    </w:p>
    <w:p w14:paraId="0E70693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每个工作区使用一个</w:t>
      </w:r>
      <w:r>
        <w:rPr>
          <w:rFonts w:ascii="Consolas" w:hAnsi="Consolas" w:cs="宋体"/>
          <w:color w:val="000000"/>
        </w:rPr>
        <w:t xml:space="preserve">SQLite</w:t>
      </w:r>
      <w:r>
        <w:rPr>
          <w:rFonts w:ascii="Consolas" w:hAnsi="Consolas" w:cs="宋体"/>
          <w:color w:val="000000"/>
        </w:rPr>
        <w:t>数据库。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、图片及其他附件字节放在扁平受管目录中，数据库保存元数据与文件名。页面、块、使用位置、附件、锚点及提醒使用稳定身份。当前访问的数据与运行状态必须属于已打开工作区；标签、视图和导航入口不构成跨工作区共享。</w:t>
      </w:r>
    </w:p>
    <w:p w14:paraId="0981C3F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技术栈沿用</w:t>
      </w:r>
      <w:r>
        <w:rPr>
          <w:rFonts w:ascii="Consolas" w:hAnsi="Consolas" w:cs="宋体"/>
          <w:color w:val="000000"/>
        </w:rPr>
        <w:t xml:space="preserve">Electron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TypeScript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Svelte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Tiptap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 xml:space="preserve">SQLite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 xml:space="preserve">pdf.js</w:t>
      </w:r>
      <w:r>
        <w:rPr>
          <w:rFonts w:ascii="Consolas" w:hAnsi="Consolas" w:cs="宋体"/>
          <w:color w:val="000000"/>
        </w:rPr>
        <w:t>。渲染进程负责交互，主进程负责业务授权边界、持久化和外部访问，</w:t>
      </w:r>
      <w:r>
        <w:rPr>
          <w:rFonts w:ascii="Consolas" w:hAnsi="Consolas" w:cs="宋体"/>
          <w:color w:val="000000"/>
        </w:rPr>
        <w:t xml:space="preserve">preload</w:t>
      </w:r>
      <w:r>
        <w:rPr>
          <w:rFonts w:ascii="Consolas" w:hAnsi="Consolas" w:cs="宋体"/>
          <w:color w:val="000000"/>
        </w:rPr>
        <w:t>只暴露受限的类型化接口。原文、订阅</w:t>
      </w:r>
      <w:r>
        <w:rPr>
          <w:rFonts w:ascii="Consolas" w:hAnsi="Consolas" w:cs="宋体"/>
          <w:color w:val="000000"/>
        </w:rPr>
        <w:t xml:space="preserve">HTML</w:t>
      </w:r>
      <w:r>
        <w:rPr>
          <w:rFonts w:ascii="Consolas" w:hAnsi="Consolas" w:cs="宋体"/>
          <w:color w:val="000000"/>
        </w:rPr>
        <w:t>、导入包及</w:t>
      </w:r>
      <w:r>
        <w:rPr>
          <w:rFonts w:ascii="Consolas" w:hAnsi="Consolas" w:cs="宋体"/>
          <w:color w:val="000000"/>
        </w:rPr>
        <w:t xml:space="preserve">IPC</w:t>
      </w:r>
      <w:r>
        <w:rPr>
          <w:rFonts w:ascii="Consolas" w:hAnsi="Consolas" w:cs="宋体"/>
          <w:color w:val="000000"/>
        </w:rPr>
        <w:t>参数均按外部输入校验。</w:t>
      </w:r>
    </w:p>
    <w:p w14:paraId="5248ACA8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页面保留采用存活独立页的根可达性规则。块包含关系不得成环，页面引用允许成环但展开必须终止。解除共享只复制当前块自身及子</w:t>
      </w:r>
      <w:r>
        <w:rPr>
          <w:rFonts w:ascii="Consolas" w:hAnsi="Consolas" w:cs="宋体"/>
          <w:color w:val="000000"/>
        </w:rPr>
        <w:t xml:space="preserve">UUID</w:t>
      </w:r>
      <w:r>
        <w:rPr>
          <w:rFonts w:ascii="Consolas" w:hAnsi="Consolas" w:cs="宋体"/>
          <w:color w:val="000000"/>
        </w:rPr>
        <w:t>序列，不递归复制子块或引用目标。取消订阅保留历史条目与已入库文献。</w:t>
      </w:r>
    </w:p>
    <w:p w14:paraId="49148A8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有效编辑自动保存，未提交内容与已持久化状态必须区分。正文、关系、回收状态、撤销记录及提醒失效等同一业务变更在一个一致性边界提交。不能依赖界面组件卸载来完成可靠保存。</w:t>
      </w:r>
    </w:p>
    <w:p w14:paraId="3412A97E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08" w:name="LB_H008"/>
      <w:bookmarkStart w:id="8" w:name="_Toc243836880"/>
      <w:r>
        <w:rPr>
          <w:rFonts w:ascii="Consolas" w:hAnsi="Consolas" w:cs="黑体"/>
          <w:color w:val="000000"/>
        </w:rPr>
        <w:t xml:space="preserve">2.2</w:t>
      </w:r>
      <w:r>
        <w:rPr>
          <w:rFonts w:ascii="Consolas" w:hAnsi="Consolas" w:cs="黑体"/>
          <w:color w:val="000000"/>
        </w:rPr>
        <w:t>设计决定与适用前提</w:t>
      </w:r>
      <w:bookmarkEnd w:id="8"/>
      <w:bookmarkEnd w:id="20008"/>
    </w:p>
    <w:p w14:paraId="4AFD21D0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2.1</w:t>
      </w:r>
      <w:r>
        <w:rPr>
          <w:rFonts w:ascii="Consolas" w:hAnsi="Consolas" w:cs="宋体"/>
          <w:color w:val="000000"/>
        </w:rPr>
        <w:t>设计决定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794"/>
        <w:gridCol w:w="3231"/>
        <w:gridCol w:w="4280"/>
      </w:tblGrid>
      <w:tr w:rsidR="00FE2CCC" w14:paraId="354B6FA6" w14:textId="77777777">
        <w:trPr>
          <w:cantSplit/>
          <w:tblHeader/>
          <w:jc w:val="center"/>
        </w:trPr>
        <w:tc>
          <w:tcPr>
            <w:tcW w:w="794" w:type="dxa"/>
            <w:shd w:val="clear" w:color="auto" w:fill="E7E6E6"/>
            <w:vAlign w:val="center"/>
          </w:tcPr>
          <w:p w14:paraId="6C06F6A3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编号</w:t>
            </w:r>
          </w:p>
        </w:tc>
        <w:tc>
          <w:tcPr>
            <w:tcW w:w="3231" w:type="dxa"/>
            <w:shd w:val="clear" w:color="auto" w:fill="E7E6E6"/>
            <w:vAlign w:val="center"/>
          </w:tcPr>
          <w:p w14:paraId="6230AF64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决定</w:t>
            </w:r>
          </w:p>
        </w:tc>
        <w:tc>
          <w:tcPr>
            <w:tcW w:w="4280" w:type="dxa"/>
            <w:shd w:val="clear" w:color="auto" w:fill="E7E6E6"/>
            <w:vAlign w:val="center"/>
          </w:tcPr>
          <w:p w14:paraId="00C589FD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依据与状态</w:t>
            </w:r>
          </w:p>
        </w:tc>
      </w:tr>
      <w:tr w:rsidR="00FE2CCC" w14:paraId="71C2DD29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A070AC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D01</w:t>
            </w:r>
          </w:p>
        </w:tc>
        <w:tc>
          <w:tcPr>
            <w:tcW w:w="3231" w:type="dxa"/>
            <w:vAlign w:val="center"/>
          </w:tcPr>
          <w:p w14:paraId="6B3425C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订阅及其个人状态归属工作区</w:t>
            </w:r>
          </w:p>
        </w:tc>
        <w:tc>
          <w:tcPr>
            <w:tcW w:w="4280" w:type="dxa"/>
            <w:vAlign w:val="center"/>
          </w:tcPr>
          <w:p w14:paraId="4A992F9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需求定义及本轮确认；来源预设、解析适配器作为应用公共能力。</w:t>
            </w:r>
          </w:p>
        </w:tc>
      </w:tr>
      <w:tr w:rsidR="00FE2CCC" w14:paraId="4A8C5D72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5BAB680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D02</w:t>
            </w:r>
          </w:p>
        </w:tc>
        <w:tc>
          <w:tcPr>
            <w:tcW w:w="3231" w:type="dxa"/>
            <w:vAlign w:val="center"/>
          </w:tcPr>
          <w:p w14:paraId="59C2B16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一个写入所有者管理一个工作区会话</w:t>
            </w:r>
          </w:p>
        </w:tc>
        <w:tc>
          <w:tcPr>
            <w:tcW w:w="4280" w:type="dxa"/>
            <w:vAlign w:val="center"/>
          </w:tcPr>
          <w:p w14:paraId="1D1BB21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初版暂定，见</w:t>
            </w:r>
            <w:r>
              <w:rPr>
                <w:rFonts w:ascii="Consolas" w:hAnsi="Consolas" w:cs="宋体"/>
                <w:color w:val="000000"/>
                <w:sz w:val="21"/>
              </w:rPr>
              <w:t>Q01</w:t>
            </w:r>
            <w:r>
              <w:rPr>
                <w:rFonts w:ascii="Consolas" w:hAnsi="Consolas" w:cs="宋体"/>
                <w:color w:val="000000"/>
                <w:sz w:val="21"/>
              </w:rPr>
              <w:t>；多个标签页共享该写入服务，同一路径的第二写入实例拒绝进入。</w:t>
            </w:r>
          </w:p>
        </w:tc>
      </w:tr>
      <w:tr w:rsidR="00FE2CCC" w14:paraId="09ADB626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05E9BBA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D03</w:t>
            </w:r>
          </w:p>
        </w:tc>
        <w:tc>
          <w:tcPr>
            <w:tcW w:w="3231" w:type="dxa"/>
            <w:vAlign w:val="center"/>
          </w:tcPr>
          <w:p w14:paraId="72CFC17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保留有序块</w:t>
            </w:r>
            <w:r>
              <w:rPr>
                <w:rFonts w:ascii="Consolas" w:hAnsi="Consolas" w:cs="宋体"/>
                <w:color w:val="000000"/>
                <w:sz w:val="21"/>
              </w:rPr>
              <w:t xml:space="preserve">UUID</w:t>
            </w:r>
            <w:r>
              <w:rPr>
                <w:rFonts w:ascii="Consolas" w:hAnsi="Consolas" w:cs="宋体"/>
                <w:color w:val="000000"/>
                <w:sz w:val="21"/>
              </w:rPr>
              <w:t>与稳定使用位置身份</w:t>
            </w:r>
          </w:p>
        </w:tc>
        <w:tc>
          <w:tcPr>
            <w:tcW w:w="4280" w:type="dxa"/>
            <w:vAlign w:val="center"/>
          </w:tcPr>
          <w:p w14:paraId="273DD1F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依据</w:t>
            </w:r>
            <w:r>
              <w:rPr>
                <w:rFonts w:ascii="Consolas" w:hAnsi="Consolas" w:cs="宋体"/>
                <w:color w:val="000000"/>
                <w:sz w:val="21"/>
              </w:rPr>
              <w:t>DD-02</w:t>
            </w:r>
            <w:r>
              <w:rPr>
                <w:rFonts w:ascii="Consolas" w:hAnsi="Consolas" w:cs="宋体"/>
                <w:color w:val="000000"/>
                <w:sz w:val="21"/>
              </w:rPr>
              <w:t>；拟采用等长位置</w:t>
            </w:r>
            <w:r>
              <w:rPr>
                <w:rFonts w:ascii="Consolas" w:hAnsi="Consolas" w:cs="宋体"/>
                <w:color w:val="000000"/>
                <w:sz w:val="21"/>
              </w:rPr>
              <w:t>ID</w:t>
            </w:r>
            <w:r>
              <w:rPr>
                <w:rFonts w:ascii="Consolas" w:hAnsi="Consolas" w:cs="宋体"/>
                <w:color w:val="000000"/>
                <w:sz w:val="21"/>
              </w:rPr>
              <w:t>序列及位置配置，具体序列化见</w:t>
            </w:r>
            <w:r>
              <w:rPr>
                <w:rFonts w:ascii="Consolas" w:hAnsi="Consolas" w:cs="宋体"/>
                <w:color w:val="000000"/>
                <w:sz w:val="21"/>
              </w:rPr>
              <w:t>Q02</w:t>
            </w:r>
            <w:r>
              <w:rPr>
                <w:rFonts w:ascii="Consolas" w:hAnsi="Consolas" w:cs="宋体"/>
                <w:color w:val="000000"/>
                <w:sz w:val="21"/>
              </w:rPr>
              <w:t>。</w:t>
            </w:r>
          </w:p>
        </w:tc>
      </w:tr>
      <w:tr w:rsidR="00FE2CCC" w14:paraId="3E7B6E04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68317E1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D04</w:t>
            </w:r>
          </w:p>
        </w:tc>
        <w:tc>
          <w:tcPr>
            <w:tcW w:w="3231" w:type="dxa"/>
            <w:vAlign w:val="center"/>
          </w:tcPr>
          <w:p w14:paraId="4DBFDBC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实体、数据库记录和界面文档分层转换</w:t>
            </w:r>
          </w:p>
        </w:tc>
        <w:tc>
          <w:tcPr>
            <w:tcW w:w="4280" w:type="dxa"/>
            <w:vAlign w:val="center"/>
          </w:tcPr>
          <w:p w14:paraId="545E3DF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数据库行不直接充当</w:t>
            </w:r>
            <w:r>
              <w:rPr>
                <w:rFonts w:ascii="Consolas" w:hAnsi="Consolas" w:cs="宋体"/>
                <w:color w:val="000000"/>
                <w:sz w:val="21"/>
              </w:rPr>
              <w:t>Tiptap</w:t>
            </w:r>
            <w:r>
              <w:rPr>
                <w:rFonts w:ascii="Consolas" w:hAnsi="Consolas" w:cs="宋体"/>
                <w:color w:val="000000"/>
                <w:sz w:val="21"/>
              </w:rPr>
              <w:t>文档；共享对象不因界面展开而复制身份。</w:t>
            </w:r>
          </w:p>
        </w:tc>
      </w:tr>
      <w:tr w:rsidR="00FE2CCC" w14:paraId="1E498E9F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038680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D05</w:t>
            </w:r>
          </w:p>
        </w:tc>
        <w:tc>
          <w:tcPr>
            <w:tcW w:w="3231" w:type="dxa"/>
            <w:vAlign w:val="center"/>
          </w:tcPr>
          <w:p w14:paraId="2EFB561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附件不可变发布并按依赖回收</w:t>
            </w:r>
          </w:p>
        </w:tc>
        <w:tc>
          <w:tcPr>
            <w:tcW w:w="4280" w:type="dxa"/>
            <w:vAlign w:val="center"/>
          </w:tcPr>
          <w:p w14:paraId="7B238F9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文件完成校验和受管命名后才能提交可用关联；锚点不静默改指其他字节。</w:t>
            </w:r>
          </w:p>
        </w:tc>
      </w:tr>
      <w:tr w:rsidR="00FE2CCC" w14:paraId="16D0CA25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06F124B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D06</w:t>
            </w:r>
          </w:p>
        </w:tc>
        <w:tc>
          <w:tcPr>
            <w:tcW w:w="3231" w:type="dxa"/>
            <w:vAlign w:val="center"/>
          </w:tcPr>
          <w:p w14:paraId="6C1AF1E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保留显式迁移与升级前备份</w:t>
            </w:r>
          </w:p>
        </w:tc>
        <w:tc>
          <w:tcPr>
            <w:tcW w:w="4280" w:type="dxa"/>
            <w:vAlign w:val="center"/>
          </w:tcPr>
          <w:p w14:paraId="60BEE7D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沿用当前迁移执行器；新物理结构通过新迁移加入，不改写已发布迁移。</w:t>
            </w:r>
          </w:p>
        </w:tc>
      </w:tr>
      <w:tr w:rsidR="00FE2CCC" w14:paraId="0FFDCA3E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62E7B94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D07</w:t>
            </w:r>
          </w:p>
        </w:tc>
        <w:tc>
          <w:tcPr>
            <w:tcW w:w="3231" w:type="dxa"/>
            <w:vAlign w:val="center"/>
          </w:tcPr>
          <w:p w14:paraId="6EBB5F0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页面包与完整备份使用独立流程</w:t>
            </w:r>
          </w:p>
        </w:tc>
        <w:tc>
          <w:tcPr>
            <w:tcW w:w="4280" w:type="dxa"/>
            <w:vAlign w:val="center"/>
          </w:tcPr>
          <w:p w14:paraId="2538D2D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对应</w:t>
            </w:r>
            <w:r>
              <w:rPr>
                <w:rFonts w:ascii="Consolas" w:hAnsi="Consolas" w:cs="宋体"/>
                <w:color w:val="000000"/>
                <w:sz w:val="21"/>
              </w:rPr>
              <w:t>LB-SRS-8-1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8-5</w:t>
            </w:r>
            <w:r>
              <w:rPr>
                <w:rFonts w:ascii="Consolas" w:hAnsi="Consolas" w:cs="宋体"/>
                <w:color w:val="000000"/>
                <w:sz w:val="21"/>
              </w:rPr>
              <w:t>；完整备份不合并或覆盖当前工作区。</w:t>
            </w:r>
          </w:p>
        </w:tc>
      </w:tr>
    </w:tbl>
    <w:p w14:paraId="1644663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外部来源可能没有稳定标识、完整作者信息、公开全文或可检索文本。缺失信息保持缺失，无法获取全文时可保留书目信息与链接。网络与通知服务的可用性不影响已有本地内容的访问。</w:t>
      </w:r>
    </w:p>
    <w:p w14:paraId="591246F0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09" w:name="LB_H009"/>
      <w:bookmarkStart w:id="9" w:name="_Toc243836881"/>
      <w:r>
        <w:rPr>
          <w:rFonts w:ascii="Consolas" w:hAnsi="Consolas" w:cs="黑体"/>
          <w:color w:val="000000"/>
        </w:rPr>
        <w:t xml:space="preserve">2.3</w:t>
      </w:r>
      <w:r>
        <w:rPr>
          <w:rFonts w:ascii="Consolas" w:hAnsi="Consolas" w:cs="黑体"/>
          <w:color w:val="000000"/>
        </w:rPr>
        <w:t>当前实现与目标设计的差异</w:t>
      </w:r>
      <w:bookmarkEnd w:id="9"/>
      <w:bookmarkEnd w:id="20009"/>
    </w:p>
    <w:p w14:paraId="2D3841CD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2.2</w:t>
      </w:r>
      <w:r>
        <w:rPr>
          <w:rFonts w:ascii="Consolas" w:hAnsi="Consolas" w:cs="宋体"/>
          <w:color w:val="000000"/>
        </w:rPr>
        <w:t>实现基础与需补齐内容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87"/>
        <w:gridCol w:w="3345"/>
        <w:gridCol w:w="3373"/>
      </w:tblGrid>
      <w:tr w:rsidR="00FE2CCC" w14:paraId="2E3AB524" w14:textId="77777777">
        <w:trPr>
          <w:cantSplit/>
          <w:tblHeader/>
          <w:jc w:val="center"/>
        </w:trPr>
        <w:tc>
          <w:tcPr>
            <w:tcW w:w="1587" w:type="dxa"/>
            <w:shd w:val="clear" w:color="auto" w:fill="E7E6E6"/>
            <w:vAlign w:val="center"/>
          </w:tcPr>
          <w:p w14:paraId="62411C6E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部分</w:t>
            </w:r>
          </w:p>
        </w:tc>
        <w:tc>
          <w:tcPr>
            <w:tcW w:w="3345" w:type="dxa"/>
            <w:shd w:val="clear" w:color="auto" w:fill="E7E6E6"/>
            <w:vAlign w:val="center"/>
          </w:tcPr>
          <w:p w14:paraId="76EC8252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已核对的当前基础</w:t>
            </w:r>
          </w:p>
        </w:tc>
        <w:tc>
          <w:tcPr>
            <w:tcW w:w="3373" w:type="dxa"/>
            <w:shd w:val="clear" w:color="auto" w:fill="E7E6E6"/>
            <w:vAlign w:val="center"/>
          </w:tcPr>
          <w:p w14:paraId="6A50863D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本设计需补齐</w:t>
            </w:r>
          </w:p>
        </w:tc>
      </w:tr>
      <w:tr w:rsidR="00FE2CCC" w14:paraId="22155DB8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D43FDE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工作区与</w:t>
            </w:r>
            <w:r>
              <w:rPr>
                <w:rFonts w:ascii="Consolas" w:hAnsi="Consolas" w:cs="宋体"/>
                <w:color w:val="000000"/>
                <w:sz w:val="21"/>
              </w:rPr>
              <w:t>IPC</w:t>
            </w:r>
          </w:p>
        </w:tc>
        <w:tc>
          <w:tcPr>
            <w:tcW w:w="3345" w:type="dxa"/>
            <w:vAlign w:val="center"/>
          </w:tcPr>
          <w:p w14:paraId="54700F8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创建、打开、</w:t>
            </w:r>
            <w:r>
              <w:rPr>
                <w:rFonts w:ascii="Consolas" w:hAnsi="Consolas" w:cs="宋体"/>
                <w:color w:val="000000"/>
                <w:sz w:val="21"/>
              </w:rPr>
              <w:t>v1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v3</w:t>
            </w:r>
            <w:r>
              <w:rPr>
                <w:rFonts w:ascii="Consolas" w:hAnsi="Consolas" w:cs="宋体"/>
                <w:color w:val="000000"/>
                <w:sz w:val="21"/>
              </w:rPr>
              <w:t>迁移、内置属性校验；窗口级</w:t>
            </w:r>
            <w:r>
              <w:rPr>
                <w:rFonts w:ascii="Consolas" w:hAnsi="Consolas" w:cs="宋体"/>
                <w:color w:val="000000"/>
                <w:sz w:val="21"/>
              </w:rPr>
              <w:t>IPC</w:t>
            </w:r>
            <w:r>
              <w:rPr>
                <w:rFonts w:ascii="Consolas" w:hAnsi="Consolas" w:cs="宋体"/>
                <w:color w:val="000000"/>
                <w:sz w:val="21"/>
              </w:rPr>
              <w:t>及类型化</w:t>
            </w:r>
            <w:r>
              <w:rPr>
                <w:rFonts w:ascii="Consolas" w:hAnsi="Consolas" w:cs="宋体"/>
                <w:color w:val="000000"/>
                <w:sz w:val="21"/>
              </w:rPr>
              <w:t>preload</w:t>
            </w:r>
          </w:p>
        </w:tc>
        <w:tc>
          <w:tcPr>
            <w:tcW w:w="3373" w:type="dxa"/>
            <w:vAlign w:val="center"/>
          </w:tcPr>
          <w:p w14:paraId="6A10D05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写入所有权、切换生命周期、会话恢复、统一结果和变更通知。</w:t>
            </w:r>
          </w:p>
        </w:tc>
      </w:tr>
      <w:tr w:rsidR="00FE2CCC" w14:paraId="6A5673C2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8B9139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页面与编辑器</w:t>
            </w:r>
          </w:p>
        </w:tc>
        <w:tc>
          <w:tcPr>
            <w:tcW w:w="3345" w:type="dxa"/>
            <w:vAlign w:val="center"/>
          </w:tcPr>
          <w:p w14:paraId="5F31671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页面、块、属性、使用反查表；</w:t>
            </w:r>
            <w:r>
              <w:rPr>
                <w:rFonts w:ascii="Consolas" w:hAnsi="Consolas" w:cs="宋体"/>
                <w:color w:val="000000"/>
                <w:sz w:val="21"/>
              </w:rPr>
              <w:t>Tiptap</w:t>
            </w:r>
            <w:r>
              <w:rPr>
                <w:rFonts w:ascii="Consolas" w:hAnsi="Consolas" w:cs="宋体"/>
                <w:color w:val="000000"/>
                <w:sz w:val="21"/>
              </w:rPr>
              <w:t>编辑原型</w:t>
            </w:r>
          </w:p>
        </w:tc>
        <w:tc>
          <w:tcPr>
            <w:tcW w:w="3373" w:type="dxa"/>
            <w:vAlign w:val="center"/>
          </w:tcPr>
          <w:p w14:paraId="054CB20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稳定位置、修订、编辑器转换、保存、撤销、引用及回收。</w:t>
            </w:r>
          </w:p>
        </w:tc>
      </w:tr>
      <w:tr w:rsidR="00FE2CCC" w14:paraId="4E563DC0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1A3C2A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订阅</w:t>
            </w:r>
          </w:p>
        </w:tc>
        <w:tc>
          <w:tcPr>
            <w:tcW w:w="3345" w:type="dxa"/>
            <w:vAlign w:val="center"/>
          </w:tcPr>
          <w:p w14:paraId="5270419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来源与条目落库，手动刷新、筛选、已读状态、外部原文入口</w:t>
            </w:r>
          </w:p>
        </w:tc>
        <w:tc>
          <w:tcPr>
            <w:tcW w:w="3373" w:type="dxa"/>
            <w:vAlign w:val="center"/>
          </w:tcPr>
          <w:p w14:paraId="3790F00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纳入迁移；取消订阅保留历史；自动化、统一搜索及文献入库。</w:t>
            </w:r>
          </w:p>
        </w:tc>
      </w:tr>
      <w:tr w:rsidR="00FE2CCC" w14:paraId="0DC15B4A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D8BC17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阅读器</w:t>
            </w:r>
          </w:p>
        </w:tc>
        <w:tc>
          <w:tcPr>
            <w:tcW w:w="3345" w:type="dxa"/>
            <w:vAlign w:val="center"/>
          </w:tcPr>
          <w:p w14:paraId="558A06D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字节输入、浏览、搜索、密码及视图状态回调</w:t>
            </w:r>
          </w:p>
        </w:tc>
        <w:tc>
          <w:tcPr>
            <w:tcW w:w="3373" w:type="dxa"/>
            <w:vAlign w:val="center"/>
          </w:tcPr>
          <w:p w14:paraId="2B343AD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受管附件读取、按附件与标签页持久化位置、锚点及批注。</w:t>
            </w:r>
          </w:p>
        </w:tc>
      </w:tr>
      <w:tr w:rsidR="00FE2CCC" w14:paraId="48FD0F3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DD7E6E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日志与配置</w:t>
            </w:r>
          </w:p>
        </w:tc>
        <w:tc>
          <w:tcPr>
            <w:tcW w:w="3345" w:type="dxa"/>
            <w:vAlign w:val="center"/>
          </w:tcPr>
          <w:p w14:paraId="6EC2B8A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应用配置、应用日志、主进程及渲染错误记录</w:t>
            </w:r>
          </w:p>
        </w:tc>
        <w:tc>
          <w:tcPr>
            <w:tcW w:w="3373" w:type="dxa"/>
            <w:vAlign w:val="center"/>
          </w:tcPr>
          <w:p w14:paraId="3F34005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结构化错误、隐私字段控制、工作区偏好、故障未提交内容保全。</w:t>
            </w:r>
          </w:p>
        </w:tc>
      </w:tr>
    </w:tbl>
    <w:p w14:paraId="2F3ECC57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当前订阅服务仍在构造时建表，取消订阅会通过外键级联删除条目；这与需求</w:t>
      </w:r>
      <w:r>
        <w:rPr>
          <w:rFonts w:ascii="Consolas" w:hAnsi="Consolas" w:cs="宋体"/>
          <w:color w:val="000000"/>
        </w:rPr>
        <w:t>0.3</w:t>
      </w:r>
      <w:r>
        <w:rPr>
          <w:rFonts w:ascii="Consolas" w:hAnsi="Consolas" w:cs="宋体"/>
          <w:color w:val="000000"/>
        </w:rPr>
        <w:t>的历史保留规则存在差异。当前阅读器测试页仅在内存保留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和位置，编辑器未接通页面读写。这些差异是后续实现工作，不作为更改需求的依据。</w:t>
      </w:r>
    </w:p>
    <w:p w14:paraId="1731E107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20010" w:name="LB_H010"/>
      <w:bookmarkStart w:id="10" w:name="_Toc243836882"/>
      <w:r>
        <w:rPr>
          <w:rFonts w:ascii="Consolas" w:hAnsi="Consolas" w:cs="黑体"/>
          <w:color w:val="000000"/>
        </w:rPr>
        <w:lastRenderedPageBreak/>
        <w:t xml:space="preserve">3</w:t>
      </w:r>
      <w:r>
        <w:rPr>
          <w:rFonts w:ascii="Consolas" w:hAnsi="Consolas" w:cs="黑体"/>
          <w:color w:val="000000"/>
        </w:rPr>
        <w:t>需求规定</w:t>
      </w:r>
      <w:bookmarkEnd w:id="10"/>
      <w:bookmarkEnd w:id="20010"/>
    </w:p>
    <w:p w14:paraId="6F927E97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11" w:name="LB_H011"/>
      <w:bookmarkStart w:id="11" w:name="_Toc243836883"/>
      <w:r>
        <w:rPr>
          <w:rFonts w:ascii="Consolas" w:hAnsi="Consolas" w:cs="黑体"/>
          <w:color w:val="000000"/>
        </w:rPr>
        <w:t xml:space="preserve">3.1</w:t>
      </w:r>
      <w:r>
        <w:rPr>
          <w:rFonts w:ascii="Consolas" w:hAnsi="Consolas" w:cs="黑体"/>
          <w:color w:val="000000"/>
        </w:rPr>
        <w:t>功能分配</w:t>
      </w:r>
      <w:bookmarkEnd w:id="11"/>
      <w:bookmarkEnd w:id="20011"/>
    </w:p>
    <w:p w14:paraId="620F57C5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3.1</w:t>
      </w:r>
      <w:r>
        <w:rPr>
          <w:rFonts w:ascii="Consolas" w:hAnsi="Consolas" w:cs="宋体"/>
          <w:color w:val="000000"/>
        </w:rPr>
        <w:t>需求模块与设计责任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268"/>
        <w:gridCol w:w="3061"/>
        <w:gridCol w:w="2976"/>
      </w:tblGrid>
      <w:tr w:rsidR="00FE2CCC" w14:paraId="6DDF375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6E6"/>
            <w:vAlign w:val="center"/>
          </w:tcPr>
          <w:p w14:paraId="01A71695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需求范围</w:t>
            </w:r>
          </w:p>
        </w:tc>
        <w:tc>
          <w:tcPr>
            <w:tcW w:w="3061" w:type="dxa"/>
            <w:shd w:val="clear" w:color="auto" w:fill="E7E6E6"/>
            <w:vAlign w:val="center"/>
          </w:tcPr>
          <w:p w14:paraId="021A08D5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主要能力</w:t>
            </w:r>
          </w:p>
        </w:tc>
        <w:tc>
          <w:tcPr>
            <w:tcW w:w="2976" w:type="dxa"/>
            <w:shd w:val="clear" w:color="auto" w:fill="E7E6E6"/>
            <w:vAlign w:val="center"/>
          </w:tcPr>
          <w:p w14:paraId="3BD1776C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设计责任</w:t>
            </w:r>
          </w:p>
        </w:tc>
      </w:tr>
      <w:tr w:rsidR="00FE2CCC" w14:paraId="6581E80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75C0D8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LB-SRS-1-1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1-10</w:t>
            </w:r>
          </w:p>
        </w:tc>
        <w:tc>
          <w:tcPr>
            <w:tcW w:w="3061" w:type="dxa"/>
            <w:vAlign w:val="center"/>
          </w:tcPr>
          <w:p w14:paraId="117FE1F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来源、抓取、条目、阅读状态及入库</w:t>
            </w:r>
          </w:p>
        </w:tc>
        <w:tc>
          <w:tcPr>
            <w:tcW w:w="2976" w:type="dxa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P03.4订阅主责；P03.5文献、P03.7检索协作；界面P01.5。</w:t>
            </w:r>
          </w:p>
        </w:tc>
      </w:tr>
      <w:tr w:rsidR="00FE2CCC" w14:paraId="24053CE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AEC76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LB-SRS-2-1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2-9</w:t>
            </w:r>
          </w:p>
        </w:tc>
        <w:tc>
          <w:tcPr>
            <w:tcW w:w="3061" w:type="dxa"/>
            <w:vAlign w:val="center"/>
          </w:tcPr>
          <w:p w14:paraId="2325A8F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DOI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BibTeX</w:t>
            </w:r>
            <w:r>
              <w:rPr>
                <w:rFonts w:ascii="Consolas" w:hAnsi="Consolas" w:cs="宋体"/>
                <w:color w:val="000000"/>
                <w:sz w:val="21"/>
              </w:rPr>
              <w:t>导入、判重、书目、阅读与导出</w:t>
            </w:r>
          </w:p>
        </w:tc>
        <w:tc>
          <w:tcPr>
            <w:tcW w:w="2976" w:type="dxa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P03.5文献主责；P03.2页面、P03.8交换协作；阅读界面P01.4。</w:t>
            </w:r>
          </w:p>
        </w:tc>
      </w:tr>
      <w:tr w:rsidR="00FE2CCC" w14:paraId="021B7D4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FEADD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LB-SRS-3-1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3-11</w:t>
            </w:r>
          </w:p>
        </w:tc>
        <w:tc>
          <w:tcPr>
            <w:tcW w:w="3061" w:type="dxa"/>
            <w:vAlign w:val="center"/>
          </w:tcPr>
          <w:p w14:paraId="0060840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页面正文、属性、标签、独立性、回收与恢复</w:t>
            </w:r>
          </w:p>
        </w:tc>
        <w:tc>
          <w:tcPr>
            <w:tcW w:w="2976" w:type="dxa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P03.2页面与P03.3生命周期主责；规则P04.1，存储P05.2。</w:t>
            </w:r>
          </w:p>
        </w:tc>
      </w:tr>
      <w:tr w:rsidR="00FE2CCC" w14:paraId="3714BE5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A0D2B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LB-SRS-4-1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4-6</w:t>
            </w:r>
          </w:p>
        </w:tc>
        <w:tc>
          <w:tcPr>
            <w:tcW w:w="3061" w:type="dxa"/>
            <w:vAlign w:val="center"/>
          </w:tcPr>
          <w:p w14:paraId="7BC10AB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引用、共享块、当前块副本及位置删除</w:t>
            </w:r>
          </w:p>
        </w:tc>
        <w:tc>
          <w:tcPr>
            <w:tcW w:w="2976" w:type="dxa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P03.3引用主责；P03.1编辑协调，P04.1提供共享与保留规则。</w:t>
            </w:r>
          </w:p>
        </w:tc>
      </w:tr>
      <w:tr w:rsidR="00FE2CCC" w14:paraId="78EDF3E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1D6D52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LB-SRS-5-1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5-5</w:t>
            </w:r>
          </w:p>
        </w:tc>
        <w:tc>
          <w:tcPr>
            <w:tcW w:w="3061" w:type="dxa"/>
            <w:vAlign w:val="center"/>
          </w:tcPr>
          <w:p w14:paraId="19BB8F2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高亮、批注、双向定位及阅读笔记</w:t>
            </w:r>
          </w:p>
        </w:tc>
        <w:tc>
          <w:tcPr>
            <w:tcW w:w="2976" w:type="dxa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P03.5阅读业务主责；P01.4呈现定位，P03.2保存批注页。</w:t>
            </w:r>
          </w:p>
        </w:tc>
      </w:tr>
      <w:tr w:rsidR="00FE2CCC" w14:paraId="4803739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B1C5C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LB-SRS-6-1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6-8</w:t>
            </w:r>
          </w:p>
        </w:tc>
        <w:tc>
          <w:tcPr>
            <w:tcW w:w="3061" w:type="dxa"/>
            <w:vAlign w:val="center"/>
          </w:tcPr>
          <w:p w14:paraId="4DFCF7E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任务、日程、重复实例、提醒及通知</w:t>
            </w:r>
          </w:p>
        </w:tc>
        <w:tc>
          <w:tcPr>
            <w:tcW w:w="2976" w:type="dxa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P03.6任务提醒主责；P03.2页面、P06.4系统通知协作。</w:t>
            </w:r>
          </w:p>
        </w:tc>
      </w:tr>
      <w:tr w:rsidR="00FE2CCC" w14:paraId="2A4A620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7681F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LB-SRS-7-1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7-14</w:t>
            </w:r>
          </w:p>
        </w:tc>
        <w:tc>
          <w:tcPr>
            <w:tcW w:w="3061" w:type="dxa"/>
            <w:vAlign w:val="center"/>
          </w:tcPr>
          <w:p w14:paraId="28656C6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工作区、总览、搜索、标签页、保存、设置及退出</w:t>
            </w:r>
          </w:p>
        </w:tc>
        <w:tc>
          <w:tcPr>
            <w:tcW w:w="2976" w:type="dxa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P01界面、P03.1会话、P03.7检索主责；P02提供受限入口。</w:t>
            </w:r>
          </w:p>
        </w:tc>
      </w:tr>
      <w:tr w:rsidR="00FE2CCC" w14:paraId="2273260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2A0619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LB-SRS-8-1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8-6</w:t>
            </w:r>
          </w:p>
        </w:tc>
        <w:tc>
          <w:tcPr>
            <w:tcW w:w="3061" w:type="dxa"/>
            <w:vAlign w:val="center"/>
          </w:tcPr>
          <w:p w14:paraId="5DCDBC8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页面包、局部恢复、完整备份及故障保护</w:t>
            </w:r>
          </w:p>
        </w:tc>
        <w:tc>
          <w:tcPr>
            <w:tcW w:w="2976" w:type="dxa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P03.8交换备份主责；P03.1工作区接入、P05快照与P06文件协作。</w:t>
            </w:r>
          </w:p>
        </w:tc>
      </w:tr>
    </w:tbl>
    <w:p w14:paraId="3686EC34" w14:textId="77777777" w:rsidR="00FE2CCC" w:rsidRDefault="00F57420">
      <w:pPr>
        <w:pStyle w:val="585"/>
        <w:widowControl/>
      </w:pPr>
      <w:r>
        <w:rPr>
          <w:rFonts w:ascii="Consolas" w:hAnsi="Consolas"/>
          <w:color w:val="000000"/>
        </w:rPr>
        <w:t>R1共定义69个功能用例和20组数据字典。表3.1给出业务主责包及主要协作包，P02统一提供跨进程入口，P04至P06提供模型、持久化与平台能力。一个需求可跨多个包完成；业务主责包负责结果与失败处理，事务协调者负责共同提交。</w:t>
      </w:r>
    </w:p>
    <w:p w14:paraId="712064EC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12" w:name="LB_H012"/>
      <w:bookmarkStart w:id="12" w:name="_Toc243836884"/>
      <w:r>
        <w:rPr>
          <w:rFonts w:ascii="Consolas" w:hAnsi="Consolas" w:cs="黑体"/>
          <w:color w:val="000000"/>
        </w:rPr>
        <w:t xml:space="preserve">3.2</w:t>
      </w:r>
      <w:r>
        <w:rPr>
          <w:rFonts w:ascii="Consolas" w:hAnsi="Consolas" w:cs="黑体"/>
          <w:color w:val="000000"/>
        </w:rPr>
        <w:t>实现顺序与验收联系</w:t>
      </w:r>
      <w:bookmarkEnd w:id="12"/>
      <w:bookmarkEnd w:id="20012"/>
    </w:p>
    <w:p w14:paraId="02CCB05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一级范围包含</w:t>
      </w:r>
      <w:r>
        <w:rPr>
          <w:rFonts w:ascii="Consolas" w:hAnsi="Consolas" w:cs="宋体"/>
          <w:color w:val="000000"/>
        </w:rPr>
        <w:t>14</w:t>
      </w:r>
      <w:r>
        <w:rPr>
          <w:rFonts w:ascii="Consolas" w:hAnsi="Consolas" w:cs="宋体"/>
          <w:color w:val="000000"/>
        </w:rPr>
        <w:t>个用例，优先闭合创建工作区、普通页面编辑、搜索、本地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阅读、安全保存与恢复的基本流程；二级范围</w:t>
      </w:r>
      <w:r>
        <w:rPr>
          <w:rFonts w:ascii="Consolas" w:hAnsi="Consolas" w:cs="宋体"/>
          <w:color w:val="000000"/>
        </w:rPr>
        <w:t>36</w:t>
      </w:r>
      <w:r>
        <w:rPr>
          <w:rFonts w:ascii="Consolas" w:hAnsi="Consolas" w:cs="宋体"/>
          <w:color w:val="000000"/>
        </w:rPr>
        <w:t>个用例补齐导入、引用批注、页面组织、任务和多标签页交互；三级范围</w:t>
      </w:r>
      <w:r>
        <w:rPr>
          <w:rFonts w:ascii="Consolas" w:hAnsi="Consolas" w:cs="宋体"/>
          <w:color w:val="000000"/>
        </w:rPr>
        <w:t>19</w:t>
      </w:r>
      <w:r>
        <w:rPr>
          <w:rFonts w:ascii="Consolas" w:hAnsi="Consolas" w:cs="宋体"/>
          <w:color w:val="000000"/>
        </w:rPr>
        <w:t>个用例补齐自动化与持久化历史等增强能力。完整设计覆盖全部范围，实施不以当前原型完成度替代需求优先级。</w:t>
      </w:r>
    </w:p>
    <w:p w14:paraId="0196B8B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第一条集成路径为创建页面、打开标签页、修改正文、自动提交、重启并恢复。第二条路径为导入本地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、创建文献页、打开受管附件、保存阅读位置。</w:t>
      </w:r>
      <w:r>
        <w:rPr>
          <w:rFonts w:ascii="Consolas" w:hAnsi="Consolas" w:cs="宋体"/>
          <w:color w:val="000000"/>
        </w:rPr>
        <w:lastRenderedPageBreak/>
        <w:t>其后接通订阅条目入库、批注引用与共享、回收恢复、提醒及页面包。每条路径同时验证正常提交和失败时的原数据保留。</w:t>
      </w:r>
    </w:p>
    <w:p w14:paraId="0E39825B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20013" w:name="LB_H013"/>
      <w:bookmarkStart w:id="13" w:name="_Toc243836885"/>
      <w:r>
        <w:rPr>
          <w:rFonts w:ascii="Consolas" w:hAnsi="Consolas" w:cs="黑体"/>
          <w:color w:val="000000"/>
        </w:rPr>
        <w:t xml:space="preserve">4</w:t>
      </w:r>
      <w:r>
        <w:rPr>
          <w:rFonts w:ascii="Consolas" w:hAnsi="Consolas" w:cs="黑体"/>
          <w:color w:val="000000"/>
        </w:rPr>
        <w:t>运行环境</w:t>
      </w:r>
      <w:bookmarkEnd w:id="13"/>
      <w:bookmarkEnd w:id="20013"/>
    </w:p>
    <w:p w14:paraId="4F4A8BCF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14" w:name="LB_H014"/>
      <w:bookmarkStart w:id="14" w:name="_Toc243836886"/>
      <w:r>
        <w:rPr>
          <w:rFonts w:ascii="Consolas" w:hAnsi="Consolas" w:cs="黑体"/>
          <w:color w:val="000000"/>
        </w:rPr>
        <w:t xml:space="preserve">4.1</w:t>
      </w:r>
      <w:r>
        <w:rPr>
          <w:rFonts w:ascii="Consolas" w:hAnsi="Consolas" w:cs="黑体"/>
          <w:color w:val="000000"/>
        </w:rPr>
        <w:t>硬件环境</w:t>
      </w:r>
      <w:bookmarkEnd w:id="14"/>
      <w:bookmarkEnd w:id="20014"/>
    </w:p>
    <w:p w14:paraId="79E25819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4.1</w:t>
      </w:r>
      <w:r>
        <w:rPr>
          <w:rFonts w:ascii="Consolas" w:hAnsi="Consolas" w:cs="宋体"/>
          <w:color w:val="000000"/>
        </w:rPr>
        <w:t>运行与验收环境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87"/>
        <w:gridCol w:w="6718"/>
      </w:tblGrid>
      <w:tr w:rsidR="00FE2CCC" w14:paraId="0180A847" w14:textId="77777777">
        <w:trPr>
          <w:cantSplit/>
          <w:tblHeader/>
          <w:jc w:val="center"/>
        </w:trPr>
        <w:tc>
          <w:tcPr>
            <w:tcW w:w="1587" w:type="dxa"/>
            <w:shd w:val="clear" w:color="auto" w:fill="E7E6E6"/>
            <w:vAlign w:val="center"/>
          </w:tcPr>
          <w:p w14:paraId="7B5AA992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项目</w:t>
            </w:r>
          </w:p>
        </w:tc>
        <w:tc>
          <w:tcPr>
            <w:tcW w:w="6718" w:type="dxa"/>
            <w:shd w:val="clear" w:color="auto" w:fill="E7E6E6"/>
            <w:vAlign w:val="center"/>
          </w:tcPr>
          <w:p w14:paraId="602834DB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需求基线与设计处理</w:t>
            </w:r>
          </w:p>
        </w:tc>
      </w:tr>
      <w:tr w:rsidR="00FE2CCC" w14:paraId="0DC1C76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FC462C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处理器及内存</w:t>
            </w:r>
          </w:p>
        </w:tc>
        <w:tc>
          <w:tcPr>
            <w:tcW w:w="6718" w:type="dxa"/>
            <w:vAlign w:val="center"/>
          </w:tcPr>
          <w:p w14:paraId="6C0EC5A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代表性性能测试采用</w:t>
            </w:r>
            <w:r>
              <w:rPr>
                <w:rFonts w:ascii="Consolas" w:hAnsi="Consolas" w:cs="宋体"/>
                <w:color w:val="000000"/>
                <w:sz w:val="21"/>
              </w:rPr>
              <w:t>4</w:t>
            </w:r>
            <w:r>
              <w:rPr>
                <w:rFonts w:ascii="Consolas" w:hAnsi="Consolas" w:cs="宋体"/>
                <w:color w:val="000000"/>
                <w:sz w:val="21"/>
              </w:rPr>
              <w:t>核</w:t>
            </w:r>
            <w:r>
              <w:rPr>
                <w:rFonts w:ascii="Consolas" w:hAnsi="Consolas" w:cs="宋体"/>
                <w:color w:val="000000"/>
                <w:sz w:val="21"/>
              </w:rPr>
              <w:t>CPU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8 GB</w:t>
            </w:r>
            <w:r>
              <w:rPr>
                <w:rFonts w:ascii="Consolas" w:hAnsi="Consolas" w:cs="宋体"/>
                <w:color w:val="000000"/>
                <w:sz w:val="21"/>
              </w:rPr>
              <w:t>内存和</w:t>
            </w:r>
            <w:r>
              <w:rPr>
                <w:rFonts w:ascii="Consolas" w:hAnsi="Consolas" w:cs="宋体"/>
                <w:color w:val="000000"/>
                <w:sz w:val="21"/>
              </w:rPr>
              <w:t>SSD</w:t>
            </w:r>
            <w:r>
              <w:rPr>
                <w:rFonts w:ascii="Consolas" w:hAnsi="Consolas" w:cs="宋体"/>
                <w:color w:val="000000"/>
                <w:sz w:val="21"/>
              </w:rPr>
              <w:t>；大量</w:t>
            </w: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推荐</w:t>
            </w:r>
            <w:r>
              <w:rPr>
                <w:rFonts w:ascii="Consolas" w:hAnsi="Consolas" w:cs="宋体"/>
                <w:color w:val="000000"/>
                <w:sz w:val="21"/>
              </w:rPr>
              <w:t>16 GB</w:t>
            </w:r>
            <w:r>
              <w:rPr>
                <w:rFonts w:ascii="Consolas" w:hAnsi="Consolas" w:cs="宋体"/>
                <w:color w:val="000000"/>
                <w:sz w:val="21"/>
              </w:rPr>
              <w:t>内存。结果必须记录实际设备，不能将基线写成已验证最低配置。</w:t>
            </w:r>
          </w:p>
        </w:tc>
      </w:tr>
      <w:tr w:rsidR="00FE2CCC" w14:paraId="13AD756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E0A85C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存储</w:t>
            </w:r>
          </w:p>
        </w:tc>
        <w:tc>
          <w:tcPr>
            <w:tcW w:w="6718" w:type="dxa"/>
            <w:vAlign w:val="center"/>
          </w:tcPr>
          <w:p w14:paraId="54BA8C8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空间覆盖工作区、附件、目标备份、独立准备目录及导入暂存；长任务开始前估算所需空间，磁盘不足明确失败。</w:t>
            </w:r>
          </w:p>
        </w:tc>
      </w:tr>
      <w:tr w:rsidR="00FE2CCC" w14:paraId="03C531DC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07DB4E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显示与输入</w:t>
            </w:r>
          </w:p>
        </w:tc>
        <w:tc>
          <w:tcPr>
            <w:tcW w:w="6718" w:type="dxa"/>
            <w:vAlign w:val="center"/>
          </w:tcPr>
          <w:p w14:paraId="7191DC8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代表性窗口</w:t>
            </w:r>
            <w:r>
              <w:rPr>
                <w:rFonts w:ascii="Consolas" w:hAnsi="Consolas" w:cs="宋体"/>
                <w:color w:val="000000"/>
                <w:sz w:val="21"/>
              </w:rPr>
              <w:t>1280×720</w:t>
            </w:r>
            <w:r>
              <w:rPr>
                <w:rFonts w:ascii="Consolas" w:hAnsi="Consolas" w:cs="宋体"/>
                <w:color w:val="000000"/>
                <w:sz w:val="21"/>
              </w:rPr>
              <w:t>，覆盖</w:t>
            </w:r>
            <w:r>
              <w:rPr>
                <w:rFonts w:ascii="Consolas" w:hAnsi="Consolas" w:cs="宋体"/>
                <w:color w:val="000000"/>
                <w:sz w:val="21"/>
              </w:rPr>
              <w:t>100%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200%</w:t>
            </w:r>
            <w:r>
              <w:rPr>
                <w:rFonts w:ascii="Consolas" w:hAnsi="Consolas" w:cs="宋体"/>
                <w:color w:val="000000"/>
                <w:sz w:val="21"/>
              </w:rPr>
              <w:t>系统缩放；主要导航支持键盘，兼顾鼠标与触摸操作。</w:t>
            </w:r>
          </w:p>
        </w:tc>
      </w:tr>
      <w:tr w:rsidR="00FE2CCC" w14:paraId="29B7E2E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F1680A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网络及外设</w:t>
            </w:r>
          </w:p>
        </w:tc>
        <w:tc>
          <w:tcPr>
            <w:tcW w:w="6718" w:type="dxa"/>
            <w:vAlign w:val="center"/>
          </w:tcPr>
          <w:p w14:paraId="5D51E48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读取本地资料无需网络；订阅和在线资料获取按需联网。无需专用服务器、硬件采集设备或常驻后台服务。</w:t>
            </w:r>
          </w:p>
        </w:tc>
      </w:tr>
    </w:tbl>
    <w:p w14:paraId="0E89BBE6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15" w:name="LB_H015"/>
      <w:bookmarkStart w:id="15" w:name="_Toc243836887"/>
      <w:r>
        <w:rPr>
          <w:rFonts w:ascii="Consolas" w:hAnsi="Consolas" w:cs="黑体"/>
          <w:color w:val="000000"/>
        </w:rPr>
        <w:t xml:space="preserve">4.2</w:t>
      </w:r>
      <w:r>
        <w:rPr>
          <w:rFonts w:ascii="Consolas" w:hAnsi="Consolas" w:cs="黑体"/>
          <w:color w:val="000000"/>
        </w:rPr>
        <w:t>软件环境</w:t>
      </w:r>
      <w:bookmarkEnd w:id="15"/>
      <w:bookmarkEnd w:id="20015"/>
    </w:p>
    <w:p w14:paraId="54FA2E8F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代表性验收平台为</w:t>
      </w:r>
      <w:r>
        <w:rPr>
          <w:rFonts w:ascii="Consolas" w:hAnsi="Consolas" w:cs="宋体"/>
          <w:color w:val="000000"/>
        </w:rPr>
        <w:t xml:space="preserve">Windows 11 x64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macOS 14</w:t>
      </w:r>
      <w:r>
        <w:rPr>
          <w:rFonts w:ascii="Consolas" w:hAnsi="Consolas" w:cs="宋体"/>
          <w:color w:val="000000"/>
        </w:rPr>
        <w:t>或以上的</w:t>
      </w:r>
      <w:r>
        <w:rPr>
          <w:rFonts w:ascii="Consolas" w:hAnsi="Consolas" w:cs="宋体"/>
          <w:color w:val="000000"/>
        </w:rPr>
        <w:t>Apple Silicon</w:t>
      </w:r>
      <w:r>
        <w:rPr>
          <w:rFonts w:ascii="Consolas" w:hAnsi="Consolas" w:cs="宋体"/>
          <w:color w:val="000000"/>
        </w:rPr>
        <w:t>及</w:t>
      </w:r>
      <w:r>
        <w:rPr>
          <w:rFonts w:ascii="Consolas" w:hAnsi="Consolas" w:cs="宋体"/>
          <w:color w:val="000000"/>
        </w:rPr>
        <w:t>Ubuntu 24.04 LTS x64</w:t>
      </w:r>
      <w:r>
        <w:rPr>
          <w:rFonts w:ascii="Consolas" w:hAnsi="Consolas" w:cs="宋体"/>
          <w:color w:val="000000"/>
        </w:rPr>
        <w:t>。其他架构和操作系统版本以实际发布与兼容验证结果为准。应用携带桌面运行时与业务依赖，用户不需要自行安装</w:t>
      </w:r>
      <w:r>
        <w:rPr>
          <w:rFonts w:ascii="Consolas" w:hAnsi="Consolas" w:cs="宋体"/>
          <w:color w:val="000000"/>
        </w:rPr>
        <w:t>Node.js</w:t>
      </w:r>
      <w:r>
        <w:rPr>
          <w:rFonts w:ascii="Consolas" w:hAnsi="Consolas" w:cs="宋体"/>
          <w:color w:val="000000"/>
        </w:rPr>
        <w:t>或数据库服务。</w:t>
      </w:r>
    </w:p>
    <w:p w14:paraId="1CD91325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项目当前声明使用</w:t>
      </w:r>
      <w:r>
        <w:rPr>
          <w:rFonts w:ascii="Consolas" w:hAnsi="Consolas" w:cs="宋体"/>
          <w:color w:val="000000"/>
        </w:rPr>
        <w:t>Electron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Svelte 5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TypeScript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Tiptap 3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better-sqlite3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pdfjs-dist</w:t>
      </w:r>
      <w:r>
        <w:rPr>
          <w:rFonts w:ascii="Consolas" w:hAnsi="Consolas" w:cs="宋体"/>
          <w:color w:val="000000"/>
        </w:rPr>
        <w:t>及</w:t>
      </w:r>
      <w:r>
        <w:rPr>
          <w:rFonts w:ascii="Consolas" w:hAnsi="Consolas" w:cs="宋体"/>
          <w:color w:val="000000"/>
        </w:rPr>
        <w:t>rss-parser</w:t>
      </w:r>
      <w:r>
        <w:rPr>
          <w:rFonts w:ascii="Consolas" w:hAnsi="Consolas" w:cs="宋体"/>
          <w:color w:val="000000"/>
        </w:rPr>
        <w:t>。具体解析后的版本以</w:t>
      </w:r>
      <w:r>
        <w:rPr>
          <w:rFonts w:ascii="Consolas" w:hAnsi="Consolas" w:cs="宋体"/>
          <w:color w:val="000000"/>
        </w:rPr>
        <w:t>pnpm-lock.yaml</w:t>
      </w:r>
      <w:r>
        <w:rPr>
          <w:rFonts w:ascii="Consolas" w:hAnsi="Consolas" w:cs="宋体"/>
          <w:color w:val="000000"/>
        </w:rPr>
        <w:t>与发布清单为准，开发声明范围不等同于已验证的跨平台兼容矩阵。</w:t>
      </w:r>
      <w:r>
        <w:rPr>
          <w:rFonts w:ascii="Consolas" w:hAnsi="Consolas" w:cs="宋体"/>
          <w:color w:val="000000"/>
        </w:rPr>
        <w:t>SQLite</w:t>
      </w:r>
      <w:r>
        <w:rPr>
          <w:rFonts w:ascii="Consolas" w:hAnsi="Consolas" w:cs="宋体"/>
          <w:color w:val="000000"/>
        </w:rPr>
        <w:t>原生模块与</w:t>
      </w:r>
      <w:r>
        <w:rPr>
          <w:rFonts w:ascii="Consolas" w:hAnsi="Consolas" w:cs="宋体"/>
          <w:color w:val="000000"/>
        </w:rPr>
        <w:t>Electron</w:t>
      </w:r>
      <w:r>
        <w:rPr>
          <w:rFonts w:ascii="Consolas" w:hAnsi="Consolas" w:cs="宋体"/>
          <w:color w:val="000000"/>
        </w:rPr>
        <w:t>运行时必须在打包阶段匹配。</w:t>
      </w:r>
    </w:p>
    <w:p>
      <w:pPr>
        <w:pStyle w:val="1"/>
        <w:keepNext/>
        <w:numPr>
          <w:numId w:val="0"/>
        </w:numPr>
        <w:tabs>
          <w:tab w:val="left" w:pos="432"/>
        </w:tabs>
        <w:spacing w:before="312" w:after="312"/>
      </w:pPr>
      <w:bookmarkStart w:id="20016" w:name="LB_H016"/>
      <w:r>
        <w:rPr>
          <w:rFonts w:ascii="Consolas" w:hAnsi="Consolas"/>
          <w:color w:val="000000"/>
        </w:rPr>
        <w:t>5体系架构</w:t>
      </w:r>
      <w:bookmarkEnd w:id="20016"/>
    </w:p>
    <w:p>
      <w:pPr>
        <w:pStyle w:val="2"/>
        <w:keepNext/>
        <w:numPr>
          <w:numId w:val="0"/>
        </w:numPr>
        <w:tabs>
          <w:tab w:val="left" w:pos="576"/>
        </w:tabs>
        <w:spacing w:before="156" w:after="156"/>
      </w:pPr>
      <w:bookmarkStart w:id="20017" w:name="LB_H017"/>
      <w:r>
        <w:rPr>
          <w:rFonts w:ascii="Consolas" w:hAnsi="Consolas"/>
          <w:color w:val="000000"/>
        </w:rPr>
        <w:t>5.1系统结构</w:t>
      </w:r>
      <w:bookmarkEnd w:id="20017"/>
    </w:p>
    <w:p w14:paraId="3E234A56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图</w:t>
      </w:r>
      <w:r>
        <w:rPr>
          <w:rFonts w:ascii="Consolas" w:hAnsi="Consolas" w:cs="宋体"/>
          <w:color w:val="000000"/>
        </w:rPr>
        <w:t>5.1</w:t>
      </w:r>
      <w:r>
        <w:rPr>
          <w:rFonts w:ascii="Consolas" w:hAnsi="Consolas" w:cs="宋体"/>
          <w:color w:val="000000"/>
        </w:rPr>
        <w:t>给出系统与外部环境的关系。用户通过桌面窗口访问当前工作区；本机主进程管理数据库、附件与操作系统能力。网络仅用于用户配置的订阅和资料获取，公开网页交给系统浏览器打开。已有正文和附件不为完成本地操作而上传。</w:t>
      </w:r>
    </w:p>
    <w:p w14:paraId="6AE78AC6" w14:textId="77777777" w:rsidR="00FE2CCC" w:rsidRDefault="00F5742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EA661A7" wp14:editId="2FFD205B">
            <wp:extent cx="5274000" cy="249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BD59" w14:textId="77777777" w:rsidR="00FE2CCC" w:rsidRDefault="00F57420">
      <w:pPr>
        <w:pStyle w:val="5850"/>
        <w:widowControl/>
      </w:pPr>
      <w:r>
        <w:rPr>
          <w:rFonts w:ascii="Consolas" w:hAnsi="Consolas" w:cs="宋体"/>
          <w:color w:val="000000"/>
        </w:rPr>
        <w:t>图</w:t>
      </w:r>
      <w:r>
        <w:rPr>
          <w:rFonts w:ascii="Consolas" w:hAnsi="Consolas" w:cs="宋体"/>
          <w:color w:val="000000"/>
        </w:rPr>
        <w:t xml:space="preserve">5.1</w:t>
      </w:r>
      <w:r>
        <w:rPr>
          <w:rFonts w:ascii="Consolas" w:hAnsi="Consolas" w:cs="宋体"/>
          <w:color w:val="000000"/>
        </w:rPr>
        <w:t>系统与外部环境</w:t>
      </w:r>
    </w:p>
    <w:p w14:paraId="2343DD12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工作区的逻辑身份用于来源追踪、页面包同源判断和备份识别；规范化实际路径用于定位文件与写入锁。备份可以保留相同逻辑身份而位于不同目录，不能只以</w:t>
      </w:r>
      <w:r>
        <w:rPr>
          <w:rFonts w:ascii="Consolas" w:hAnsi="Consolas" w:cs="宋体"/>
          <w:color w:val="000000"/>
        </w:rPr>
        <w:t>workspaceId</w:t>
      </w:r>
      <w:r>
        <w:rPr>
          <w:rFonts w:ascii="Consolas" w:hAnsi="Consolas" w:cs="宋体"/>
          <w:color w:val="000000"/>
        </w:rPr>
        <w:t>作为运行缓存或锁的唯一键。每次打开产生独立</w:t>
      </w:r>
      <w:r>
        <w:rPr>
          <w:rFonts w:ascii="Consolas" w:hAnsi="Consolas" w:cs="宋体"/>
          <w:color w:val="000000"/>
        </w:rPr>
        <w:t>sessionId</w:t>
      </w:r>
      <w:r>
        <w:rPr>
          <w:rFonts w:ascii="Consolas" w:hAnsi="Consolas" w:cs="宋体"/>
          <w:color w:val="000000"/>
        </w:rPr>
        <w:t>，以隔离失效异步结果。</w:t>
      </w:r>
    </w:p>
    <w:p>
      <w:pPr>
        <w:pStyle w:val="2"/>
        <w:keepNext/>
        <w:numPr>
          <w:numId w:val="0"/>
        </w:numPr>
        <w:tabs>
          <w:tab w:val="left" w:pos="576"/>
        </w:tabs>
        <w:spacing w:before="156" w:after="156"/>
      </w:pPr>
      <w:bookmarkStart w:id="20018" w:name="LB_H018"/>
      <w:r>
        <w:rPr>
          <w:rFonts w:ascii="Consolas" w:hAnsi="Consolas"/>
          <w:color w:val="000000"/>
        </w:rPr>
        <w:t>5.2包层次与划分依据</w:t>
      </w:r>
      <w:bookmarkEnd w:id="20018"/>
    </w:p>
    <w:p>
      <w:pPr>
        <w:pStyle w:val="585"/>
        <w:widowControl/>
      </w:pPr>
      <w:r>
        <w:rPr>
          <w:rFonts w:ascii="Consolas" w:hAnsi="Consolas"/>
          <w:color w:val="000000"/>
        </w:rPr>
        <w:t>系统划分为界面表示、接口控制、应用服务、领域模型、数据持久化和平台支撑六个顶层逻辑包，如图5.2。顶层按技术职责隔离变化，包内再按页面、订阅、文献和任务等业务形成子包。界面变化、业务规则变化、数据格式变化和平台差异分别具有明确的修改入口。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74310" cy="31645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850"/>
        <w:keepNext w:val="0"/>
        <w:widowControl/>
      </w:pPr>
      <w:r>
        <w:rPr>
          <w:rFonts w:ascii="Consolas" w:hAnsi="Consolas"/>
          <w:color w:val="000000"/>
        </w:rPr>
        <w:t>图5.2系统顶层逻辑包结构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P01负责交互呈现，P02控制跨进程入口，P03组织业务操作，P04定义业务对象和纯规则，P05提供持久化实现，P06封装外部能力。页面、文献、批注、任务和日程继续复用统一页面身份，分包不为这些视图各建一份正文或数据库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包以职责内聚、依赖可控和接口可验证为划分依据。工作区是运行时数据与生命周期边界；订阅服务属于应用服务包，但其实例、来源配置、条目和阅读状态均限定在当前工作区。源码不会为每个工作区复制一组包。</w:t>
      </w:r>
    </w:p>
    <w:p>
      <w:pPr>
        <w:pStyle w:val="2"/>
        <w:keepNext/>
        <w:numPr>
          <w:numId w:val="0"/>
        </w:numPr>
        <w:tabs>
          <w:tab w:val="left" w:pos="576"/>
        </w:tabs>
        <w:spacing w:before="156" w:after="156"/>
      </w:pPr>
      <w:bookmarkStart w:id="20019" w:name="LB_H019"/>
      <w:r>
        <w:rPr>
          <w:rFonts w:ascii="Consolas" w:hAnsi="Consolas"/>
          <w:color w:val="000000"/>
        </w:rPr>
        <w:t>5.3包依赖与接口边界</w:t>
      </w:r>
      <w:bookmarkEnd w:id="20019"/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74310" cy="30766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ie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850"/>
        <w:keepNext w:val="0"/>
        <w:widowControl/>
      </w:pPr>
      <w:r>
        <w:rPr>
          <w:rFonts w:ascii="Consolas" w:hAnsi="Consolas"/>
          <w:color w:val="000000"/>
        </w:rPr>
        <w:t>图5.3允许的主要源码依赖方向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图5.3中的箭头由使用方指向被依赖方。P01通过P02.1的类型契约调用已暴露的API；P02.2实现preload适配；P02.3在主进程校验并分派请求。三者通过契约协作，界面不得导入preload实现或主进程处理器。IPC传输方向和提交后事件方向均不据此反转源码依赖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P03调用P04规则、P05仓储和P06平台能力；P05可依赖P04的数据类型及P06的受控文件能力。P04保持纯计算，不导入界面、Electron、数据库和文件系统；P06不依赖P01至P05。接口契约只能引用可序列化的模型值类型，不暴露数据库连接、服务实例和组件对象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P03内部调用方向见表6.4。页面操作和引用生命周期共同使用的图遍历、使用位置和保留规则归入P04.1；页面服务不反向调用生命周期服务。跨业务操作由应用服务生成并校验变更方案，在同一工作区事务中提交，避免以双向导入表达业务协作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应用启动入口负责装配对象、注入仓储和平台实现并注册接口。装配入口可引用各实现，但只负责连接与销毁，不承载业务规则。包仅公开契约、门面与必要类型，其他包不得通过深层路径直接访问内部表操作或可变状态。</w:t>
      </w:r>
    </w:p>
    <w:p>
      <w:pPr>
        <w:pStyle w:val="2"/>
        <w:keepNext/>
        <w:numPr>
          <w:numId w:val="0"/>
        </w:numPr>
        <w:tabs>
          <w:tab w:val="left" w:pos="576"/>
        </w:tabs>
        <w:spacing w:before="156" w:after="156"/>
      </w:pPr>
      <w:bookmarkStart w:id="20020" w:name="LB_H020"/>
      <w:r>
        <w:rPr>
          <w:rFonts w:ascii="Consolas" w:hAnsi="Consolas"/>
          <w:color w:val="000000"/>
        </w:rPr>
        <w:t>5.4运行位置与工作区作用域</w:t>
      </w:r>
      <w:bookmarkEnd w:id="20020"/>
    </w:p>
    <w:p>
      <w:pPr>
        <w:pStyle w:val="5850"/>
        <w:keepNext/>
        <w:widowControl/>
      </w:pPr>
      <w:r>
        <w:rPr>
          <w:rFonts w:ascii="Consolas" w:hAnsi="Consolas"/>
          <w:color w:val="000000"/>
        </w:rPr>
        <w:t>表5.1逻辑包与运行位置的对应关系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757"/>
        <w:gridCol w:w="2608"/>
        <w:gridCol w:w="3940"/>
      </w:tblGrid>
      <w:tr>
        <w:trPr>
          <w:cantSplit/>
          <w:tblHeader/>
        </w:trPr>
        <w:tc>
          <w:tcPr>
            <w:tcW w:type="dxa" w:w="1757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包或入口</w:t>
            </w:r>
          </w:p>
        </w:tc>
        <w:tc>
          <w:tcPr>
            <w:tcW w:type="dxa" w:w="2608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运行位置</w:t>
            </w:r>
          </w:p>
        </w:tc>
        <w:tc>
          <w:tcPr>
            <w:tcW w:type="dxa" w:w="3940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运行责任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P01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渲染进程；PDF渲染工作线程</w:t>
            </w:r>
          </w:p>
        </w:tc>
        <w:tc>
          <w:tcPr>
            <w:tcW w:type="dxa" w:w="394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交互、未提交输入和视图状态；不持有数据库或任意文件权限。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P02.1／P02.2／P02.3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共享类型／preload／主进程</w:t>
            </w:r>
          </w:p>
        </w:tc>
        <w:tc>
          <w:tcPr>
            <w:tcW w:type="dxa" w:w="394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契约可被两端引用；桥接适配与请求处理分别编译到各自入口。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主进程中的工作区会话</w:t>
            </w:r>
          </w:p>
        </w:tc>
        <w:tc>
          <w:tcPr>
            <w:tcW w:type="dxa" w:w="394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服务实例绑定sessionId；写入、调度、回执和关闭流程统一协调。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P04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主进程；必要的纯类型进入共享构建</w:t>
            </w:r>
          </w:p>
        </w:tc>
        <w:tc>
          <w:tcPr>
            <w:tcW w:type="dxa" w:w="394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纯模型与规则。客户端预校验只改善反馈，主进程仍执行最终校验。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P05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主进程</w:t>
            </w:r>
          </w:p>
        </w:tc>
        <w:tc>
          <w:tcPr>
            <w:tcW w:type="dxa" w:w="394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工作区数据库、仓储、迁移和一致快照；连接不跨IPC传递。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P06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主进程及受调度的工作线程</w:t>
            </w:r>
          </w:p>
        </w:tc>
        <w:tc>
          <w:tcPr>
            <w:tcW w:type="dxa" w:w="394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文件、网络、日志和系统通知；高成本任务返回结果或暂存材料。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装配入口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主进程启动阶段</w:t>
            </w:r>
          </w:p>
        </w:tc>
        <w:tc>
          <w:tcPr>
            <w:tcW w:type="dxa" w:w="394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创建平台对象与工作区服务工厂，连接接口，按依赖逆序释放资源。</w:t>
            </w:r>
          </w:p>
        </w:tc>
      </w:tr>
    </w:tbl>
    <w:p>
      <w:pPr>
        <w:pStyle w:val="585"/>
        <w:widowControl/>
      </w:pPr>
      <w:r>
        <w:rPr>
          <w:rFonts w:ascii="Consolas" w:hAnsi="Consolas"/>
          <w:color w:val="000000"/>
        </w:rPr>
        <w:t>主进程是工作区写入协调者。耗时解析、全文提取及压缩通过可取消后台任务执行，工作线程不持有业务表写权限；任务完成后由应用服务检查会话、目标和修订，再决定是否发布结果。</w:t>
      </w:r>
    </w:p>
    <w:p w14:paraId="254655D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工作区会话创建</w:t>
      </w:r>
      <w:r>
        <w:rPr>
          <w:rFonts w:ascii="Consolas" w:hAnsi="Consolas" w:cs="宋体"/>
          <w:color w:val="000000"/>
        </w:rPr>
        <w:t>Feed</w:t>
      </w:r>
      <w:r>
        <w:rPr>
          <w:rFonts w:ascii="Consolas" w:hAnsi="Consolas" w:cs="宋体"/>
          <w:color w:val="000000"/>
        </w:rPr>
        <w:t>、索引、提醒、页面写入与附件服务实例。关闭或切换时停止调度、撤销未发布任务、完成保存并释放连接。新会话只接受携带自身</w:t>
      </w:r>
      <w:r>
        <w:rPr>
          <w:rFonts w:ascii="Consolas" w:hAnsi="Consolas" w:cs="宋体"/>
          <w:color w:val="000000"/>
        </w:rPr>
        <w:t>sessionId</w:t>
      </w:r>
      <w:r>
        <w:rPr>
          <w:rFonts w:ascii="Consolas" w:hAnsi="Consolas" w:cs="宋体"/>
          <w:color w:val="000000"/>
        </w:rPr>
        <w:t>的结果；即使旧网络请求稍后成功，也不得写入新工作区。</w:t>
      </w:r>
    </w:p>
    <w:p>
      <w:pPr>
        <w:pStyle w:val="2"/>
        <w:keepNext/>
        <w:numPr>
          <w:numId w:val="0"/>
        </w:numPr>
        <w:tabs>
          <w:tab w:val="left" w:pos="576"/>
        </w:tabs>
        <w:spacing w:before="156" w:after="156"/>
      </w:pPr>
      <w:bookmarkStart w:id="20021" w:name="LB_H021"/>
      <w:r>
        <w:rPr>
          <w:rFonts w:ascii="Consolas" w:hAnsi="Consolas"/>
          <w:color w:val="000000"/>
        </w:rPr>
        <w:t>5.5接口与事务约定</w:t>
      </w:r>
      <w:bookmarkEnd w:id="20021"/>
    </w:p>
    <w:p>
      <w:pPr>
        <w:pStyle w:val="5850"/>
        <w:keepNext/>
        <w:widowControl/>
      </w:pPr>
      <w:r>
        <w:rPr>
          <w:rFonts w:ascii="Consolas" w:hAnsi="Consolas"/>
          <w:color w:val="000000"/>
        </w:rPr>
        <w:t>表5.2跨层消息约定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31"/>
        <w:gridCol w:w="3288"/>
        <w:gridCol w:w="3487"/>
      </w:tblGrid>
      <w:tr w:rsidR="00FE2CCC" w14:paraId="446F242F" w14:textId="77777777">
        <w:trPr>
          <w:cantSplit/>
          <w:tblHeader/>
          <w:jc w:val="center"/>
        </w:trPr>
        <w:tc>
          <w:tcPr>
            <w:tcW w:w="1531" w:type="dxa"/>
            <w:shd w:val="clear" w:color="auto" w:fill="E7E6E6"/>
            <w:vAlign w:val="center"/>
          </w:tcPr>
          <w:p w14:paraId="781C183C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消息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68DABA7E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关键内容</w:t>
            </w:r>
          </w:p>
        </w:tc>
        <w:tc>
          <w:tcPr>
            <w:tcW w:w="3487" w:type="dxa"/>
            <w:shd w:val="clear" w:color="auto" w:fill="E7E6E6"/>
            <w:vAlign w:val="center"/>
          </w:tcPr>
          <w:p w14:paraId="2A3167FD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处理规则</w:t>
            </w:r>
          </w:p>
        </w:tc>
      </w:tr>
      <w:tr w:rsidR="00FE2CCC" w14:paraId="4C521A6B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76CBFFA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请求上下文</w:t>
            </w:r>
          </w:p>
        </w:tc>
        <w:tc>
          <w:tcPr>
            <w:tcW w:w="3288" w:type="dxa"/>
            <w:vAlign w:val="center"/>
          </w:tcPr>
          <w:p w14:paraId="0B1BAF0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sessionId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requestId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tabId</w:t>
            </w:r>
            <w:r>
              <w:rPr>
                <w:rFonts w:ascii="Consolas" w:hAnsi="Consolas" w:cs="宋体"/>
                <w:color w:val="000000"/>
                <w:sz w:val="21"/>
              </w:rPr>
              <w:t>及</w:t>
            </w:r>
            <w:r>
              <w:rPr>
                <w:rFonts w:ascii="Consolas" w:hAnsi="Consolas" w:cs="宋体"/>
                <w:color w:val="000000"/>
                <w:sz w:val="21"/>
              </w:rPr>
              <w:t>expectedRevisions</w:t>
            </w:r>
          </w:p>
        </w:tc>
        <w:tc>
          <w:tcPr>
            <w:tcW w:w="3487" w:type="dxa"/>
            <w:vAlign w:val="center"/>
          </w:tcPr>
          <w:p w14:paraId="4016F8C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主进程校验当前会话、输入结构、目标和写入条件；身份字段不能替代窗口来源检查。</w:t>
            </w:r>
          </w:p>
        </w:tc>
      </w:tr>
      <w:tr w:rsidR="00FE2CCC" w14:paraId="5CFE99AE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04CC62F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成功结果</w:t>
            </w:r>
          </w:p>
        </w:tc>
        <w:tc>
          <w:tcPr>
            <w:tcW w:w="3288" w:type="dxa"/>
            <w:vAlign w:val="center"/>
          </w:tcPr>
          <w:p w14:paraId="2FFCC33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committedRevision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changedIds</w:t>
            </w:r>
            <w:r>
              <w:rPr>
                <w:rFonts w:ascii="Consolas" w:hAnsi="Consolas" w:cs="宋体"/>
                <w:color w:val="000000"/>
                <w:sz w:val="21"/>
              </w:rPr>
              <w:t>、业务结果</w:t>
            </w:r>
          </w:p>
        </w:tc>
        <w:tc>
          <w:tcPr>
            <w:tcW w:w="3487" w:type="dxa"/>
            <w:vAlign w:val="center"/>
          </w:tcPr>
          <w:p w14:paraId="0EDA050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数据库提交完成后才返回持久化成功；界面用确认的修订更新状态。</w:t>
            </w:r>
          </w:p>
        </w:tc>
      </w:tr>
      <w:tr w:rsidR="00FE2CCC" w14:paraId="0379A1BB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2E5A896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失败结果</w:t>
            </w:r>
          </w:p>
        </w:tc>
        <w:tc>
          <w:tcPr>
            <w:tcW w:w="3288" w:type="dxa"/>
            <w:vAlign w:val="center"/>
          </w:tcPr>
          <w:p w14:paraId="6255B1B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code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stage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objectId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retryable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details</w:t>
            </w:r>
          </w:p>
        </w:tc>
        <w:tc>
          <w:tcPr>
            <w:tcW w:w="3487" w:type="dxa"/>
            <w:vAlign w:val="center"/>
          </w:tcPr>
          <w:p w14:paraId="0C8FCB5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稳定错误代码用于界面本地化；诊断细节不携带全文、密码或凭据。</w:t>
            </w:r>
          </w:p>
        </w:tc>
      </w:tr>
      <w:tr w:rsidR="00FE2CCC" w14:paraId="6CFF0DEF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6C3E287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变更通知</w:t>
            </w:r>
          </w:p>
        </w:tc>
        <w:tc>
          <w:tcPr>
            <w:tcW w:w="3288" w:type="dxa"/>
            <w:vAlign w:val="center"/>
          </w:tcPr>
          <w:p w14:paraId="27A383D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sessionId</w:t>
            </w:r>
            <w:r>
              <w:rPr>
                <w:rFonts w:ascii="Consolas" w:hAnsi="Consolas" w:cs="宋体"/>
                <w:color w:val="000000"/>
                <w:sz w:val="21"/>
              </w:rPr>
              <w:t>、单调</w:t>
            </w:r>
            <w:r>
              <w:rPr>
                <w:rFonts w:ascii="Consolas" w:hAnsi="Consolas" w:cs="宋体"/>
                <w:color w:val="000000"/>
                <w:sz w:val="21"/>
              </w:rPr>
              <w:t>commitSeq</w:t>
            </w:r>
            <w:r>
              <w:rPr>
                <w:rFonts w:ascii="Consolas" w:hAnsi="Consolas" w:cs="宋体"/>
                <w:color w:val="000000"/>
                <w:sz w:val="21"/>
              </w:rPr>
              <w:t>、对象及新修订</w:t>
            </w:r>
          </w:p>
        </w:tc>
        <w:tc>
          <w:tcPr>
            <w:tcW w:w="3487" w:type="dxa"/>
            <w:vAlign w:val="center"/>
          </w:tcPr>
          <w:p w14:paraId="4706DAA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提交后发布；发现序号缺口时重新读取快照，防止仅依赖通知产生永久失配。</w:t>
            </w:r>
          </w:p>
        </w:tc>
      </w:tr>
      <w:tr w:rsidR="00FE2CCC" w14:paraId="5837D136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0FC67EC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长任务结果</w:t>
            </w:r>
          </w:p>
        </w:tc>
        <w:tc>
          <w:tcPr>
            <w:tcW w:w="3288" w:type="dxa"/>
            <w:vAlign w:val="center"/>
          </w:tcPr>
          <w:p w14:paraId="4CFAD3B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jobId</w:t>
            </w:r>
            <w:r>
              <w:rPr>
                <w:rFonts w:ascii="Consolas" w:hAnsi="Consolas" w:cs="宋体"/>
                <w:color w:val="000000"/>
                <w:sz w:val="21"/>
              </w:rPr>
              <w:t>、状态、已完成范围及逐项错误</w:t>
            </w:r>
          </w:p>
        </w:tc>
        <w:tc>
          <w:tcPr>
            <w:tcW w:w="3487" w:type="dxa"/>
            <w:vAlign w:val="center"/>
          </w:tcPr>
          <w:p w14:paraId="4D97EBA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进度未知时只显示阶段；提交阶段不立即取消，等待提交或回滚结果。</w:t>
            </w:r>
          </w:p>
        </w:tc>
      </w:tr>
    </w:tbl>
    <w:p w14:paraId="7061EE4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一次编辑事务按固定顺序完成输入及修订校验、权威记录更新、关系与保留计算、提醒失效、撤销记录和修订递增。提交失败时整体回滚，界面保留未提交输入。高成本解析和网络等待置于事务之外，提交前再次检查会话、目标和修订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主责服务接收请求上下文，校验业务条件并形成变更方案；P05提供一个事务上下文供本次操作的参与者共同使用。参与者不得自行嵌套提交。只有提交成功，P03才确认保存并通过P02发布变更事件；回调和事件订阅不授予接收者直接写表权限。</w:t>
      </w:r>
    </w:p>
    <w:p>
      <w:pPr>
        <w:pStyle w:val="2"/>
        <w:keepNext/>
        <w:numPr>
          <w:numId w:val="0"/>
        </w:numPr>
        <w:tabs>
          <w:tab w:val="left" w:pos="576"/>
        </w:tabs>
        <w:spacing w:before="156" w:after="156"/>
      </w:pPr>
      <w:bookmarkStart w:id="20022" w:name="LB_H022"/>
      <w:r>
        <w:rPr>
          <w:rFonts w:ascii="Consolas" w:hAnsi="Consolas"/>
          <w:color w:val="000000"/>
        </w:rPr>
        <w:t>5.6界面结构与导航</w:t>
      </w:r>
      <w:bookmarkEnd w:id="20022"/>
    </w:p>
    <w:p w14:paraId="7A3CDEB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 xml:space="preserve">主窗口由模块导航、上下文侧栏、标签页及分屏区、内容区和状态反馈组成。图5.4为布局示意，表达信息分区，不规定最终像素尺寸。页面、订阅条目、附件位置、通知和检索结果统一转换为OpenTarget，再由导航服务决定复用或新建标签页。</w:t>
      </w:r>
    </w:p>
    <w:p w14:paraId="0C39F69E" w14:textId="77777777" w:rsidR="00FE2CCC" w:rsidRDefault="00F5742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CA646D8" wp14:editId="41F8ABDA">
            <wp:extent cx="5274000" cy="263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CBEA" w14:textId="77777777" w:rsidR="00FE2CCC" w:rsidRDefault="00F57420">
      <w:pPr>
        <w:pStyle w:val="5850"/>
        <w:widowControl/>
      </w:pPr>
      <w:r>
        <w:rPr>
          <w:rFonts w:ascii="Consolas" w:hAnsi="Consolas" w:cs="宋体"/>
          <w:color w:val="000000"/>
        </w:rPr>
        <w:t xml:space="preserve">图5.4主窗口信息分区</w:t>
      </w:r>
    </w:p>
    <w:p w14:paraId="4DB9928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文献标签页可同时呈现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与关联批注或笔记；订阅页提供来源筛选、条目列表和摘要入口。搜索入口统一，限定订阅来源、文献或附件均作为查询范围。局部工具栏可显示匹配位置，但不建立另一套独立的业务搜索规则。</w:t>
      </w:r>
    </w:p>
    <w:p>
      <w:pPr>
        <w:pStyle w:val="1"/>
        <w:keepNext/>
        <w:numPr>
          <w:numId w:val="0"/>
        </w:numPr>
        <w:tabs>
          <w:tab w:val="left" w:pos="432"/>
        </w:tabs>
        <w:spacing w:before="312" w:after="312"/>
      </w:pPr>
      <w:bookmarkStart w:id="20023" w:name="LB_H023"/>
      <w:r>
        <w:rPr>
          <w:rFonts w:ascii="Consolas" w:hAnsi="Consolas"/>
          <w:color w:val="000000"/>
        </w:rPr>
        <w:t>6逻辑结构设计</w:t>
      </w:r>
      <w:bookmarkEnd w:id="20023"/>
    </w:p>
    <w:p>
      <w:pPr>
        <w:pStyle w:val="2"/>
        <w:keepNext/>
        <w:numPr>
          <w:numId w:val="0"/>
        </w:numPr>
        <w:tabs>
          <w:tab w:val="left" w:pos="576"/>
        </w:tabs>
        <w:spacing w:before="156" w:after="156"/>
      </w:pPr>
      <w:bookmarkStart w:id="20024" w:name="LB_H024"/>
      <w:r>
        <w:rPr>
          <w:rFonts w:ascii="Consolas" w:hAnsi="Consolas"/>
          <w:color w:val="000000"/>
        </w:rPr>
        <w:t>6.1包清单与配置项标识</w:t>
      </w:r>
      <w:bookmarkEnd w:id="20024"/>
    </w:p>
    <w:p>
      <w:pPr>
        <w:pStyle w:val="585"/>
        <w:widowControl/>
      </w:pPr>
      <w:r>
        <w:rPr>
          <w:rFonts w:ascii="Consolas" w:hAnsi="Consolas"/>
          <w:color w:val="000000"/>
        </w:rPr>
        <w:t>表6.1以六个顶层包组织软件配置项。包标识用于需求、接口、测试和代码目录的追踪，不表示必须独立构建或发布。包内子项按职责细分，完整业务操作通过多个包的公开接口协作完成。</w:t>
      </w:r>
    </w:p>
    <w:p>
      <w:pPr>
        <w:pStyle w:val="5850"/>
        <w:keepNext/>
        <w:widowControl/>
      </w:pPr>
      <w:r>
        <w:rPr>
          <w:rFonts w:ascii="Consolas" w:hAnsi="Consolas"/>
          <w:color w:val="000000"/>
        </w:rPr>
        <w:t>表6.1顶层包清单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211"/>
        <w:gridCol w:w="2891"/>
        <w:gridCol w:w="3203"/>
      </w:tblGrid>
      <w:tr>
        <w:trPr>
          <w:cantSplit/>
          <w:tblHeader/>
        </w:trPr>
        <w:tc>
          <w:tcPr>
            <w:tcW w:type="dxa" w:w="2211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标识与名称</w:t>
            </w:r>
          </w:p>
        </w:tc>
        <w:tc>
          <w:tcPr>
            <w:tcW w:type="dxa" w:w="2891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主要职责</w:t>
            </w:r>
          </w:p>
        </w:tc>
        <w:tc>
          <w:tcPr>
            <w:tcW w:type="dxa" w:w="3203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公开边界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LB-P01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presentation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界面表示、导航与编辑适配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交互入口与视图适配；使用P02.1契约。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LB-P02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bridge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协议、预加载桥接和主进程请求控制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可序列化命令、查询、事件及统一结果。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LB-P03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application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工作区内业务操作与跨包协调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工作区、内容、研究、任务和交换服务。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LB-P04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domain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稳定模型、值类型与纯业务规则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实体定义、校验与变更方案计算。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LB-P05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persistence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仓储、事务、迁移、索引及快照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按业务意图组织的数据访问操作。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LB-P06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platform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文件、网络、执行环境和系统能力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受控I/O与低层任务、诊断接口。</w:t>
            </w:r>
          </w:p>
        </w:tc>
      </w:tr>
    </w:tbl>
    <w:p>
      <w:pPr>
        <w:pStyle w:val="2"/>
        <w:keepNext/>
        <w:numPr>
          <w:numId w:val="0"/>
        </w:numPr>
        <w:tabs>
          <w:tab w:val="left" w:pos="576"/>
        </w:tabs>
        <w:spacing w:before="156" w:after="156"/>
      </w:pPr>
      <w:bookmarkStart w:id="20025" w:name="LB_H025"/>
      <w:r>
        <w:rPr>
          <w:rFonts w:ascii="Consolas" w:hAnsi="Consolas"/>
          <w:color w:val="000000"/>
        </w:rPr>
        <w:t>6.2 LB-P01界面表示包</w:t>
      </w:r>
      <w:bookmarkEnd w:id="20025"/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6.2.1功能与内部组成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界面表示包负责把业务快照呈现为可操作的视图，并将用户意图转换为请求。其状态分为可重建的显示状态、尚未提交的输入和已获确认的业务快照；界面不能把本地修改完成等同于持久化成功。</w:t>
      </w:r>
    </w:p>
    <w:p>
      <w:pPr>
        <w:pStyle w:val="5850"/>
        <w:keepNext/>
        <w:widowControl/>
      </w:pPr>
      <w:r>
        <w:rPr>
          <w:rFonts w:ascii="Consolas" w:hAnsi="Consolas"/>
          <w:color w:val="000000"/>
        </w:rPr>
        <w:t>表6.2界面表示子包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154"/>
        <w:gridCol w:w="2835"/>
        <w:gridCol w:w="3317"/>
      </w:tblGrid>
      <w:tr>
        <w:trPr>
          <w:cantSplit/>
          <w:tblHeader/>
        </w:trPr>
        <w:tc>
          <w:tcPr>
            <w:tcW w:type="dxa" w:w="2154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子包</w:t>
            </w:r>
          </w:p>
        </w:tc>
        <w:tc>
          <w:tcPr>
            <w:tcW w:type="dxa" w:w="2835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3317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边界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P01.1 shell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窗口内容、模块导航、侧栏和操作反馈</w:t>
            </w:r>
          </w:p>
        </w:tc>
        <w:tc>
          <w:tcPr>
            <w:tcW w:type="dxa" w:w="331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呈现启动、工作区、离线与失败状态。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P01.2 navigation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标签页、分屏、OpenTarget和定位</w:t>
            </w:r>
          </w:p>
        </w:tc>
        <w:tc>
          <w:tcPr>
            <w:tcW w:type="dxa" w:w="331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管理当前交互；历史与撤销的持久化由P03.1处理。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P01.3 editor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Tiptap适配、工具栏和编辑草稿</w:t>
            </w:r>
          </w:p>
        </w:tc>
        <w:tc>
          <w:tcPr>
            <w:tcW w:type="dxa" w:w="331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在编辑文档与块命令之间转换，保留稳定使用位置。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P01.4 reader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PDF显示、工具栏、选择和锚点定位</w:t>
            </w:r>
          </w:p>
        </w:tc>
        <w:tc>
          <w:tcPr>
            <w:tcW w:type="dxa" w:w="331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使用附件身份读取字节；坐标与业务标记分开处理。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P01.5 views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订阅、文献表格、任务日历、搜索与总览</w:t>
            </w:r>
          </w:p>
        </w:tc>
        <w:tc>
          <w:tcPr>
            <w:tcW w:type="dxa" w:w="331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共享查询与导航契约，不复制页面正文。</w:t>
            </w:r>
          </w:p>
        </w:tc>
      </w:tr>
    </w:tbl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6.2.2对外接口与依赖</w:t>
      </w:r>
    </w:p>
    <w:p w14:paraId="6869BD5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lastRenderedPageBreak/>
        <w:t>接口</w:t>
      </w:r>
      <w:r>
        <w:rPr>
          <w:rFonts w:ascii="Consolas" w:hAnsi="Consolas" w:cs="宋体"/>
          <w:color w:val="000000"/>
        </w:rPr>
        <w:t>IF-01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openTarget(target, context)</w:t>
      </w:r>
      <w:r>
        <w:rPr>
          <w:rFonts w:ascii="Consolas" w:hAnsi="Consolas" w:cs="宋体"/>
          <w:color w:val="000000"/>
        </w:rPr>
        <w:t>输入页面、块使用位置、订阅条目、附件锚点或功能视图及当前标签页上下文，输出</w:t>
      </w:r>
      <w:r>
        <w:rPr>
          <w:rFonts w:ascii="Consolas" w:hAnsi="Consolas" w:cs="宋体"/>
          <w:color w:val="000000"/>
        </w:rPr>
        <w:t>tabId</w:t>
      </w:r>
      <w:r>
        <w:rPr>
          <w:rFonts w:ascii="Consolas" w:hAnsi="Consolas" w:cs="宋体"/>
          <w:color w:val="000000"/>
        </w:rPr>
        <w:t>和实际定位结果。目标失效时返回明确状态；历史和通知入口不自动恢复被回收或删除的对象。界面内部使用函数调用，涉及数据读取时通过</w:t>
      </w:r>
      <w:r>
        <w:rPr>
          <w:rFonts w:ascii="Consolas" w:hAnsi="Consolas" w:cs="宋体"/>
          <w:color w:val="000000"/>
        </w:rPr>
        <w:t>preload</w:t>
      </w:r>
      <w:r>
        <w:rPr>
          <w:rFonts w:ascii="Consolas" w:hAnsi="Consolas" w:cs="宋体"/>
          <w:color w:val="000000"/>
        </w:rPr>
        <w:t>请求主进程。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P01只依赖P02.1中明确导出的请求与结果类型，并调用窗口上的受限API。编辑、阅读和筛选适配可调用对应第三方界面库，但不得直接导入P03、P05或P06。数据库行结构、文件存储名称和网络抓取策略不进入组件的业务判断。</w:t>
      </w:r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6.2.3主要流程与状态边界</w:t>
      </w:r>
    </w:p>
    <w:p w14:paraId="3B9287E8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正常流程：解析</w:t>
      </w:r>
      <w:r>
        <w:rPr>
          <w:rFonts w:ascii="Consolas" w:hAnsi="Consolas" w:cs="宋体"/>
          <w:color w:val="000000"/>
        </w:rPr>
        <w:t>OpenTarget</w:t>
      </w:r>
      <w:r>
        <w:rPr>
          <w:rFonts w:ascii="Consolas" w:hAnsi="Consolas" w:cs="宋体"/>
          <w:color w:val="000000"/>
        </w:rPr>
        <w:t>，检查目标可访问性，复用或创建标签页，读取目标及该标签页视图状态，再交给编辑器或阅读器。切换标签页前将待提交输入交给会话层；异步读取结果以</w:t>
      </w:r>
      <w:r>
        <w:rPr>
          <w:rFonts w:ascii="Consolas" w:hAnsi="Consolas" w:cs="宋体"/>
          <w:color w:val="000000"/>
        </w:rPr>
        <w:t>tabId</w:t>
      </w:r>
      <w:r>
        <w:rPr>
          <w:rFonts w:ascii="Consolas" w:hAnsi="Consolas" w:cs="宋体"/>
          <w:color w:val="000000"/>
        </w:rPr>
        <w:t>及请求序号确认归属，过期响应不覆盖当前视图。</w:t>
      </w:r>
    </w:p>
    <w:p w14:paraId="7F74911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异常与一致性：空、加载、离线、只读、未索引和失败状态分别呈现。关闭含未保存输入的标签页时，允许用户返回或先保全输入；只有会话层确认完成，界面才移除对应会话。显示设置不修改业务内容或页面保留状态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阅读器获得fileId、tabId和阅读快照后恢复位置；缩放、旋转和选择在本地立即响应，保存位置与创建标记则经P02提交。编辑器在保存失败时保留草稿，并以最后一次确认修订判断是否需要重新读取或解决冲突。</w:t>
      </w:r>
    </w:p>
    <w:p>
      <w:pPr>
        <w:pStyle w:val="2"/>
        <w:keepNext/>
        <w:numPr>
          <w:numId w:val="0"/>
        </w:numPr>
        <w:tabs>
          <w:tab w:val="left" w:pos="576"/>
        </w:tabs>
        <w:spacing w:before="156" w:after="156"/>
      </w:pPr>
      <w:bookmarkStart w:id="20026" w:name="LB_H026"/>
      <w:r>
        <w:rPr>
          <w:rFonts w:ascii="Consolas" w:hAnsi="Consolas"/>
          <w:color w:val="000000"/>
        </w:rPr>
        <w:t>6.3 LB-P02接口控制包</w:t>
      </w:r>
      <w:bookmarkEnd w:id="20026"/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6.3.1功能与内部组成</w:t>
      </w:r>
    </w:p>
    <w:p>
      <w:pPr>
        <w:pStyle w:val="5850"/>
        <w:keepNext/>
        <w:widowControl/>
      </w:pPr>
      <w:r>
        <w:rPr>
          <w:rFonts w:ascii="Consolas" w:hAnsi="Consolas"/>
          <w:color w:val="000000"/>
        </w:rPr>
        <w:t>表6.3接口控制子包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211"/>
        <w:gridCol w:w="3912"/>
        <w:gridCol w:w="2183"/>
      </w:tblGrid>
      <w:tr>
        <w:trPr>
          <w:cantSplit/>
          <w:tblHeader/>
        </w:trPr>
        <w:tc>
          <w:tcPr>
            <w:tcW w:type="dxa" w:w="2211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子包</w:t>
            </w:r>
          </w:p>
        </w:tc>
        <w:tc>
          <w:tcPr>
            <w:tcW w:type="dxa" w:w="3912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183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允许依赖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P02.1 contracts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AppAPI、命令和查询参数、结果DTO、事件与错误代码</w:t>
            </w:r>
          </w:p>
        </w:tc>
        <w:tc>
          <w:tcPr>
            <w:tcW w:type="dxa" w:w="218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可序列化的P04值类型；不导入运行时实现。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P02.2 preload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将明确列出的API映射为IPC请求与事件订阅</w:t>
            </w:r>
          </w:p>
        </w:tc>
        <w:tc>
          <w:tcPr>
            <w:tcW w:type="dxa" w:w="218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P02.1与Electron桥接能力。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P02.3 handlers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检查窗口来源、参数、会话及操作权限，调用应用服务</w:t>
            </w:r>
          </w:p>
        </w:tc>
        <w:tc>
          <w:tcPr>
            <w:tcW w:type="dxa" w:w="218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P02.1及P03的公开服务接口。</w:t>
            </w:r>
          </w:p>
        </w:tc>
      </w:tr>
    </w:tbl>
    <w:p>
      <w:pPr>
        <w:pStyle w:val="585"/>
        <w:widowControl/>
      </w:pPr>
      <w:r>
        <w:rPr>
          <w:rFonts w:ascii="Consolas" w:hAnsi="Consolas"/>
          <w:color w:val="000000"/>
        </w:rPr>
        <w:t>同一接口契约在两端保持一致，但请求处理器仍将外部参数视为未验证输入。preload不暴露ipcRenderer、任意通道调用、数据库句柄或不受约束的文件路径；页面也不能选择任意主进程对象执行。</w:t>
      </w:r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6.3.2对外接口与分派流程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接口IF-16：invokeOperation(context, operation, payload)按已注册操作分派请求，返回成功结果或稳定失败信息；subscribeChanges(sessionId, cursor)建立受限变更订阅。以上名称表达设计契约，不提供允许界面传入任意操作名称的通用执行后门；实际AppAPI仍按工作区、页面、订阅等能力逐项暴露。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处理顺序为校验发送窗口与主框架、解析输入、核对当前工作区会话、调用P03并转换结果。业务约束和修订校验由P03与P04完成，P02不另建一套保存、去重或删除规则。错误转换保留代码、阶段和可恢复信息，详细诊断交由日志入口。</w:t>
      </w:r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6.3.3事件与异常边界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请求由渲染端流向主进程，提交后事件由主进程流向订阅端；这属于运行时传输，不产生P03对界面组件的源码依赖。P03接收装配入口注入的事件发布接口，P02按会话和窗口路由；旧会话事件与已取消订阅的回调不得更新新视图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请求超时不自动认定失败。客户端用requestId查询操作回执，再决定是否重试；同一标识但命令摘要不同的请求应被拒绝。序号缺口通过重新读取快照修复，不能依靠无限重复事件替代数据校验。</w:t>
      </w:r>
    </w:p>
    <w:p>
      <w:pPr>
        <w:pStyle w:val="2"/>
        <w:keepNext/>
        <w:numPr>
          <w:numId w:val="0"/>
        </w:numPr>
        <w:tabs>
          <w:tab w:val="left" w:pos="576"/>
        </w:tabs>
        <w:spacing w:before="156" w:after="156"/>
      </w:pPr>
      <w:bookmarkStart w:id="20027" w:name="LB_H027"/>
      <w:r>
        <w:rPr>
          <w:rFonts w:ascii="Consolas" w:hAnsi="Consolas"/>
          <w:color w:val="000000"/>
        </w:rPr>
        <w:t>6.4 LB-P03应用服务包</w:t>
      </w:r>
      <w:bookmarkEnd w:id="20027"/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6.4.1业务子包与协作方向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应用服务包接收已通过入口检查的用户意图，读取工作区快照，调用领域规则并协调持久化和平台操作。其八个业务子包如图6.1，分别对应已确定的业务责任；跨包操作仍需遵守第5章的会话、修订和事务约定。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74310" cy="32524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2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850"/>
        <w:keepNext w:val="0"/>
        <w:widowControl/>
      </w:pPr>
      <w:r>
        <w:rPr>
          <w:rFonts w:ascii="Consolas" w:hAnsi="Consolas"/>
          <w:color w:val="000000"/>
        </w:rPr>
        <w:t>图6.1应用服务包的内部组成</w:t>
      </w:r>
    </w:p>
    <w:p>
      <w:pPr>
        <w:pStyle w:val="5850"/>
        <w:keepNext/>
        <w:widowControl/>
      </w:pPr>
      <w:r>
        <w:rPr>
          <w:rFonts w:ascii="Consolas" w:hAnsi="Consolas"/>
          <w:color w:val="000000"/>
        </w:rPr>
        <w:t>表6.4应用服务子包及允许的直接协作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211"/>
        <w:gridCol w:w="2891"/>
        <w:gridCol w:w="3203"/>
      </w:tblGrid>
      <w:tr>
        <w:trPr>
          <w:cantSplit/>
          <w:tblHeader/>
        </w:trPr>
        <w:tc>
          <w:tcPr>
            <w:tcW w:type="dxa" w:w="2211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子包</w:t>
            </w:r>
          </w:p>
        </w:tc>
        <w:tc>
          <w:tcPr>
            <w:tcW w:type="dxa" w:w="2891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公开业务责任</w:t>
            </w:r>
          </w:p>
        </w:tc>
        <w:tc>
          <w:tcPr>
            <w:tcW w:type="dxa" w:w="3203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同包内允许调用的服务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P03.1 workspace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工作区会话、编辑提交、标签页与撤销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P03.2内容、P03.3生命周期；服务组由装配入口注入。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P03.2 content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页面、块、属性及位置序列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不反向调用其他业务服务；使用P04公共规则。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P03.3 lifecycle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引用、共享、保留预览、回收及恢复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P03.2的受控内容操作。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P03.4 feed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订阅配置、抓取归并和入库发起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P03.5文献导入；不调用检索服务完成写入。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P03.5 literature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文献、附件、阅读状态与标注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P03.2创建文献页、批注页及入口引用。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P03.6 schedule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任务、日程、重复规则与提醒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P03.2更新页面属性。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P03.7 query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检索、派生索引与总览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不调用其他服务修改业务数据；通过P05读取投影。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P03.8 transfer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页面包、局部恢复和完整备份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P03.2、P03.3、P03.5、P03.6提供校验和恢复操作。</w:t>
            </w:r>
          </w:p>
        </w:tc>
      </w:tr>
    </w:tbl>
    <w:p>
      <w:pPr>
        <w:pStyle w:val="585"/>
        <w:widowControl/>
      </w:pPr>
      <w:r>
        <w:rPr>
          <w:rFonts w:ascii="Consolas" w:hAnsi="Consolas"/>
          <w:color w:val="000000"/>
        </w:rPr>
        <w:t>表6.4给出允许的源码协作方向。工作区打开、关闭和切换通过注入的会话资源组管理生命周期，不要求各业务子包反向依赖workspace服务。完整备份接入由上层先调用transfer准备目录，再调用workspace打开；transfer不回调工作区服务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跨业务事务可以显式传入同一事务上下文。文献、生命周期和交换服务调用内容操作时，内容参与者只执行受校验的局部变更，不单独提交。引用回收所需的提醒失效由本次生命周期操作统一协调，并使用P04的调度状态规则，不反向调用任务服务形成循环。</w:t>
      </w:r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6.4.2 P03.1工作区与编辑会话</w:t>
      </w:r>
    </w:p>
    <w:p w14:paraId="0C1F726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工作区管理器负责逻辑身份、实际路径、写入所有权和服务生命周期；编辑会话负责标签页、局部输入、导航历史、保存状态及撤销树。首次打开、切换、退出和备份切换均复用同一离开前保存流程。</w:t>
      </w:r>
    </w:p>
    <w:p w14:paraId="2D740FF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IF-02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openWorkspace(path, expectedId)</w:t>
      </w:r>
      <w:r>
        <w:rPr>
          <w:rFonts w:ascii="Consolas" w:hAnsi="Consolas" w:cs="宋体"/>
          <w:color w:val="000000"/>
        </w:rPr>
        <w:t>校验并返回</w:t>
      </w:r>
      <w:r>
        <w:rPr>
          <w:rFonts w:ascii="Consolas" w:hAnsi="Consolas" w:cs="宋体"/>
          <w:color w:val="000000"/>
        </w:rPr>
        <w:t>WorkspaceSession</w:t>
      </w:r>
      <w:r>
        <w:rPr>
          <w:rFonts w:ascii="Consolas" w:hAnsi="Consolas" w:cs="宋体"/>
          <w:color w:val="000000"/>
        </w:rPr>
        <w:t>；</w:t>
      </w:r>
      <w:r>
        <w:rPr>
          <w:rFonts w:ascii="Consolas" w:hAnsi="Consolas" w:cs="宋体"/>
          <w:color w:val="000000"/>
        </w:rPr>
        <w:t>switchWorkspace(target, pendingState)</w:t>
      </w:r>
      <w:r>
        <w:rPr>
          <w:rFonts w:ascii="Consolas" w:hAnsi="Consolas" w:cs="宋体"/>
          <w:color w:val="000000"/>
        </w:rPr>
        <w:t>返回切换结果及实际路径；</w:t>
      </w:r>
      <w:r>
        <w:rPr>
          <w:rFonts w:ascii="Consolas" w:hAnsi="Consolas" w:cs="宋体"/>
          <w:color w:val="000000"/>
        </w:rPr>
        <w:t>closeSession(reason)</w:t>
      </w:r>
      <w:r>
        <w:rPr>
          <w:rFonts w:ascii="Consolas" w:hAnsi="Consolas" w:cs="宋体"/>
          <w:color w:val="000000"/>
        </w:rPr>
        <w:t>返回保存、任务结束和连接关闭结果。路径由主进程文件选择入口取得，渲染进程不能据此访问任意文件。</w:t>
      </w:r>
    </w:p>
    <w:p w14:paraId="5896367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IF-03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commitEdit(commands, expectedRevisions, tabId, requestId)</w:t>
      </w:r>
      <w:r>
        <w:rPr>
          <w:rFonts w:ascii="Consolas" w:hAnsi="Consolas" w:cs="宋体"/>
          <w:color w:val="000000"/>
        </w:rPr>
        <w:t>返回新修订、变更对象和保存状态；</w:t>
      </w:r>
      <w:r>
        <w:rPr>
          <w:rFonts w:ascii="Consolas" w:hAnsi="Consolas" w:cs="宋体"/>
          <w:color w:val="000000"/>
        </w:rPr>
        <w:t>undo</w:t>
      </w:r>
      <w:r>
        <w:rPr>
          <w:rFonts w:ascii="Consolas" w:hAnsi="Consolas" w:cs="宋体"/>
          <w:color w:val="000000"/>
        </w:rPr>
        <w:t>或</w:t>
      </w:r>
      <w:r>
        <w:rPr>
          <w:rFonts w:ascii="Consolas" w:hAnsi="Consolas" w:cs="宋体"/>
          <w:color w:val="000000"/>
        </w:rPr>
        <w:t>redo</w:t>
      </w:r>
      <w:r>
        <w:rPr>
          <w:rFonts w:ascii="Consolas" w:hAnsi="Consolas" w:cs="宋体"/>
          <w:color w:val="000000"/>
        </w:rPr>
        <w:t>输入标签页分支与预期修订，返回提交结果或冲突。主进程校验引用对象、只读位置和块包含环；同一请求重发不得重复执行有副作用的命令。</w:t>
      </w:r>
    </w:p>
    <w:p w14:paraId="15B3B5F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 xml:space="preserve">保存流程如图6.2。界面记录本地输入版本，停止常规编辑后按1秒内持久化目标合并提交；收到确认时只确认该批输入，后续新输入继续保持未保存。多个标签页修改共享块时按块与容器修订校验，过期修改返回冲突并保留输入，不将整个旧页面快照覆盖数据库。</w:t>
      </w:r>
    </w:p>
    <w:p w14:paraId="2A57A210" w14:textId="77777777" w:rsidR="00FE2CCC" w:rsidRDefault="00F57420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BE5ACDF" wp14:editId="3525EFAF">
            <wp:extent cx="5274000" cy="2959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v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0C89" w14:textId="77777777" w:rsidR="00FE2CCC" w:rsidRDefault="00F57420">
      <w:pPr>
        <w:pStyle w:val="5850"/>
        <w:widowControl/>
      </w:pPr>
      <w:r>
        <w:rPr>
          <w:rFonts w:ascii="Consolas" w:hAnsi="Consolas" w:cs="宋体"/>
          <w:color w:val="000000"/>
        </w:rPr>
        <w:t xml:space="preserve">图6.2编辑提交与跨标签页通知顺序</w:t>
      </w:r>
    </w:p>
    <w:p w14:paraId="007AE3FA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切换流程：停止接受新的工作区命令，完成或保全未提交输入，暂停调度并等待不可取消的事务结束；以候选会话校验目标工作区，成功后切换上下文并释放旧会话。目标打开失败时恢复原会话服务。异步任务捕获创建时的</w:t>
      </w:r>
      <w:r>
        <w:rPr>
          <w:rFonts w:ascii="Consolas" w:hAnsi="Consolas" w:cs="宋体"/>
          <w:color w:val="000000"/>
        </w:rPr>
        <w:t>sessionId</w:t>
      </w:r>
      <w:r>
        <w:rPr>
          <w:rFonts w:ascii="Consolas" w:hAnsi="Consolas" w:cs="宋体"/>
          <w:color w:val="000000"/>
        </w:rPr>
        <w:t>，提交前重检；数据库连接不会通过全局单例继续指向旧工作区。</w:t>
      </w:r>
    </w:p>
    <w:p w14:paraId="05889935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撤销边界：操作节点保存变更前后状态、作用对象、父节点和冲突依据。安全撤销仅在可证明不会覆盖其他标签页后续修改时执行；否则返回冲突。应用退出保留有效标签页及撤销树，手动关闭标签页清除该页签历史，但清理恢复材料前必须检查其他有效依赖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工作区切换的服务实例由装配入口提供工厂：应用服务只持有当前会话的仓储、平台任务范围和事件出口。配置读取与修改由本子包校验，再通过P05.1保存；启动所需的最近目录等应用配置由平台启动适配处理，业务偏好随工作区保存。</w:t>
      </w:r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6.4.3 P03.2页面与内容组织</w:t>
      </w:r>
    </w:p>
    <w:p w14:paraId="5B2FACD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职责与组成：页面服务维护普通、文献、批注、任务和日程的共同身份；块服务维护按类型校验的</w:t>
      </w:r>
      <w:r>
        <w:rPr>
          <w:rFonts w:ascii="Consolas" w:hAnsi="Consolas" w:cs="宋体"/>
          <w:color w:val="000000"/>
        </w:rPr>
        <w:t>payload</w:t>
      </w:r>
      <w:r>
        <w:rPr>
          <w:rFonts w:ascii="Consolas" w:hAnsi="Consolas" w:cs="宋体"/>
          <w:color w:val="000000"/>
        </w:rPr>
        <w:t>和有序子块；属性服务维护内置定义、自定义定义、取值、标签及保存的筛选视图。标题以标题块承载，视图不另外复制页面。</w:t>
      </w:r>
    </w:p>
    <w:p w14:paraId="4F06FA5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IF-04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createPage(kind, title, destination, independent)</w:t>
      </w:r>
      <w:r>
        <w:rPr>
          <w:rFonts w:ascii="Consolas" w:hAnsi="Consolas" w:cs="宋体"/>
          <w:color w:val="000000"/>
        </w:rPr>
        <w:t>输出页面与初始标题块；</w:t>
      </w:r>
      <w:r>
        <w:rPr>
          <w:rFonts w:ascii="Consolas" w:hAnsi="Consolas" w:cs="宋体"/>
          <w:color w:val="000000"/>
        </w:rPr>
        <w:t>applyBlockCommands(pageId, commands, revisions)</w:t>
      </w:r>
      <w:r>
        <w:rPr>
          <w:rFonts w:ascii="Consolas" w:hAnsi="Consolas" w:cs="宋体"/>
          <w:color w:val="000000"/>
        </w:rPr>
        <w:t>输出新内容和修订；</w:t>
      </w:r>
      <w:r>
        <w:rPr>
          <w:rFonts w:ascii="Consolas" w:hAnsi="Consolas" w:cs="宋体"/>
          <w:color w:val="000000"/>
        </w:rPr>
        <w:t>setPageAttributes(pageId, values, revisions)</w:t>
      </w:r>
      <w:r>
        <w:rPr>
          <w:rFonts w:ascii="Consolas" w:hAnsi="Consolas" w:cs="宋体"/>
          <w:color w:val="000000"/>
        </w:rPr>
        <w:t>按属性定义校验后提交。属性改型、删除及标签选项删除先返回影响预览，再依据确认提交。</w:t>
      </w:r>
    </w:p>
    <w:p w14:paraId="59BFB37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编辑适配：</w:t>
      </w:r>
      <w:r>
        <w:rPr>
          <w:rFonts w:ascii="Consolas" w:hAnsi="Consolas" w:cs="宋体"/>
          <w:color w:val="000000"/>
        </w:rPr>
        <w:t>Tiptap</w:t>
      </w:r>
      <w:r>
        <w:rPr>
          <w:rFonts w:ascii="Consolas" w:hAnsi="Consolas" w:cs="宋体"/>
          <w:color w:val="000000"/>
        </w:rPr>
        <w:t>节点关联稳定</w:t>
      </w:r>
      <w:r>
        <w:rPr>
          <w:rFonts w:ascii="Consolas" w:hAnsi="Consolas" w:cs="宋体"/>
          <w:color w:val="000000"/>
        </w:rPr>
        <w:t>blockId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usageId</w:t>
      </w:r>
      <w:r>
        <w:rPr>
          <w:rFonts w:ascii="Consolas" w:hAnsi="Consolas" w:cs="宋体"/>
          <w:color w:val="000000"/>
        </w:rPr>
        <w:t>。加载时按可见范围组装编辑文档，保存时生成正文与位置命令，不把</w:t>
      </w:r>
      <w:r>
        <w:rPr>
          <w:rFonts w:ascii="Consolas" w:hAnsi="Consolas" w:cs="宋体"/>
          <w:color w:val="000000"/>
        </w:rPr>
        <w:t>DOM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HTML</w:t>
      </w:r>
      <w:r>
        <w:rPr>
          <w:rFonts w:ascii="Consolas" w:hAnsi="Consolas" w:cs="宋体"/>
          <w:color w:val="000000"/>
        </w:rPr>
        <w:t>片段或一整棵嵌套对象直接视为数据库。公式和</w:t>
      </w:r>
      <w:r>
        <w:rPr>
          <w:rFonts w:ascii="Consolas" w:hAnsi="Consolas" w:cs="宋体"/>
          <w:color w:val="000000"/>
        </w:rPr>
        <w:t>Mermaid</w:t>
      </w:r>
      <w:r>
        <w:rPr>
          <w:rFonts w:ascii="Consolas" w:hAnsi="Consolas" w:cs="宋体"/>
          <w:color w:val="000000"/>
        </w:rPr>
        <w:t>的原始源码作为</w:t>
      </w:r>
      <w:r>
        <w:rPr>
          <w:rFonts w:ascii="Consolas" w:hAnsi="Consolas" w:cs="宋体"/>
          <w:color w:val="000000"/>
        </w:rPr>
        <w:t>payload</w:t>
      </w:r>
      <w:r>
        <w:rPr>
          <w:rFonts w:ascii="Consolas" w:hAnsi="Consolas" w:cs="宋体"/>
          <w:color w:val="000000"/>
        </w:rPr>
        <w:t>保存，呈现失败仍保留源码和其他有效正文。</w:t>
      </w:r>
    </w:p>
    <w:p w14:paraId="2A5431AC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lastRenderedPageBreak/>
        <w:t>一致性边界：新建页、标题块、必需内置属性和创建入口引用共同提交。移动块时更新相关容器的有序块序列与位置序列，重新校验包含环。属性值缺失与拥有属性但值为空分别表达；页面和子块不继承上层标签、属性或独立性。</w:t>
      </w:r>
    </w:p>
    <w:p w14:paraId="7B0266BA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异常处理：类型不符、目标失效或修订冲突不会覆盖原有效值。标题超过需求上限</w:t>
      </w:r>
      <w:r>
        <w:rPr>
          <w:rFonts w:ascii="Consolas" w:hAnsi="Consolas" w:cs="宋体"/>
          <w:color w:val="000000"/>
        </w:rPr>
        <w:t>1000</w:t>
      </w:r>
      <w:r>
        <w:rPr>
          <w:rFonts w:ascii="Consolas" w:hAnsi="Consolas" w:cs="宋体"/>
          <w:color w:val="000000"/>
        </w:rPr>
        <w:t>字符时明确校验失败；空标题允许保存并显示未命名。超大页增量加载，不能以界面缓存上限截断已保存内容。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本子包使用P04.1检查块包含、属性类型和位置身份，通过P05.2写入页面与块。与保留计算有关的规则同样来自P04.1，不导入P03.3；需要回收预览或恢复的上层操作由P03.3协调。普通内容操作不擅自删除文献、提醒或附件记录。</w:t>
      </w:r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6.4.4 P03.3引用共享与生命周期</w:t>
      </w:r>
    </w:p>
    <w:p w14:paraId="7D2B43CF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使用位置服务区分同一块的多次出现，引用服务保存显式目标和局部呈现，生命周期服务计算页面保留、回收、恢复及永久删除影响。关系反查索引服务查询，但不能以缓存入链计数替代根可达计算。</w:t>
      </w:r>
    </w:p>
    <w:p w14:paraId="7FD5641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IF-05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createReference(target, usageContext, layout)</w:t>
      </w:r>
      <w:r>
        <w:rPr>
          <w:rFonts w:ascii="Consolas" w:hAnsi="Consolas" w:cs="宋体"/>
          <w:color w:val="000000"/>
        </w:rPr>
        <w:t>建立引用；</w:t>
      </w:r>
      <w:r>
        <w:rPr>
          <w:rFonts w:ascii="Consolas" w:hAnsi="Consolas" w:cs="宋体"/>
          <w:color w:val="000000"/>
        </w:rPr>
        <w:t>insertSharedBlock(blockId, container, position)</w:t>
      </w:r>
      <w:r>
        <w:rPr>
          <w:rFonts w:ascii="Consolas" w:hAnsi="Consolas" w:cs="宋体"/>
          <w:color w:val="000000"/>
        </w:rPr>
        <w:t>新增同一块的使用位置；</w:t>
      </w:r>
      <w:r>
        <w:rPr>
          <w:rFonts w:ascii="Consolas" w:hAnsi="Consolas" w:cs="宋体"/>
          <w:color w:val="000000"/>
        </w:rPr>
        <w:t>cloneCurrentBlock(usageId)</w:t>
      </w:r>
      <w:r>
        <w:rPr>
          <w:rFonts w:ascii="Consolas" w:hAnsi="Consolas" w:cs="宋体"/>
          <w:color w:val="000000"/>
        </w:rPr>
        <w:t>只复制当前块及其子</w:t>
      </w:r>
      <w:r>
        <w:rPr>
          <w:rFonts w:ascii="Consolas" w:hAnsi="Consolas" w:cs="宋体"/>
          <w:color w:val="000000"/>
        </w:rPr>
        <w:t>UUID</w:t>
      </w:r>
      <w:r>
        <w:rPr>
          <w:rFonts w:ascii="Consolas" w:hAnsi="Consolas" w:cs="宋体"/>
          <w:color w:val="000000"/>
        </w:rPr>
        <w:t>序列，并将当前位置改指新块。新块内部的原子块仍共享；引用保持原目标。</w:t>
      </w:r>
    </w:p>
    <w:p w14:paraId="386EBFE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IF-06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previewLifecycle(operation, selectedIds)</w:t>
      </w:r>
      <w:r>
        <w:rPr>
          <w:rFonts w:ascii="Consolas" w:hAnsi="Consolas" w:cs="宋体"/>
          <w:color w:val="000000"/>
        </w:rPr>
        <w:t>输出受影响页、使用位置及预期修订；</w:t>
      </w:r>
      <w:r>
        <w:rPr>
          <w:rFonts w:ascii="Consolas" w:hAnsi="Consolas" w:cs="宋体"/>
          <w:color w:val="000000"/>
        </w:rPr>
        <w:t>commitLifecycle(previewId, confirmation)</w:t>
      </w:r>
      <w:r>
        <w:rPr>
          <w:rFonts w:ascii="Consolas" w:hAnsi="Consolas" w:cs="宋体"/>
          <w:color w:val="000000"/>
        </w:rPr>
        <w:t>重检关系后原子提交。移除当前位置只移除一次指向；删除所有位置的块操作使其余指向显示缺失，块不进入页面回收站。</w:t>
      </w:r>
    </w:p>
    <w:p w14:paraId="0BC57F4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保留计算：以未删除的独立页为根，遍历其包含块，收集显式页面或块引用及内部链接属性形成的保留边。块目标通过其内容继续遍历；不因命中某块就反向保留所有使用该块的页面。</w:t>
      </w:r>
      <w:r>
        <w:rPr>
          <w:rFonts w:ascii="Consolas" w:hAnsi="Consolas" w:cs="宋体"/>
          <w:color w:val="000000"/>
        </w:rPr>
        <w:t>URL</w:t>
      </w:r>
      <w:r>
        <w:rPr>
          <w:rFonts w:ascii="Consolas" w:hAnsi="Consolas" w:cs="宋体"/>
          <w:color w:val="000000"/>
        </w:rPr>
        <w:t>、标签、固定项、搜索结果、标签页、历史和通知均不构成保留边。访问集合按稳定身份去重，可处理页面引用环。</w:t>
      </w:r>
    </w:p>
    <w:p w14:paraId="32B17A26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删除与恢复：手动删除的页面先退出存活集合，再计算失去根可达性的非独立页；仍由其他根可达的共享页保持存活。恢复依据所选网络和入口决定起点独立性，复用已存活共享对象，不覆盖其后续修改。预览排除某条依赖边只影响本次恢复选择，不改写原始链接。</w:t>
      </w:r>
    </w:p>
    <w:p w14:paraId="5DA7E117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一致性边界：页面状态、相关关系、提醒失效及撤销恢复材料共同提交。预览涉及的任何对象修订变化都要求重新计算。永久删除只作用于明确确认的集合；附件及块的物理清理还要检查回收材料和有效撤销树。回收站不按保留期限自动清空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本子包从P05读取关系快照，将根集合、使用位置及预期修订交给P04.1计算保留与受影响集合，再生成预览。提交时重新读取并核对条件，在同一事务内更新引用、回收状态和失效调度。页面基本写入复用P03.2；纯图规则不读取数据库或调用服务。</w:t>
      </w:r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6.4.5 P03.4订阅获取</w:t>
      </w:r>
    </w:p>
    <w:p w14:paraId="35066B65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职责与组成：来源配置、调度、下载适配、条目归并和个人阅读状态分开维护。</w:t>
      </w:r>
      <w:r>
        <w:rPr>
          <w:rFonts w:ascii="Consolas" w:hAnsi="Consolas" w:cs="宋体"/>
          <w:color w:val="000000"/>
        </w:rPr>
        <w:t>RSS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Atom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arXiv</w:t>
      </w:r>
      <w:r>
        <w:rPr>
          <w:rFonts w:ascii="Consolas" w:hAnsi="Consolas" w:cs="宋体"/>
          <w:color w:val="000000"/>
        </w:rPr>
        <w:t>地址生成和已支持网站适配属于公共能力；来源记录、已获取内容、阅读状态和入库映射属于工作区。不存在跨工作区自动共享已读状态。</w:t>
      </w:r>
    </w:p>
    <w:p w14:paraId="5252E126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IF-07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saveSource(input, revision)</w:t>
      </w:r>
      <w:r>
        <w:rPr>
          <w:rFonts w:ascii="Consolas" w:hAnsi="Consolas" w:cs="宋体"/>
          <w:color w:val="000000"/>
        </w:rPr>
        <w:t>保存校验后的来源；</w:t>
      </w:r>
      <w:r>
        <w:rPr>
          <w:rFonts w:ascii="Consolas" w:hAnsi="Consolas" w:cs="宋体"/>
          <w:color w:val="000000"/>
        </w:rPr>
        <w:t>setSourceStatus(sourceId, action)</w:t>
      </w:r>
      <w:r>
        <w:rPr>
          <w:rFonts w:ascii="Consolas" w:hAnsi="Consolas" w:cs="宋体"/>
          <w:color w:val="000000"/>
        </w:rPr>
        <w:t>处理暂停、恢复和取消；</w:t>
      </w:r>
      <w:r>
        <w:rPr>
          <w:rFonts w:ascii="Consolas" w:hAnsi="Consolas" w:cs="宋体"/>
          <w:color w:val="000000"/>
        </w:rPr>
        <w:t>refreshSources(sourceIds)</w:t>
      </w:r>
      <w:r>
        <w:rPr>
          <w:rFonts w:ascii="Consolas" w:hAnsi="Consolas" w:cs="宋体"/>
          <w:color w:val="000000"/>
        </w:rPr>
        <w:t>返回</w:t>
      </w:r>
      <w:r>
        <w:rPr>
          <w:rFonts w:ascii="Consolas" w:hAnsi="Consolas" w:cs="宋体"/>
          <w:color w:val="000000"/>
        </w:rPr>
        <w:t>jobId</w:t>
      </w:r>
      <w:r>
        <w:rPr>
          <w:rFonts w:ascii="Consolas" w:hAnsi="Consolas" w:cs="宋体"/>
          <w:color w:val="000000"/>
        </w:rPr>
        <w:t>及逐源结果；</w:t>
      </w:r>
      <w:r>
        <w:rPr>
          <w:rFonts w:ascii="Consolas" w:hAnsi="Consolas" w:cs="宋体"/>
          <w:color w:val="000000"/>
        </w:rPr>
        <w:t>setItemRead(itemId, state)</w:t>
      </w:r>
      <w:r>
        <w:rPr>
          <w:rFonts w:ascii="Consolas" w:hAnsi="Consolas" w:cs="宋体"/>
          <w:color w:val="000000"/>
        </w:rPr>
        <w:t>只更新个人状态；</w:t>
      </w:r>
      <w:r>
        <w:rPr>
          <w:rFonts w:ascii="Consolas" w:hAnsi="Consolas" w:cs="宋体"/>
          <w:color w:val="000000"/>
        </w:rPr>
        <w:t>importFeedItem(itemId, destination, decision)</w:t>
      </w:r>
      <w:r>
        <w:rPr>
          <w:rFonts w:ascii="Consolas" w:hAnsi="Consolas" w:cs="宋体"/>
          <w:color w:val="000000"/>
        </w:rPr>
        <w:t>委托文献导入并返回文献页。</w:t>
      </w:r>
    </w:p>
    <w:p w14:paraId="5094586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 xml:space="preserve">正常流程如图6.3。来源配置含启用状态、自动刷新开关、15至1440分钟间隔和自动入库开关，默认60分钟、自动入库关闭。同源并发刷新合并；下载和解析在事务外执行，提交前复核来源修订及会话。条目以来源身份与稳定外部标识去重，重复获取不重置阅读状态或入库映射。</w:t>
      </w:r>
    </w:p>
    <w:p w14:paraId="660F5874" w14:textId="77777777" w:rsidR="00FE2CCC" w:rsidRDefault="00F5742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0B68CC0B" wp14:editId="4E686FB4">
            <wp:extent cx="5274000" cy="2138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e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4476" w14:textId="77777777" w:rsidR="00FE2CCC" w:rsidRDefault="00F57420">
      <w:pPr>
        <w:pStyle w:val="5850"/>
        <w:widowControl/>
      </w:pPr>
      <w:r>
        <w:rPr>
          <w:rFonts w:ascii="Consolas" w:hAnsi="Consolas" w:cs="宋体"/>
          <w:color w:val="000000"/>
        </w:rPr>
        <w:t xml:space="preserve">图6.3订阅条目到文献阅读的数据流程</w:t>
      </w:r>
    </w:p>
    <w:p w14:paraId="126C5968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来源修改与取消：名称或地址修改经校验后生效，保留</w:t>
      </w:r>
      <w:r>
        <w:rPr>
          <w:rFonts w:ascii="Consolas" w:hAnsi="Consolas" w:cs="宋体"/>
          <w:color w:val="000000"/>
        </w:rPr>
        <w:t>sourceId</w:t>
      </w:r>
      <w:r>
        <w:rPr>
          <w:rFonts w:ascii="Consolas" w:hAnsi="Consolas" w:cs="宋体"/>
          <w:color w:val="000000"/>
        </w:rPr>
        <w:t>、历史条目、阅读状态及文献映射，地址变更只影响后续获取。来源快照记录获取时的地址和标识。暂停或取消使旧计划与未提交结果失效，保留来源身份和已取得内容；不能沿用当前级联删除条目的行为。</w:t>
      </w:r>
    </w:p>
    <w:p w14:paraId="61AEAC0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异常处理：下载超时、解析或来源限流只影响本来源，旧数据不删除。临时失败最多重试</w:t>
      </w:r>
      <w:r>
        <w:rPr>
          <w:rFonts w:ascii="Consolas" w:hAnsi="Consolas" w:cs="宋体"/>
          <w:color w:val="000000"/>
        </w:rPr>
        <w:t>3</w:t>
      </w:r>
      <w:r>
        <w:rPr>
          <w:rFonts w:ascii="Consolas" w:hAnsi="Consolas" w:cs="宋体"/>
          <w:color w:val="000000"/>
        </w:rPr>
        <w:t>次，按</w:t>
      </w:r>
      <w:r>
        <w:rPr>
          <w:rFonts w:ascii="Consolas" w:hAnsi="Consolas" w:cs="宋体"/>
          <w:color w:val="000000"/>
        </w:rPr>
        <w:t>30</w:t>
      </w:r>
      <w:r>
        <w:rPr>
          <w:rFonts w:ascii="Consolas" w:hAnsi="Consolas" w:cs="宋体"/>
          <w:color w:val="000000"/>
        </w:rPr>
        <w:t>秒、</w:t>
      </w:r>
      <w:r>
        <w:rPr>
          <w:rFonts w:ascii="Consolas" w:hAnsi="Consolas" w:cs="宋体"/>
          <w:color w:val="000000"/>
        </w:rPr>
        <w:t>2</w:t>
      </w:r>
      <w:r>
        <w:rPr>
          <w:rFonts w:ascii="Consolas" w:hAnsi="Consolas" w:cs="宋体"/>
          <w:color w:val="000000"/>
        </w:rPr>
        <w:t>分钟、</w:t>
      </w:r>
      <w:r>
        <w:rPr>
          <w:rFonts w:ascii="Consolas" w:hAnsi="Consolas" w:cs="宋体"/>
          <w:color w:val="000000"/>
        </w:rPr>
        <w:t>10</w:t>
      </w:r>
      <w:r>
        <w:rPr>
          <w:rFonts w:ascii="Consolas" w:hAnsi="Consolas" w:cs="宋体"/>
          <w:color w:val="000000"/>
        </w:rPr>
        <w:t>分钟退避并遵从服务端限制；鉴权、证书和格式错误不连续重试。当前</w:t>
      </w:r>
      <w:r>
        <w:rPr>
          <w:rFonts w:ascii="Consolas" w:hAnsi="Consolas" w:cs="宋体"/>
          <w:color w:val="000000"/>
        </w:rPr>
        <w:t>30</w:t>
      </w:r>
      <w:r>
        <w:rPr>
          <w:rFonts w:ascii="Consolas" w:hAnsi="Consolas" w:cs="宋体"/>
          <w:color w:val="000000"/>
        </w:rPr>
        <w:t>秒请求超时、</w:t>
      </w:r>
      <w:r>
        <w:rPr>
          <w:rFonts w:ascii="Consolas" w:hAnsi="Consolas" w:cs="宋体"/>
          <w:color w:val="000000"/>
        </w:rPr>
        <w:t>10 MB</w:t>
      </w:r>
      <w:r>
        <w:rPr>
          <w:rFonts w:ascii="Consolas" w:hAnsi="Consolas" w:cs="宋体"/>
          <w:color w:val="000000"/>
        </w:rPr>
        <w:t>响应上限属于已有实现参数，后续可配置，但不得静默截断来源内容。</w:t>
      </w:r>
    </w:p>
    <w:p w14:paraId="050B03D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一致性边界：一次来源归并提交新增或更新的来源内容、获取状态和条目标识，个人状态与文献映射保持稳定。入库是后续可重试操作，单个条目失败不回滚其他已完成项。跨来源疑似重复进入待确认，不进行静默合并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来源适配器属于本业务子包，负责将RSS、Atom等来源响应转换为订阅条目；网络字节由P06.2获取。抓取归并使用P05.3保存，索引任务在事务中登记后由P03.7消费。入库由P03.4发起P03.5的导入流程，条目阅读状态仍由订阅服务管理。</w:t>
      </w:r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6.4.6 P03.5文献阅读与批注</w:t>
      </w:r>
    </w:p>
    <w:p w14:paraId="1179883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职责与组成：导入协调器统一处理本地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DOI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BibTeX</w:t>
      </w:r>
      <w:r>
        <w:rPr>
          <w:rFonts w:ascii="Consolas" w:hAnsi="Consolas" w:cs="宋体"/>
          <w:color w:val="000000"/>
        </w:rPr>
        <w:t>和订阅条目；书目服务管理可编辑显示字段与只读来源身份；附件服务发布受管字节；阅读器负责</w:t>
      </w:r>
      <w:r>
        <w:rPr>
          <w:rFonts w:ascii="Consolas" w:hAnsi="Consolas" w:cs="宋体"/>
          <w:color w:val="000000"/>
        </w:rPr>
        <w:t>pdf.js</w:t>
      </w:r>
      <w:r>
        <w:rPr>
          <w:rFonts w:ascii="Consolas" w:hAnsi="Consolas" w:cs="宋体"/>
          <w:color w:val="000000"/>
        </w:rPr>
        <w:t>呈现和坐标换算；标注服务分别管理锚点、高亮和批注页。</w:t>
      </w:r>
    </w:p>
    <w:p w14:paraId="7E6ADC7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IF-08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prepareImport(source, destination)</w:t>
      </w:r>
      <w:r>
        <w:rPr>
          <w:rFonts w:ascii="Consolas" w:hAnsi="Consolas" w:cs="宋体"/>
          <w:color w:val="000000"/>
        </w:rPr>
        <w:t>返回书目、附件可得性和判重候选；</w:t>
      </w:r>
      <w:r>
        <w:rPr>
          <w:rFonts w:ascii="Consolas" w:hAnsi="Consolas" w:cs="宋体"/>
          <w:color w:val="000000"/>
        </w:rPr>
        <w:t>commitImport(preparationId, decision, revisions)</w:t>
      </w:r>
      <w:r>
        <w:rPr>
          <w:rFonts w:ascii="Consolas" w:hAnsi="Consolas" w:cs="宋体"/>
          <w:color w:val="000000"/>
        </w:rPr>
        <w:t>返回新增或复用的</w:t>
      </w:r>
      <w:r>
        <w:rPr>
          <w:rFonts w:ascii="Consolas" w:hAnsi="Consolas" w:cs="宋体"/>
          <w:color w:val="000000"/>
        </w:rPr>
        <w:t>pageId</w:t>
      </w:r>
      <w:r>
        <w:rPr>
          <w:rFonts w:ascii="Consolas" w:hAnsi="Consolas" w:cs="宋体"/>
          <w:color w:val="000000"/>
        </w:rPr>
        <w:t>及逐附件结果。来源映射明确命中时复用，同</w:t>
      </w:r>
      <w:r>
        <w:rPr>
          <w:rFonts w:ascii="Consolas" w:hAnsi="Consolas" w:cs="宋体"/>
          <w:color w:val="000000"/>
        </w:rPr>
        <w:t>DOI</w:t>
      </w:r>
      <w:r>
        <w:rPr>
          <w:rFonts w:ascii="Consolas" w:hAnsi="Consolas" w:cs="宋体"/>
          <w:color w:val="000000"/>
        </w:rPr>
        <w:t>、同哈希或标题作者年份相近仅形成跨源候选，用户确认后才能补充字段或附件。</w:t>
      </w:r>
    </w:p>
    <w:p w14:paraId="649906E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IF-09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readAttachment(fileId, range)</w:t>
      </w:r>
      <w:r>
        <w:rPr>
          <w:rFonts w:ascii="Consolas" w:hAnsi="Consolas" w:cs="宋体"/>
          <w:color w:val="000000"/>
        </w:rPr>
        <w:t>按受管身份读取字节；</w:t>
      </w:r>
      <w:r>
        <w:rPr>
          <w:rFonts w:ascii="Consolas" w:hAnsi="Consolas" w:cs="宋体"/>
          <w:color w:val="000000"/>
        </w:rPr>
        <w:t>saveReadingState(tabId, fileId, state)</w:t>
      </w:r>
      <w:r>
        <w:rPr>
          <w:rFonts w:ascii="Consolas" w:hAnsi="Consolas" w:cs="宋体"/>
          <w:color w:val="000000"/>
        </w:rPr>
        <w:t>保存位置；</w:t>
      </w:r>
      <w:r>
        <w:rPr>
          <w:rFonts w:ascii="Consolas" w:hAnsi="Consolas" w:cs="宋体"/>
          <w:color w:val="000000"/>
        </w:rPr>
        <w:t>createHighlight(anchor, color)</w:t>
      </w:r>
      <w:r>
        <w:rPr>
          <w:rFonts w:ascii="Consolas" w:hAnsi="Consolas" w:cs="宋体"/>
          <w:color w:val="000000"/>
        </w:rPr>
        <w:t>返回高亮身份；</w:t>
      </w:r>
      <w:r>
        <w:rPr>
          <w:rFonts w:ascii="Consolas" w:hAnsi="Consolas" w:cs="宋体"/>
          <w:color w:val="000000"/>
        </w:rPr>
        <w:t>createAnnotation(paperId, anchor, content)</w:t>
      </w:r>
      <w:r>
        <w:rPr>
          <w:rFonts w:ascii="Consolas" w:hAnsi="Consolas" w:cs="宋体"/>
          <w:color w:val="000000"/>
        </w:rPr>
        <w:t>创建批注页及文献中的样式引用；</w:t>
      </w:r>
      <w:r>
        <w:rPr>
          <w:rFonts w:ascii="Consolas" w:hAnsi="Consolas" w:cs="宋体"/>
          <w:color w:val="000000"/>
        </w:rPr>
        <w:t>locateAnchor(anchorId)</w:t>
      </w:r>
      <w:r>
        <w:rPr>
          <w:rFonts w:ascii="Consolas" w:hAnsi="Consolas" w:cs="宋体"/>
          <w:color w:val="000000"/>
        </w:rPr>
        <w:t>返回固定附件与原文位置。</w:t>
      </w:r>
    </w:p>
    <w:p w14:paraId="5DAA3942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导入流程：读取实际元数据并保留来源快照，计算文件哈希、显示候选及差异；暂存并验证附件，完成受管命名后在事务中写入文献页、来源映射和附件关联。工作区入口默认创建独立文献页；从可编辑页面导入时可同时建立引用并选择非独立。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元数据解析失败不妨碍保存可用文件。</w:t>
      </w:r>
    </w:p>
    <w:p w14:paraId="6663906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阅读流程：根据文献关联取得附件身份和可用性，读取字节并恢复该标签页的阅读位置；页面、缩放、旋转及滚动变化经节流保存。当前</w:t>
      </w:r>
      <w:r>
        <w:rPr>
          <w:rFonts w:ascii="Consolas" w:hAnsi="Consolas" w:cs="宋体"/>
          <w:color w:val="000000"/>
        </w:rPr>
        <w:t>ReaderSource</w:t>
      </w:r>
      <w:r>
        <w:rPr>
          <w:rFonts w:ascii="Consolas" w:hAnsi="Consolas" w:cs="宋体"/>
          <w:color w:val="000000"/>
        </w:rPr>
        <w:t>仍可作为组件字节输入，但其父层必须保留</w:t>
      </w:r>
      <w:r>
        <w:rPr>
          <w:rFonts w:ascii="Consolas" w:hAnsi="Consolas" w:cs="宋体"/>
          <w:color w:val="000000"/>
        </w:rPr>
        <w:t>fileId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tabId</w:t>
      </w:r>
      <w:r>
        <w:rPr>
          <w:rFonts w:ascii="Consolas" w:hAnsi="Consolas" w:cs="宋体"/>
          <w:color w:val="000000"/>
        </w:rPr>
        <w:t>，不能以字节对象引用或文件名作为持久身份。密码仅存本次会话。</w:t>
      </w:r>
    </w:p>
    <w:p w14:paraId="14A7FA8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标注一致性：锚点固定附件、从</w:t>
      </w:r>
      <w:r>
        <w:rPr>
          <w:rFonts w:ascii="Consolas" w:hAnsi="Consolas" w:cs="宋体"/>
          <w:color w:val="000000"/>
        </w:rPr>
        <w:t>1</w:t>
      </w:r>
      <w:r>
        <w:rPr>
          <w:rFonts w:ascii="Consolas" w:hAnsi="Consolas" w:cs="宋体"/>
          <w:color w:val="000000"/>
        </w:rPr>
        <w:t>开始的页码及未旋转裁剪页左上为原点的归一化矩形。高亮与批注独立存在、独立删除；批注正文由默认非独立页面保存，文献页引用和来源定位内置属性共同提交。原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只读，来源片段保存摘录及出处，来源缺失时仍保留笔记和摘录。</w:t>
      </w:r>
    </w:p>
    <w:p w14:paraId="0B4262C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异常处理：全文不可得时可只入库书目及外链；损坏、缺失或密码取消不删除文献页。附件内容变化必须产生新身份，原锚点不自动改指新文件。未入库条目不创建高亮或批注；扫描件无法提取文本时说明搜索覆盖范围，不承诺</w:t>
      </w:r>
      <w:r>
        <w:rPr>
          <w:rFonts w:ascii="Consolas" w:hAnsi="Consolas" w:cs="宋体"/>
          <w:color w:val="000000"/>
        </w:rPr>
        <w:t>OCR</w:t>
      </w:r>
      <w:r>
        <w:rPr>
          <w:rFonts w:ascii="Consolas" w:hAnsi="Consolas" w:cs="宋体"/>
          <w:color w:val="000000"/>
        </w:rPr>
        <w:t>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文献服务管理书目与来源身份，使用P03.2创建统一页面，使用P05.3保存来源、附件关联、锚点和阅读状态。P01.4负责PDF显示与坐标转换，P04.3校验归一化锚点，P06负责实际文件读取。订阅入库的文献创建与入库映射可共享同一事务上下文，任一必需写入失败均回滚。</w:t>
      </w:r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6.4.7 P03.6任务日程与提醒</w:t>
      </w:r>
    </w:p>
    <w:p w14:paraId="4F83711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任务和日程使用页面及内置属性，日历与列表是专用视图；重复规则生成具有独立身份的发生实例；提醒配置、有效调度和已发生通知分别管理。任务状态为未开始、进行中和已完成，子任务完成不自动完成父任务。</w:t>
      </w:r>
    </w:p>
    <w:p w14:paraId="0095F88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lastRenderedPageBreak/>
        <w:t>接口</w:t>
      </w:r>
      <w:r>
        <w:rPr>
          <w:rFonts w:ascii="Consolas" w:hAnsi="Consolas" w:cs="宋体"/>
          <w:color w:val="000000"/>
        </w:rPr>
        <w:t>IF-10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updateSchedulePage(pageId, fields, revisions)</w:t>
      </w:r>
      <w:r>
        <w:rPr>
          <w:rFonts w:ascii="Consolas" w:hAnsi="Consolas" w:cs="宋体"/>
          <w:color w:val="000000"/>
        </w:rPr>
        <w:t>校验日期、起止时间和时区；</w:t>
      </w:r>
      <w:r>
        <w:rPr>
          <w:rFonts w:ascii="Consolas" w:hAnsi="Consolas" w:cs="宋体"/>
          <w:color w:val="000000"/>
        </w:rPr>
        <w:t>setReminder(pageId, futureTime, zone, revision)</w:t>
      </w:r>
      <w:r>
        <w:rPr>
          <w:rFonts w:ascii="Consolas" w:hAnsi="Consolas" w:cs="宋体"/>
          <w:color w:val="000000"/>
        </w:rPr>
        <w:t>创建新的调度身份；</w:t>
      </w:r>
      <w:r>
        <w:rPr>
          <w:rFonts w:ascii="Consolas" w:hAnsi="Consolas" w:cs="宋体"/>
          <w:color w:val="000000"/>
        </w:rPr>
        <w:t>disableReminder(reminderId)</w:t>
      </w:r>
      <w:r>
        <w:rPr>
          <w:rFonts w:ascii="Consolas" w:hAnsi="Consolas" w:cs="宋体"/>
          <w:color w:val="000000"/>
        </w:rPr>
        <w:t>使待触发调度失效；</w:t>
      </w:r>
      <w:r>
        <w:rPr>
          <w:rFonts w:ascii="Consolas" w:hAnsi="Consolas" w:cs="宋体"/>
          <w:color w:val="000000"/>
        </w:rPr>
        <w:t>processDueSchedules(sessionTime)</w:t>
      </w:r>
      <w:r>
        <w:rPr>
          <w:rFonts w:ascii="Consolas" w:hAnsi="Consolas" w:cs="宋体"/>
          <w:color w:val="000000"/>
        </w:rPr>
        <w:t>返回应用内通知和系统投递结果。</w:t>
      </w:r>
    </w:p>
    <w:p w14:paraId="146C8BA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触发流程：只有应用运行期间跨过有效提醒时刻且目标页存活时，调度器才提交触发。事务内检查</w:t>
      </w:r>
      <w:r>
        <w:rPr>
          <w:rFonts w:ascii="Consolas" w:hAnsi="Consolas" w:cs="宋体"/>
          <w:color w:val="000000"/>
        </w:rPr>
        <w:t>scheduleId</w:t>
      </w:r>
      <w:r>
        <w:rPr>
          <w:rFonts w:ascii="Consolas" w:hAnsi="Consolas" w:cs="宋体"/>
          <w:color w:val="000000"/>
        </w:rPr>
        <w:t>、计划修订、目标状态和已触发标志，写入应用内通知并标记已触发；提交后尽力投递系统通知。通知以</w:t>
      </w:r>
      <w:r>
        <w:rPr>
          <w:rFonts w:ascii="Consolas" w:hAnsi="Consolas" w:cs="宋体"/>
          <w:color w:val="000000"/>
        </w:rPr>
        <w:t>scheduleId</w:t>
      </w:r>
      <w:r>
        <w:rPr>
          <w:rFonts w:ascii="Consolas" w:hAnsi="Consolas" w:cs="宋体"/>
          <w:color w:val="000000"/>
        </w:rPr>
        <w:t>设置唯一约束，避免重复事件生成多条通知。</w:t>
      </w:r>
    </w:p>
    <w:p w14:paraId="2336E82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失效规则：修改时刻建立新调度，停用或删除目标页使旧计划失效；完成、重新打开任务或恢复页面不重新发送。页面包导入和局部恢复只保留停用的提醒配置，用户重新设置未来时刻后才形成新计划。应用启动时已错过的计划标记错过，不补发；时钟回拨不重复触发。</w:t>
      </w:r>
    </w:p>
    <w:p w14:paraId="0C75EF8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异常与边界：系统通知被拒绝不会回滚已保存的应用内通知。时区、仅日期任务与全天日程使用不同值类型；仅截止日期按所选时区当日结束判断逾期。休眠期间不承诺实时提醒，恢复时重新检查状态；不为应用关闭后的提醒部署常驻后台进程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重复发生和时区业务校验使用P04.4；任务与日程属性经P03.2写入，调度实例与通知记录由P05.4保存。P06.3仅提供时钟唤醒和任务执行，P06.4仅负责系统投递，二者均不判断任务是否完成或目标是否存活。</w:t>
      </w:r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6.4.8 P03.7全局检索与总览</w:t>
      </w:r>
    </w:p>
    <w:p w14:paraId="6FF4993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职责与组成：查询服务统一表达关键词、对象范围、来源、标签、状态、日期、排序及分页；索引服务维护正文、属性、书目、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提取文本和订阅内容的可重建索引；总览读取近期任务、逾期、最近访问及订阅摘要。</w:t>
      </w:r>
    </w:p>
    <w:p w14:paraId="15A62E02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IF-11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search(query, scope, filters, cursor)</w:t>
      </w:r>
      <w:r>
        <w:rPr>
          <w:rFonts w:ascii="Consolas" w:hAnsi="Consolas" w:cs="宋体"/>
          <w:color w:val="000000"/>
        </w:rPr>
        <w:t>输出身份、匹配片段、原始定位、后续游标及</w:t>
      </w:r>
      <w:r>
        <w:rPr>
          <w:rFonts w:ascii="Consolas" w:hAnsi="Consolas" w:cs="宋体"/>
          <w:color w:val="000000"/>
        </w:rPr>
        <w:t>indexState</w:t>
      </w:r>
      <w:r>
        <w:rPr>
          <w:rFonts w:ascii="Consolas" w:hAnsi="Consolas" w:cs="宋体"/>
          <w:color w:val="000000"/>
        </w:rPr>
        <w:t>；</w:t>
      </w:r>
      <w:r>
        <w:rPr>
          <w:rFonts w:ascii="Consolas" w:hAnsi="Consolas" w:cs="宋体"/>
          <w:color w:val="000000"/>
        </w:rPr>
        <w:t>reindex(selection)</w:t>
      </w:r>
      <w:r>
        <w:rPr>
          <w:rFonts w:ascii="Consolas" w:hAnsi="Consolas" w:cs="宋体"/>
          <w:color w:val="000000"/>
        </w:rPr>
        <w:t>返回构建任务；</w:t>
      </w:r>
      <w:r>
        <w:rPr>
          <w:rFonts w:ascii="Consolas" w:hAnsi="Consolas" w:cs="宋体"/>
          <w:color w:val="000000"/>
        </w:rPr>
        <w:t>getOverview(configuration)</w:t>
      </w:r>
      <w:r>
        <w:rPr>
          <w:rFonts w:ascii="Consolas" w:hAnsi="Consolas" w:cs="宋体"/>
          <w:color w:val="000000"/>
        </w:rPr>
        <w:t>返回指向原对象的摘要。正文编辑、文献表格与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局部匹配使用相同查询范围定义。</w:t>
      </w:r>
    </w:p>
    <w:p w14:paraId="233FB0F6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正常流程：业务事务记录待索引对象与修订，后台分批提取并写入索引，提交前核对目标仍存在且修订匹配。查询先限制范围与回收状态，再分页返回；共享块可以聚合为一个内容结果并展开使用位置。长结果列表不一次性装入界面。</w:t>
      </w:r>
    </w:p>
    <w:p w14:paraId="5D74839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初版拟使用</w:t>
      </w:r>
      <w:r>
        <w:rPr>
          <w:rFonts w:ascii="Consolas" w:hAnsi="Consolas" w:cs="宋体"/>
          <w:color w:val="000000"/>
        </w:rPr>
        <w:t>SQLite</w:t>
      </w:r>
      <w:r>
        <w:rPr>
          <w:rFonts w:ascii="Consolas" w:hAnsi="Consolas" w:cs="宋体"/>
          <w:color w:val="000000"/>
        </w:rPr>
        <w:t>全文索引与结构化条件索引。英文分词、中文子串及短查询的效果需专项验证，见</w:t>
      </w:r>
      <w:r>
        <w:rPr>
          <w:rFonts w:ascii="Consolas" w:hAnsi="Consolas" w:cs="宋体"/>
          <w:color w:val="000000"/>
        </w:rPr>
        <w:t>Q03</w:t>
      </w:r>
      <w:r>
        <w:rPr>
          <w:rFonts w:ascii="Consolas" w:hAnsi="Consolas" w:cs="宋体"/>
          <w:color w:val="000000"/>
        </w:rPr>
        <w:t>；不能仅凭使用</w:t>
      </w:r>
      <w:r>
        <w:rPr>
          <w:rFonts w:ascii="Consolas" w:hAnsi="Consolas" w:cs="宋体"/>
          <w:color w:val="000000"/>
        </w:rPr>
        <w:t>FTS5</w:t>
      </w:r>
      <w:r>
        <w:rPr>
          <w:rFonts w:ascii="Consolas" w:hAnsi="Consolas" w:cs="宋体"/>
          <w:color w:val="000000"/>
        </w:rPr>
        <w:t>宣称已满足中文检索。索引构建中或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未解锁时明确覆盖范围，失败时提供重建入口而不修改权威正文。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查询子包通过P05.5访问索引和只读查询投影，通过P06.3执行提取任务。其输入来自已提交变更及修订快照；不导入订阅、文献或任务服务执行写操作。索引失败可重试，不能把派生索引当作原始内容的保存依据。</w:t>
      </w:r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6.4.9 P03.8页面交换与工作区备份</w:t>
      </w:r>
    </w:p>
    <w:p w14:paraId="02C27C6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职责与组成：快照协调器确定一致数据边界，页面包服务收集确认的页面范围及必要依赖，导入服务维护身份映射和局部恢复预览，备份服务复制完整数据库及附件集合。包类型、格式版本、来源身份、快照边界和文件哈希均进入清单。</w:t>
      </w:r>
    </w:p>
    <w:p w14:paraId="7A2C175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接口</w:t>
      </w:r>
      <w:r>
        <w:rPr>
          <w:rFonts w:ascii="Consolas" w:hAnsi="Consolas" w:cs="宋体"/>
          <w:color w:val="000000"/>
        </w:rPr>
        <w:t>IF-12</w:t>
      </w:r>
      <w:r>
        <w:rPr>
          <w:rFonts w:ascii="Consolas" w:hAnsi="Consolas" w:cs="宋体"/>
          <w:color w:val="000000"/>
        </w:rPr>
        <w:t>：</w:t>
      </w:r>
      <w:r>
        <w:rPr>
          <w:rFonts w:ascii="Consolas" w:hAnsi="Consolas" w:cs="宋体"/>
          <w:color w:val="000000"/>
        </w:rPr>
        <w:t>exportPagePackage(selection, options)</w:t>
      </w:r>
      <w:r>
        <w:rPr>
          <w:rFonts w:ascii="Consolas" w:hAnsi="Consolas" w:cs="宋体"/>
          <w:color w:val="000000"/>
        </w:rPr>
        <w:t>输出页面包及报告；</w:t>
      </w:r>
      <w:r>
        <w:rPr>
          <w:rFonts w:ascii="Consolas" w:hAnsi="Consolas" w:cs="宋体"/>
          <w:color w:val="000000"/>
        </w:rPr>
        <w:t>previewPackageImport(package, mode)</w:t>
      </w:r>
      <w:r>
        <w:rPr>
          <w:rFonts w:ascii="Consolas" w:hAnsi="Consolas" w:cs="宋体"/>
          <w:color w:val="000000"/>
        </w:rPr>
        <w:t>输出身份映射、未解析引用和覆盖影响；</w:t>
      </w:r>
      <w:r>
        <w:rPr>
          <w:rFonts w:ascii="Consolas" w:hAnsi="Consolas" w:cs="宋体"/>
          <w:color w:val="000000"/>
        </w:rPr>
        <w:t>commitPackageImport(previewId, protection, revisions)</w:t>
      </w:r>
      <w:r>
        <w:rPr>
          <w:rFonts w:ascii="Consolas" w:hAnsi="Consolas" w:cs="宋体"/>
          <w:color w:val="000000"/>
        </w:rPr>
        <w:t>返回一致提交结果；</w:t>
      </w:r>
      <w:r>
        <w:rPr>
          <w:rFonts w:ascii="Consolas" w:hAnsi="Consolas" w:cs="宋体"/>
          <w:color w:val="000000"/>
        </w:rPr>
        <w:t>createWorkspaceBackup(destination)</w:t>
      </w:r>
      <w:r>
        <w:rPr>
          <w:rFonts w:ascii="Consolas" w:hAnsi="Consolas" w:cs="宋体"/>
          <w:color w:val="000000"/>
        </w:rPr>
        <w:t>输出完整备份；</w:t>
      </w:r>
      <w:r>
        <w:rPr>
          <w:rFonts w:ascii="Consolas" w:hAnsi="Consolas" w:cs="宋体"/>
          <w:color w:val="000000"/>
        </w:rPr>
        <w:t>prepareBackupWorkspace(package, directory)</w:t>
      </w:r>
      <w:r>
        <w:rPr>
          <w:rFonts w:ascii="Consolas" w:hAnsi="Consolas" w:cs="宋体"/>
          <w:color w:val="000000"/>
        </w:rPr>
        <w:t>输出可打开的独立工作区路径。</w:t>
      </w:r>
    </w:p>
    <w:p w14:paraId="088787B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页面包流程：从用户选择的起始页和关联范围建立快照，补齐必需块、属性定义、锚点和已保存附件；同一共享对象只保存一份。结构化快照负责恢复，</w:t>
      </w:r>
      <w:r>
        <w:rPr>
          <w:rFonts w:ascii="Consolas" w:hAnsi="Consolas" w:cs="宋体"/>
          <w:color w:val="000000"/>
        </w:rPr>
        <w:t>Markdown</w:t>
      </w:r>
      <w:r>
        <w:rPr>
          <w:rFonts w:ascii="Consolas" w:hAnsi="Consolas" w:cs="宋体"/>
          <w:color w:val="000000"/>
        </w:rPr>
        <w:t>副本供外部阅读。引用遍历截断循环，未选页面列入外部引用清单，不按同名标题猜测关联。</w:t>
      </w:r>
    </w:p>
    <w:p w14:paraId="526D9F97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新副本导入为每个源对象只分配一次新身份，统一重写包内关系并保留共享。原身份局部恢复仅允许匹配来源工作区，先展示冲突和包外共享位置，成功完成保护备份后重检修订并原子覆盖；失败不留下部分恢复。包内未选择对象不被清空，恢复的提醒保持停用。</w:t>
      </w:r>
    </w:p>
    <w:p w14:paraId="52903B3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 xml:space="preserve">完整备份流程与页面包分开，见图6.4。协调业务写入取得数据库一致快照，以快照中的附件清单为准固定文件集合并禁止其物理清理；复制与哈希校验全部通过后发布完整备份。打开备份先准备独立目录，校验后复用工作区打开或切换流程，原工作区保持不变。</w:t>
      </w:r>
    </w:p>
    <w:p w14:paraId="023CCB9C" w14:textId="77777777" w:rsidR="00FE2CCC" w:rsidRDefault="00F5742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17921E97" wp14:editId="5BAC444C">
            <wp:extent cx="5274000" cy="2285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28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C13D" w14:textId="77777777" w:rsidR="00FE2CCC" w:rsidRDefault="00F57420">
      <w:pPr>
        <w:pStyle w:val="5850"/>
        <w:widowControl/>
      </w:pPr>
      <w:r>
        <w:rPr>
          <w:rFonts w:ascii="Consolas" w:hAnsi="Consolas" w:cs="宋体"/>
          <w:color w:val="000000"/>
        </w:rPr>
        <w:t xml:space="preserve">图6.4页面包与完整备份的使用边界</w:t>
      </w:r>
    </w:p>
    <w:p w14:paraId="6811296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异常处理：损坏、缺失附件、非法相对路径、解压越界或格式不兼容时停止；解压数量、总大小和压缩比例受限，符号链接不得逃出目标目录。批量导入可逐</w:t>
      </w:r>
      <w:r>
        <w:rPr>
          <w:rFonts w:ascii="Consolas" w:hAnsi="Consolas" w:cs="宋体"/>
          <w:color w:val="000000"/>
        </w:rPr>
        <w:lastRenderedPageBreak/>
        <w:t>项报告，但同一次局部恢复不得部分成功。缺失必需文件的阅读材料必须标为不可恢复，导入功能拒绝把它作为有效页面包。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页面包中的“包”是可交换的数据文件集合，与本章的软件逻辑包含义不同。P03.8调用领域规则和相关业务子包的恢复操作，复用P05的一致快照与事务能力，并通过P06.1复制、校验和发布文件；不另建一套页面、引用或提醒语义。</w:t>
      </w:r>
    </w:p>
    <w:p>
      <w:pPr>
        <w:pStyle w:val="2"/>
        <w:keepNext/>
        <w:numPr>
          <w:numId w:val="0"/>
        </w:numPr>
        <w:tabs>
          <w:tab w:val="left" w:pos="576"/>
        </w:tabs>
        <w:spacing w:before="156" w:after="156"/>
      </w:pPr>
      <w:bookmarkStart w:id="20028" w:name="LB_H028"/>
      <w:r>
        <w:rPr>
          <w:rFonts w:ascii="Consolas" w:hAnsi="Consolas"/>
          <w:color w:val="000000"/>
        </w:rPr>
        <w:t>6.5 LB-P04领域模型包</w:t>
      </w:r>
      <w:bookmarkEnd w:id="20028"/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6.5.1模型与规则组成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领域模型包定义各业务共同使用的身份、值类型、关系和不变量，既不保存工作区连接，也不持有界面状态。输入为显式传入的值与快照，输出为校验结果、受影响集合或变更方案；当前时间、时区和新身份由调用方传入，使规则可以独立验证。</w:t>
      </w:r>
    </w:p>
    <w:p>
      <w:pPr>
        <w:pStyle w:val="5850"/>
        <w:keepNext/>
        <w:widowControl/>
      </w:pPr>
      <w:r>
        <w:rPr>
          <w:rFonts w:ascii="Consolas" w:hAnsi="Consolas"/>
          <w:color w:val="000000"/>
        </w:rPr>
        <w:t>表6.5领域模型子包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154"/>
        <w:gridCol w:w="3969"/>
        <w:gridCol w:w="2183"/>
      </w:tblGrid>
      <w:tr>
        <w:trPr>
          <w:cantSplit/>
          <w:tblHeader/>
        </w:trPr>
        <w:tc>
          <w:tcPr>
            <w:tcW w:type="dxa" w:w="2154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子包</w:t>
            </w:r>
          </w:p>
        </w:tc>
        <w:tc>
          <w:tcPr>
            <w:tcW w:type="dxa" w:w="3969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模型与规则</w:t>
            </w:r>
          </w:p>
        </w:tc>
        <w:tc>
          <w:tcPr>
            <w:tcW w:type="dxa" w:w="2183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不承担的职责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P04.1 content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Page、Block、Usage、Property；包含环、共享位置、根可达性与保留规则</w:t>
            </w:r>
          </w:p>
        </w:tc>
        <w:tc>
          <w:tcPr>
            <w:tcW w:type="dxa" w:w="218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不执行SQL、服务调用或回收文件。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P04.2 sources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FeedSource、FeedItem、书目与来源身份；归并和判重候选规则</w:t>
            </w:r>
          </w:p>
        </w:tc>
        <w:tc>
          <w:tcPr>
            <w:tcW w:type="dxa" w:w="218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不发送网络请求，不以同名自动覆盖对象。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P04.3 reading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Attachment、Anchor、Highlight；附件身份、页码和归一化区域规则</w:t>
            </w:r>
          </w:p>
        </w:tc>
        <w:tc>
          <w:tcPr>
            <w:tcW w:type="dxa" w:w="218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不解析或渲染PDF，不读取字节。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P04.4 scheduling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任务与日程值、重复规则、提醒状态；实例与失效条件</w:t>
            </w:r>
          </w:p>
        </w:tc>
        <w:tc>
          <w:tcPr>
            <w:tcW w:type="dxa" w:w="2183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不启动计时器，不发送系统通知。</w:t>
            </w:r>
          </w:p>
        </w:tc>
      </w:tr>
    </w:tbl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6.5.2对外接口与依赖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接口IF-15：validateContentChange(snapshot, commands)返回违反的不变量与合法变更方案；computeRetention(graph, roots, excluded)返回保留及受影响对象集合；validateAnchor(fileInfo, anchor)校验固定附件和区域；deriveScheduleState(rule, time, targetState)计算调度结果。接口均为无I/O的同步计算，失败不产生持久化副作用。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模型包对外提供的值类型可以被接口契约引用，但业务对象不直接作为数据库行或界面组件状态。跨进程传输由P02.1定义显式DTO，仓储读写由P05映射行结构；源对象中的身份、修订和缺失值在映射时必须保留。</w:t>
      </w:r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6.5.3页面与生命周期的共同规则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页面内容服务和生命周期服务均调用P04.1。前者验证一次编辑是否形成合法位置序列与引用，后者在所选操作条件下计算保留和回收影响。两者使用同一身份与关系定义，因此无需相互导入以重复判断页面是否应存活。具体保留规则、共享位置与附件关系见第7章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共享纯规则不能替代服务端提交检查。预览计算之后，任何相关对象修订变化均使方案需要重新校验；P03在事务边界内核对快照条件，P04只负责在给定输入下给出确定结果。</w:t>
      </w:r>
    </w:p>
    <w:p>
      <w:pPr>
        <w:pStyle w:val="2"/>
        <w:keepNext/>
        <w:numPr>
          <w:numId w:val="0"/>
        </w:numPr>
        <w:tabs>
          <w:tab w:val="left" w:pos="576"/>
        </w:tabs>
        <w:spacing w:before="156" w:after="156"/>
      </w:pPr>
      <w:bookmarkStart w:id="20029" w:name="LB_H029"/>
      <w:r>
        <w:rPr>
          <w:rFonts w:ascii="Consolas" w:hAnsi="Consolas"/>
          <w:color w:val="000000"/>
        </w:rPr>
        <w:t>6.6 LB-P05数据持久化包</w:t>
      </w:r>
      <w:bookmarkEnd w:id="20029"/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6.6.1仓储与基础组成</w:t>
      </w:r>
    </w:p>
    <w:p>
      <w:pPr>
        <w:pStyle w:val="5850"/>
        <w:keepNext/>
        <w:widowControl/>
      </w:pPr>
      <w:r>
        <w:rPr>
          <w:rFonts w:ascii="Consolas" w:hAnsi="Consolas"/>
          <w:color w:val="000000"/>
        </w:rPr>
        <w:t>表6.6数据持久化子包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154"/>
        <w:gridCol w:w="3515"/>
        <w:gridCol w:w="2636"/>
      </w:tblGrid>
      <w:tr>
        <w:trPr>
          <w:cantSplit/>
          <w:tblHeader/>
        </w:trPr>
        <w:tc>
          <w:tcPr>
            <w:tcW w:type="dxa" w:w="2154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子包</w:t>
            </w:r>
          </w:p>
        </w:tc>
        <w:tc>
          <w:tcPr>
            <w:tcW w:type="dxa" w:w="3515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负责保存的记录</w:t>
            </w:r>
          </w:p>
        </w:tc>
        <w:tc>
          <w:tcPr>
            <w:tcW w:type="dxa" w:w="2636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主要能力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P05.1 workspace</w:t>
            </w:r>
          </w:p>
        </w:tc>
        <w:tc>
          <w:tcPr>
            <w:tcW w:type="dxa" w:w="351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工作区元数据、设置、格式版本及事务基础</w:t>
            </w:r>
          </w:p>
        </w:tc>
        <w:tc>
          <w:tcPr>
            <w:tcW w:type="dxa" w:w="2636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连接、迁移、事务上下文、一致快照。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P05.2 content</w:t>
            </w:r>
          </w:p>
        </w:tc>
        <w:tc>
          <w:tcPr>
            <w:tcW w:type="dxa" w:w="351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页面、块、属性、使用位置、关系与回收记录</w:t>
            </w:r>
          </w:p>
        </w:tc>
        <w:tc>
          <w:tcPr>
            <w:tcW w:type="dxa" w:w="2636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按身份读写及修订条件更新。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P05.3 research</w:t>
            </w:r>
          </w:p>
        </w:tc>
        <w:tc>
          <w:tcPr>
            <w:tcW w:type="dxa" w:w="351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订阅、书目来源、附件元数据、锚点与阅读状态</w:t>
            </w:r>
          </w:p>
        </w:tc>
        <w:tc>
          <w:tcPr>
            <w:tcW w:type="dxa" w:w="2636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来源唯一约束、关联与受管身份查询。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P05.4 activity</w:t>
            </w:r>
          </w:p>
        </w:tc>
        <w:tc>
          <w:tcPr>
            <w:tcW w:type="dxa" w:w="351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任务调度、通知、标签页、撤销、操作回执及任务记录</w:t>
            </w:r>
          </w:p>
        </w:tc>
        <w:tc>
          <w:tcPr>
            <w:tcW w:type="dxa" w:w="2636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状态转移条件更新与历史恢复。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P05.5 query</w:t>
            </w:r>
          </w:p>
        </w:tc>
        <w:tc>
          <w:tcPr>
            <w:tcW w:type="dxa" w:w="351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全文索引、变更记录和待索引对象</w:t>
            </w:r>
          </w:p>
        </w:tc>
        <w:tc>
          <w:tcPr>
            <w:tcW w:type="dxa" w:w="2636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只读投影、分页查询与可重建索引。</w:t>
            </w:r>
          </w:p>
        </w:tc>
      </w:tr>
    </w:tbl>
    <w:p>
      <w:pPr>
        <w:pStyle w:val="585"/>
        <w:widowControl/>
      </w:pPr>
      <w:r>
        <w:rPr>
          <w:rFonts w:ascii="Consolas" w:hAnsi="Consolas"/>
          <w:color w:val="000000"/>
        </w:rPr>
        <w:t>仓储按领域操作组织读写，不只公开通用的添加、删除、修改四类函数。接口应表达目标身份、预期修订及事务上下文；表列名、连接对象和SQL限定在本包内部。查询投影可以组合多组记录，但不因此取得其他业务的修改权限。</w:t>
      </w:r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6.6.2对外接口与事务约束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接口IF-13：withTransaction(context, operation)提供共享事务上下文并负责提交或回滚；loadSnapshot(selection)读取带修订的模型快照；applyChanges(transaction, plan)执行已校验的变更方案和约束检查；createConsistentSnapshot(destination)形成数据库一致副本。具体仓储提供页面、订阅、研究和活动的受控操作，接口不向P01或P02暴露SQL执行能力。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数据库唯一约束、外键和条件更新用于保证存储完整性；页面保留、来源候选合并和提醒失效等业务判断由P03及P04给出。一次业务事务同时写入操作回执、变更序号和必要的待索引记录，提交后事件由P03发布。迁移与事务只能由本包统一管理。</w:t>
      </w:r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6.6.3迁移与附件一致性</w:t>
      </w:r>
    </w:p>
    <w:p w14:paraId="454E0EC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迁移流程：识别</w:t>
      </w:r>
      <w:r>
        <w:rPr>
          <w:rFonts w:ascii="Consolas" w:hAnsi="Consolas" w:cs="宋体"/>
          <w:color w:val="000000"/>
        </w:rPr>
        <w:t>application_id</w:t>
      </w:r>
      <w:r>
        <w:rPr>
          <w:rFonts w:ascii="Consolas" w:hAnsi="Consolas" w:cs="宋体"/>
          <w:color w:val="000000"/>
        </w:rPr>
        <w:t>与</w:t>
      </w:r>
      <w:r>
        <w:rPr>
          <w:rFonts w:ascii="Consolas" w:hAnsi="Consolas" w:cs="宋体"/>
          <w:color w:val="000000"/>
        </w:rPr>
        <w:t>user_version</w:t>
      </w:r>
      <w:r>
        <w:rPr>
          <w:rFonts w:ascii="Consolas" w:hAnsi="Consolas" w:cs="宋体"/>
          <w:color w:val="000000"/>
        </w:rPr>
        <w:t>，检查目标版本和附件目录，先在工作区清空范围之外创建升级前数据库副本，再在事务内按序执行迁移并检查完整性、外键与内置定义。失败回滚并保留备份和日志；正常升级静默完成，失败给出原因与保护结果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业务表只能由版本化迁移创建。当前FeedService构造时建表的逻辑应迁入P05的升级路径；已发布迁移保持不变。新增包边界不改变现有application_id、工作区逻辑身份和升级失败保护规则。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P05保存附件ID、相对存储名、哈希、可用性及业务关联，P06.1处理实际字节。应用服务先完成暂存、校验及受管发布，再在事务中关联文件；数据库失败时保留可识别的孤立文件，由后续清理核对回收、撤销及快照依赖后处理。物理文件清理不能只按引用计数触发。</w:t>
      </w:r>
    </w:p>
    <w:p w14:paraId="64A1052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扩展边界：</w:t>
      </w:r>
      <w:r>
        <w:rPr>
          <w:rFonts w:ascii="Consolas" w:hAnsi="Consolas" w:cs="宋体"/>
          <w:color w:val="000000"/>
        </w:rPr>
        <w:t>ORM</w:t>
      </w:r>
      <w:r>
        <w:rPr>
          <w:rFonts w:ascii="Consolas" w:hAnsi="Consolas" w:cs="宋体"/>
          <w:color w:val="000000"/>
        </w:rPr>
        <w:t>、分词器、错误库和国际化库均可通过适配替换，但不能改变工作区身份、数据迁移和业务事务语义。当前</w:t>
      </w:r>
      <w:r>
        <w:rPr>
          <w:rFonts w:ascii="Consolas" w:hAnsi="Consolas" w:cs="宋体"/>
          <w:color w:val="000000"/>
        </w:rPr>
        <w:t>better-sqlite3</w:t>
      </w:r>
      <w:r>
        <w:rPr>
          <w:rFonts w:ascii="Consolas" w:hAnsi="Consolas" w:cs="宋体"/>
          <w:color w:val="000000"/>
        </w:rPr>
        <w:t>继续作为基线，</w:t>
      </w:r>
      <w:r>
        <w:rPr>
          <w:rFonts w:ascii="Consolas" w:hAnsi="Consolas" w:cs="宋体"/>
          <w:color w:val="000000"/>
        </w:rPr>
        <w:t>Drizzle</w:t>
      </w:r>
      <w:r>
        <w:rPr>
          <w:rFonts w:ascii="Consolas" w:hAnsi="Consolas" w:cs="宋体"/>
          <w:color w:val="000000"/>
        </w:rPr>
        <w:t>仅是待评估候选，不作为本版必需依赖。</w:t>
      </w:r>
    </w:p>
    <w:p>
      <w:pPr>
        <w:pStyle w:val="2"/>
        <w:keepNext/>
        <w:numPr>
          <w:numId w:val="0"/>
        </w:numPr>
        <w:tabs>
          <w:tab w:val="left" w:pos="576"/>
        </w:tabs>
        <w:spacing w:before="156" w:after="156"/>
      </w:pPr>
      <w:bookmarkStart w:id="20030" w:name="LB_H030"/>
      <w:r>
        <w:rPr>
          <w:rFonts w:ascii="Consolas" w:hAnsi="Consolas"/>
          <w:color w:val="000000"/>
        </w:rPr>
        <w:t>6.7 LB-P06平台支撑包</w:t>
      </w:r>
      <w:bookmarkEnd w:id="20030"/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6.7.1内部组成与能力边界</w:t>
      </w:r>
    </w:p>
    <w:p>
      <w:pPr>
        <w:pStyle w:val="5850"/>
        <w:keepNext/>
        <w:widowControl/>
      </w:pPr>
      <w:r>
        <w:rPr>
          <w:rFonts w:ascii="Consolas" w:hAnsi="Consolas"/>
          <w:color w:val="000000"/>
        </w:rPr>
        <w:t>表6.7平台支撑子包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211"/>
        <w:gridCol w:w="3175"/>
        <w:gridCol w:w="2920"/>
      </w:tblGrid>
      <w:tr>
        <w:trPr>
          <w:cantSplit/>
          <w:tblHeader/>
        </w:trPr>
        <w:tc>
          <w:tcPr>
            <w:tcW w:type="dxa" w:w="2211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子包</w:t>
            </w:r>
          </w:p>
        </w:tc>
        <w:tc>
          <w:tcPr>
            <w:tcW w:type="dxa" w:w="3175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能力</w:t>
            </w:r>
          </w:p>
        </w:tc>
        <w:tc>
          <w:tcPr>
            <w:tcW w:type="dxa" w:w="2920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P06.1 files</w:t>
            </w:r>
          </w:p>
        </w:tc>
        <w:tc>
          <w:tcPr>
            <w:tcW w:type="dxa" w:w="317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受管路径、暂存、哈希、发布、字节读取与文件复制</w:t>
            </w:r>
          </w:p>
        </w:tc>
        <w:tc>
          <w:tcPr>
            <w:tcW w:type="dxa" w:w="292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校验实际路径和存储名称；不判断页面保留。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P06.2 network</w:t>
            </w:r>
          </w:p>
        </w:tc>
        <w:tc>
          <w:tcPr>
            <w:tcW w:type="dxa" w:w="317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网络请求、超时、响应大小和取消</w:t>
            </w:r>
          </w:p>
        </w:tc>
        <w:tc>
          <w:tcPr>
            <w:tcW w:type="dxa" w:w="292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返回响应或失败；来源解析和入库规则属于P03。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P06.3 execution</w:t>
            </w:r>
          </w:p>
        </w:tc>
        <w:tc>
          <w:tcPr>
            <w:tcW w:type="dxa" w:w="317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任务执行、工作线程、时钟唤醒和取消范围</w:t>
            </w:r>
          </w:p>
        </w:tc>
        <w:tc>
          <w:tcPr>
            <w:tcW w:type="dxa" w:w="292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不持有业务写入权限，不自行提交任务结果。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P06.4 desktop</w:t>
            </w:r>
          </w:p>
        </w:tc>
        <w:tc>
          <w:tcPr>
            <w:tcW w:type="dxa" w:w="317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文件选择、外链、系统通知和平台适配</w:t>
            </w:r>
          </w:p>
        </w:tc>
        <w:tc>
          <w:tcPr>
            <w:tcW w:type="dxa" w:w="292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校验协议及系统权限，返回可解释的投递结果。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P06.5 diagnostics</w:t>
            </w:r>
          </w:p>
        </w:tc>
        <w:tc>
          <w:tcPr>
            <w:tcW w:type="dxa" w:w="3175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日志、低层故障记录和启动配置适配</w:t>
            </w:r>
          </w:p>
        </w:tc>
        <w:tc>
          <w:tcPr>
            <w:tcW w:type="dxa" w:w="292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不记录凭据和正文；不替代工作区业务设置。</w:t>
            </w:r>
          </w:p>
        </w:tc>
      </w:tr>
    </w:tbl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6.7.2对外接口与任务流程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接口IF-14：stageFile、publishFile、readManagedFile和copyVerifiedFiles提供受控文件操作；fetchBytes提供可取消网络读取；runJob提供阶段与结果；notifySystem返回系统投递状态；recordFailure记录诊断。平台接口使用资源句柄、受限根目录和显式取消信号，不接收未经校验的业务文件路径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调用方指定任务范围和取消信号，平台执行器在可取消阶段终止I/O或计算，并报告完成范围。执行器可以调用装配时传入的任务函数，但不得通过导入应用服务修改业务对象。P03收到结果后复核sessionId、目标和修订，才允许P05执行最终写入。</w:t>
      </w:r>
    </w:p>
    <w:p>
      <w:pPr>
        <w:pStyle w:val="3"/>
        <w:keepNext/>
        <w:numPr>
          <w:numId w:val="0"/>
        </w:numPr>
        <w:tabs>
          <w:tab w:val="left" w:pos="576"/>
        </w:tabs>
        <w:spacing w:before="156" w:after="156"/>
      </w:pPr>
      <w:r>
        <w:rPr>
          <w:rFonts w:ascii="Consolas" w:hAnsi="Consolas"/>
          <w:color w:val="000000"/>
        </w:rPr>
        <w:t>6.7.3故障与依赖约束</w:t>
      </w:r>
    </w:p>
    <w:p w14:paraId="5E9A6852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平台边界：读取受管文件时同时校验存储文件名、实际路径和文件类型。外链只允许受支持的</w:t>
      </w:r>
      <w:r>
        <w:rPr>
          <w:rFonts w:ascii="Consolas" w:hAnsi="Consolas" w:cs="宋体"/>
          <w:color w:val="000000"/>
        </w:rPr>
        <w:t>Web</w:t>
      </w:r>
      <w:r>
        <w:rPr>
          <w:rFonts w:ascii="Consolas" w:hAnsi="Consolas" w:cs="宋体"/>
          <w:color w:val="000000"/>
        </w:rPr>
        <w:t>协议，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和订阅内容不取得</w:t>
      </w:r>
      <w:r>
        <w:rPr>
          <w:rFonts w:ascii="Consolas" w:hAnsi="Consolas" w:cs="宋体"/>
          <w:color w:val="000000"/>
        </w:rPr>
        <w:t>Node</w:t>
      </w:r>
      <w:r>
        <w:rPr>
          <w:rFonts w:ascii="Consolas" w:hAnsi="Consolas" w:cs="宋体"/>
          <w:color w:val="000000"/>
        </w:rPr>
        <w:t>能力。日志使用独立文件，以便数据库不可用时仍记录故障；日志失败不再次递归写日志。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平台包不导入业务服务和仓储。P06报告网络、磁盘、权限、取消和系统投递等低层结果；P03将其解释为本次业务操作的结果，P02转换为接口失败信息，P01呈现可执行的恢复入口。日志失败不再次调用同一路径递归记录。</w:t>
      </w:r>
    </w:p>
    <w:p>
      <w:pPr>
        <w:pStyle w:val="2"/>
        <w:keepNext/>
        <w:numPr>
          <w:numId w:val="0"/>
        </w:numPr>
        <w:tabs>
          <w:tab w:val="left" w:pos="576"/>
        </w:tabs>
        <w:spacing w:before="156" w:after="156"/>
      </w:pPr>
      <w:bookmarkStart w:id="20031" w:name="LB_H031"/>
      <w:r>
        <w:rPr>
          <w:rFonts w:ascii="Consolas" w:hAnsi="Consolas"/>
          <w:color w:val="000000"/>
        </w:rPr>
        <w:t>6.8跨包协作与接口索引</w:t>
      </w:r>
      <w:bookmarkEnd w:id="20031"/>
    </w:p>
    <w:p>
      <w:pPr>
        <w:pStyle w:val="585"/>
        <w:widowControl/>
      </w:pPr>
      <w:r>
        <w:rPr>
          <w:rFonts w:ascii="Consolas" w:hAnsi="Consolas"/>
          <w:color w:val="000000"/>
        </w:rPr>
        <w:t>订阅条目入库展示了包之间的完整协作，如图6.5。P03.4读取条目并发起P03.5导入；来源识别、附件处理和必需数据准备在提交前完成。文献页、来源映射、附件关联及条目入库映射通过同一事务上下文提交，原有阅读状态不被重置。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74310" cy="32231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sequenc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3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850"/>
        <w:keepNext w:val="0"/>
        <w:widowControl/>
      </w:pPr>
      <w:r>
        <w:rPr>
          <w:rFonts w:ascii="Consolas" w:hAnsi="Consolas"/>
          <w:color w:val="000000"/>
        </w:rPr>
        <w:t>图6.5订阅条目入库的跨包协作顺序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准备阶段失败保留原条目；修订冲突重新读取候选而不覆盖他人修改；事务失败回滚本次业务记录。已发布文件作为孤立候选等待安全清理。文献结果只有在提交成功后才返回界面，打开阅读器再通过附件身份取得字节。</w:t>
      </w:r>
    </w:p>
    <w:p>
      <w:pPr>
        <w:pStyle w:val="5850"/>
        <w:keepNext/>
        <w:widowControl/>
      </w:pPr>
      <w:r>
        <w:rPr>
          <w:rFonts w:ascii="Consolas" w:hAnsi="Consolas"/>
          <w:color w:val="000000"/>
        </w:rPr>
        <w:t>表6.8主要接口与提供包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701"/>
        <w:gridCol w:w="2494"/>
        <w:gridCol w:w="4110"/>
      </w:tblGrid>
      <w:tr>
        <w:trPr>
          <w:cantSplit/>
          <w:tblHeader/>
        </w:trPr>
        <w:tc>
          <w:tcPr>
            <w:tcW w:type="dxa" w:w="1701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接口</w:t>
            </w:r>
          </w:p>
        </w:tc>
        <w:tc>
          <w:tcPr>
            <w:tcW w:type="dxa" w:w="2494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提供包</w:t>
            </w:r>
          </w:p>
        </w:tc>
        <w:tc>
          <w:tcPr>
            <w:tcW w:type="dxa" w:w="4110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调用入口或用途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IF-01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P01.2 navigation</w:t>
            </w:r>
          </w:p>
        </w:tc>
        <w:tc>
          <w:tcPr>
            <w:tcW w:type="dxa" w:w="411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界面内部统一导航与定位。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IF-02、IF-03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P03.1 workspace</w:t>
            </w:r>
          </w:p>
        </w:tc>
        <w:tc>
          <w:tcPr>
            <w:tcW w:type="dxa" w:w="411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经P02进入工作区、编辑提交、撤销与恢复。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IF-04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P03.2 content</w:t>
            </w:r>
          </w:p>
        </w:tc>
        <w:tc>
          <w:tcPr>
            <w:tcW w:type="dxa" w:w="411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页面、块和属性读写；可参与上层业务事务。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IF-05、IF-06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P03.3 lifecycle</w:t>
            </w:r>
          </w:p>
        </w:tc>
        <w:tc>
          <w:tcPr>
            <w:tcW w:type="dxa" w:w="411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引用共享与生命周期预览、提交。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IF-07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P03.4 feed</w:t>
            </w:r>
          </w:p>
        </w:tc>
        <w:tc>
          <w:tcPr>
            <w:tcW w:type="dxa" w:w="411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来源配置、刷新、阅读状态与入库发起。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IF-08、IF-09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P03.5 literature</w:t>
            </w:r>
          </w:p>
        </w:tc>
        <w:tc>
          <w:tcPr>
            <w:tcW w:type="dxa" w:w="411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文献导入、附件读取与原文标注。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IF-10、IF-11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P03.6／P03.7</w:t>
            </w:r>
          </w:p>
        </w:tc>
        <w:tc>
          <w:tcPr>
            <w:tcW w:type="dxa" w:w="411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任务提醒、检索与总览。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IF-12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P03.8 transfer</w:t>
            </w:r>
          </w:p>
        </w:tc>
        <w:tc>
          <w:tcPr>
            <w:tcW w:type="dxa" w:w="411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页面交换、局部恢复与工作区备份。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IF-13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P05 persistence</w:t>
            </w:r>
          </w:p>
        </w:tc>
        <w:tc>
          <w:tcPr>
            <w:tcW w:type="dxa" w:w="411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应用服务使用的仓储、事务与快照接口。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IF-14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P06 platform</w:t>
            </w:r>
          </w:p>
        </w:tc>
        <w:tc>
          <w:tcPr>
            <w:tcW w:type="dxa" w:w="411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受控I/O、执行环境与诊断接口。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IF-15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P04 domain</w:t>
            </w:r>
          </w:p>
        </w:tc>
        <w:tc>
          <w:tcPr>
            <w:tcW w:type="dxa" w:w="411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纯模型校验与业务规则计算。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IF-16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P02 bridge</w:t>
            </w:r>
          </w:p>
        </w:tc>
        <w:tc>
          <w:tcPr>
            <w:tcW w:type="dxa" w:w="411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受限分派、结果转换与变更订阅。</w:t>
            </w:r>
          </w:p>
        </w:tc>
      </w:tr>
    </w:tbl>
    <w:p w14:paraId="10508510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20032" w:name="LB_H032"/>
      <w:bookmarkStart w:id="33" w:name="_Toc243836905"/>
      <w:r>
        <w:rPr>
          <w:rFonts w:ascii="Consolas" w:hAnsi="Consolas" w:cs="黑体"/>
          <w:color w:val="000000"/>
        </w:rPr>
        <w:t xml:space="preserve">7</w:t>
      </w:r>
      <w:r>
        <w:rPr>
          <w:rFonts w:ascii="Consolas" w:hAnsi="Consolas" w:cs="黑体"/>
          <w:color w:val="000000"/>
        </w:rPr>
        <w:t>数据库结构设计</w:t>
      </w:r>
      <w:bookmarkEnd w:id="33"/>
      <w:bookmarkEnd w:id="20032"/>
    </w:p>
    <w:p w14:paraId="7C0D77FF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33" w:name="LB_H033"/>
      <w:bookmarkStart w:id="34" w:name="_Toc243836906"/>
      <w:r>
        <w:rPr>
          <w:rFonts w:ascii="Consolas" w:hAnsi="Consolas" w:cs="黑体"/>
          <w:color w:val="000000"/>
        </w:rPr>
        <w:t xml:space="preserve">7.1</w:t>
      </w:r>
      <w:r>
        <w:rPr>
          <w:rFonts w:ascii="Consolas" w:hAnsi="Consolas" w:cs="黑体"/>
          <w:color w:val="000000"/>
        </w:rPr>
        <w:t>逻辑结构设计要点</w:t>
      </w:r>
      <w:bookmarkEnd w:id="34"/>
      <w:bookmarkEnd w:id="20033"/>
    </w:p>
    <w:p w14:paraId="2BC172E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逻辑模型以工作区为数据边界，以</w:t>
      </w:r>
      <w:r>
        <w:rPr>
          <w:rFonts w:ascii="Consolas" w:hAnsi="Consolas" w:cs="宋体"/>
          <w:color w:val="000000"/>
        </w:rPr>
        <w:t>Page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Block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Usage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Property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Attachment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Anchor</w:t>
      </w:r>
      <w:r>
        <w:rPr>
          <w:rFonts w:ascii="Consolas" w:hAnsi="Consolas" w:cs="宋体"/>
          <w:color w:val="000000"/>
        </w:rPr>
        <w:t>为基础实体。</w:t>
      </w:r>
      <w:r>
        <w:rPr>
          <w:rFonts w:ascii="Consolas" w:hAnsi="Consolas" w:cs="宋体"/>
          <w:color w:val="000000"/>
        </w:rPr>
        <w:t>FeedItem</w:t>
      </w:r>
      <w:r>
        <w:rPr>
          <w:rFonts w:ascii="Consolas" w:hAnsi="Consolas" w:cs="宋体"/>
          <w:color w:val="000000"/>
        </w:rPr>
        <w:t>通过来源映射关联文献页，文献页通过附件关联进入</w:t>
      </w:r>
      <w:r>
        <w:rPr>
          <w:rFonts w:ascii="Consolas" w:hAnsi="Consolas" w:cs="宋体"/>
          <w:color w:val="000000"/>
        </w:rPr>
        <w:t>Reader</w:t>
      </w:r>
      <w:r>
        <w:rPr>
          <w:rFonts w:ascii="Consolas" w:hAnsi="Consolas" w:cs="宋体"/>
          <w:color w:val="000000"/>
        </w:rPr>
        <w:t>；</w:t>
      </w:r>
      <w:r>
        <w:rPr>
          <w:rFonts w:ascii="Consolas" w:hAnsi="Consolas" w:cs="宋体"/>
          <w:color w:val="000000"/>
        </w:rPr>
        <w:t>Annotation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Task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Event</w:t>
      </w:r>
      <w:r>
        <w:rPr>
          <w:rFonts w:ascii="Consolas" w:hAnsi="Consolas" w:cs="宋体"/>
          <w:color w:val="000000"/>
        </w:rPr>
        <w:t>均使用页面身份。图</w:t>
      </w:r>
      <w:r>
        <w:rPr>
          <w:rFonts w:ascii="Consolas" w:hAnsi="Consolas" w:cs="宋体"/>
          <w:color w:val="000000"/>
        </w:rPr>
        <w:t>7.1</w:t>
      </w:r>
      <w:r>
        <w:rPr>
          <w:rFonts w:ascii="Consolas" w:hAnsi="Consolas" w:cs="宋体"/>
          <w:color w:val="000000"/>
        </w:rPr>
        <w:t>展示页面核心关系，图</w:t>
      </w:r>
      <w:r>
        <w:rPr>
          <w:rFonts w:ascii="Consolas" w:hAnsi="Consolas" w:cs="宋体"/>
          <w:color w:val="000000"/>
        </w:rPr>
        <w:t>7.2</w:t>
      </w:r>
      <w:r>
        <w:rPr>
          <w:rFonts w:ascii="Consolas" w:hAnsi="Consolas" w:cs="宋体"/>
          <w:color w:val="000000"/>
        </w:rPr>
        <w:t>展示订阅、文献与原文定位关系。</w:t>
      </w:r>
    </w:p>
    <w:p w14:paraId="3761550B" w14:textId="77777777" w:rsidR="00FE2CCC" w:rsidRDefault="00F57420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AC4EF59" wp14:editId="701F1E11">
            <wp:extent cx="5274000" cy="269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e_er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5406" w14:textId="77777777" w:rsidR="00FE2CCC" w:rsidRDefault="00F57420">
      <w:pPr>
        <w:pStyle w:val="5850"/>
        <w:widowControl/>
      </w:pPr>
      <w:r>
        <w:rPr>
          <w:rFonts w:ascii="Consolas" w:hAnsi="Consolas" w:cs="宋体"/>
          <w:color w:val="000000"/>
        </w:rPr>
        <w:t>图</w:t>
      </w:r>
      <w:r>
        <w:rPr>
          <w:rFonts w:ascii="Consolas" w:hAnsi="Consolas" w:cs="宋体"/>
          <w:color w:val="000000"/>
        </w:rPr>
        <w:t xml:space="preserve">7.1</w:t>
      </w:r>
      <w:r>
        <w:rPr>
          <w:rFonts w:ascii="Consolas" w:hAnsi="Consolas" w:cs="宋体"/>
          <w:color w:val="000000"/>
        </w:rPr>
        <w:t>页面块属性与使用位置的逻辑关系</w:t>
      </w:r>
    </w:p>
    <w:p w14:paraId="568C3987" w14:textId="77777777" w:rsidR="00FE2CCC" w:rsidRDefault="00F5742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4D17260" wp14:editId="221DC4FD">
            <wp:extent cx="5274000" cy="2959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er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D798" w14:textId="77777777" w:rsidR="00FE2CCC" w:rsidRDefault="00F57420">
      <w:pPr>
        <w:pStyle w:val="5850"/>
        <w:widowControl/>
      </w:pPr>
      <w:r>
        <w:rPr>
          <w:rFonts w:ascii="Consolas" w:hAnsi="Consolas" w:cs="宋体"/>
          <w:color w:val="000000"/>
        </w:rPr>
        <w:t>图</w:t>
      </w:r>
      <w:r>
        <w:rPr>
          <w:rFonts w:ascii="Consolas" w:hAnsi="Consolas" w:cs="宋体"/>
          <w:color w:val="000000"/>
        </w:rPr>
        <w:t xml:space="preserve">7.2</w:t>
      </w:r>
      <w:r>
        <w:rPr>
          <w:rFonts w:ascii="Consolas" w:hAnsi="Consolas" w:cs="宋体"/>
          <w:color w:val="000000"/>
        </w:rPr>
        <w:t>订阅文献附件与标注的逻辑关系</w:t>
      </w:r>
    </w:p>
    <w:p w14:paraId="6266BD1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实体关系不等同于数据库外键策略。需要保持有效的所有者关系采用外键和显式删除顺序；用户可见引用允许指向缺失目标，以保存周边正文和失效提示。所有跨表清理都由业务操作决定，不能用级联删除替代页面保留和恢复规则。</w:t>
      </w:r>
    </w:p>
    <w:p w14:paraId="1A719B50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7.1</w:t>
      </w:r>
      <w:r>
        <w:rPr>
          <w:rFonts w:ascii="Consolas" w:hAnsi="Consolas" w:cs="宋体"/>
          <w:color w:val="000000"/>
        </w:rPr>
        <w:t>数据字典到存储责任的映射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644"/>
        <w:gridCol w:w="3005"/>
        <w:gridCol w:w="3657"/>
      </w:tblGrid>
      <w:tr w:rsidR="00FE2CCC" w14:paraId="7F5CBB94" w14:textId="77777777">
        <w:trPr>
          <w:cantSplit/>
          <w:tblHeader/>
          <w:jc w:val="center"/>
        </w:trPr>
        <w:tc>
          <w:tcPr>
            <w:tcW w:w="1644" w:type="dxa"/>
            <w:shd w:val="clear" w:color="auto" w:fill="E7E6E6"/>
            <w:vAlign w:val="center"/>
          </w:tcPr>
          <w:p w14:paraId="13601220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需求数据</w:t>
            </w:r>
          </w:p>
        </w:tc>
        <w:tc>
          <w:tcPr>
            <w:tcW w:w="3005" w:type="dxa"/>
            <w:shd w:val="clear" w:color="auto" w:fill="E7E6E6"/>
            <w:vAlign w:val="center"/>
          </w:tcPr>
          <w:p w14:paraId="67A402BB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逻辑内容</w:t>
            </w:r>
          </w:p>
        </w:tc>
        <w:tc>
          <w:tcPr>
            <w:tcW w:w="3657" w:type="dxa"/>
            <w:shd w:val="clear" w:color="auto" w:fill="E7E6E6"/>
            <w:vAlign w:val="center"/>
          </w:tcPr>
          <w:p w14:paraId="1A09A71D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存储及使用责任</w:t>
            </w:r>
          </w:p>
        </w:tc>
      </w:tr>
      <w:tr w:rsidR="00FE2CCC" w14:paraId="1521A88D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239517E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DD-01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03</w:t>
            </w:r>
          </w:p>
        </w:tc>
        <w:tc>
          <w:tcPr>
            <w:tcW w:w="3005" w:type="dxa"/>
            <w:vAlign w:val="center"/>
          </w:tcPr>
          <w:p w14:paraId="29C1B0A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页面、块、使用位置、引用与属性</w:t>
            </w:r>
          </w:p>
        </w:tc>
        <w:tc>
          <w:tcPr>
            <w:tcW w:w="3657" w:type="dxa"/>
            <w:vAlign w:val="center"/>
          </w:tcPr>
          <w:p w14:paraId="06A222E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页面、块、位置配置及属性为权威记录；使用反查和保留关系索引可重建。</w:t>
            </w:r>
          </w:p>
        </w:tc>
      </w:tr>
      <w:tr w:rsidR="00FE2CCC" w14:paraId="0806E723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474BD84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DD-04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07</w:t>
            </w:r>
          </w:p>
        </w:tc>
        <w:tc>
          <w:tcPr>
            <w:tcW w:w="3005" w:type="dxa"/>
            <w:vAlign w:val="center"/>
          </w:tcPr>
          <w:p w14:paraId="43B4F85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订阅、文献来源、附件、锚点及高亮批注</w:t>
            </w:r>
          </w:p>
        </w:tc>
        <w:tc>
          <w:tcPr>
            <w:tcW w:w="3657" w:type="dxa"/>
            <w:vAlign w:val="center"/>
          </w:tcPr>
          <w:p w14:paraId="10A794D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来源内容、个人状态、书目、来源身份和文件字节分开维护。</w:t>
            </w:r>
          </w:p>
        </w:tc>
      </w:tr>
      <w:tr w:rsidR="00FE2CCC" w14:paraId="5427AAA0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0BDDDF1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DD-08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09</w:t>
            </w:r>
          </w:p>
        </w:tc>
        <w:tc>
          <w:tcPr>
            <w:tcW w:w="3005" w:type="dxa"/>
            <w:vAlign w:val="center"/>
          </w:tcPr>
          <w:p w14:paraId="59C34F3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任务日程、提醒、标签页、撤销和通知</w:t>
            </w:r>
          </w:p>
        </w:tc>
        <w:tc>
          <w:tcPr>
            <w:tcW w:w="3657" w:type="dxa"/>
            <w:vAlign w:val="center"/>
          </w:tcPr>
          <w:p w14:paraId="34C3BC9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任务字段属于页面；调度、通知和会话历史独立落库。</w:t>
            </w:r>
          </w:p>
        </w:tc>
      </w:tr>
      <w:tr w:rsidR="00FE2CCC" w14:paraId="106D5482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10C9A2E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DD-10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12</w:t>
            </w:r>
          </w:p>
        </w:tc>
        <w:tc>
          <w:tcPr>
            <w:tcW w:w="3005" w:type="dxa"/>
            <w:vAlign w:val="center"/>
          </w:tcPr>
          <w:p w14:paraId="227C400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备份、页面包、工作区及切换</w:t>
            </w:r>
          </w:p>
        </w:tc>
        <w:tc>
          <w:tcPr>
            <w:tcW w:w="3657" w:type="dxa"/>
            <w:vAlign w:val="center"/>
          </w:tcPr>
          <w:p w14:paraId="13B135E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清单和工作区身份持久化；切换的候选会话属于运行状态。</w:t>
            </w:r>
          </w:p>
        </w:tc>
      </w:tr>
      <w:tr w:rsidR="00FE2CCC" w14:paraId="33D88F5E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4D4FA93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DD-13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15</w:t>
            </w:r>
          </w:p>
        </w:tc>
        <w:tc>
          <w:tcPr>
            <w:tcW w:w="3005" w:type="dxa"/>
            <w:vAlign w:val="center"/>
          </w:tcPr>
          <w:p w14:paraId="041A657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查询、导入请求、属性及界面配置</w:t>
            </w:r>
          </w:p>
        </w:tc>
        <w:tc>
          <w:tcPr>
            <w:tcW w:w="3657" w:type="dxa"/>
            <w:vAlign w:val="center"/>
          </w:tcPr>
          <w:p w14:paraId="03B4381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查询请求不重复存为实体；保存的视图及偏好进入工作区配置，导入任务保留结果与来源映射。</w:t>
            </w:r>
          </w:p>
        </w:tc>
      </w:tr>
      <w:tr w:rsidR="00FE2CCC" w14:paraId="3AD898F0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1600C7C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DD-16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20</w:t>
            </w:r>
          </w:p>
        </w:tc>
        <w:tc>
          <w:tcPr>
            <w:tcW w:w="3005" w:type="dxa"/>
            <w:vAlign w:val="center"/>
          </w:tcPr>
          <w:p w14:paraId="36FD648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影响预览、编辑导航、调度、包操作及故障</w:t>
            </w:r>
          </w:p>
        </w:tc>
        <w:tc>
          <w:tcPr>
            <w:tcW w:w="3657" w:type="dxa"/>
            <w:vAlign w:val="center"/>
          </w:tcPr>
          <w:p w14:paraId="3206683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预览含修订与范围；必要任务结果持久化；数据库失效时紧急材料独立写盘。</w:t>
            </w:r>
          </w:p>
        </w:tc>
      </w:tr>
    </w:tbl>
    <w:p w14:paraId="2270074E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34" w:name="LB_H034"/>
      <w:bookmarkStart w:id="35" w:name="_Toc243836907"/>
      <w:r>
        <w:rPr>
          <w:rFonts w:ascii="Consolas" w:hAnsi="Consolas" w:cs="黑体"/>
          <w:color w:val="000000"/>
        </w:rPr>
        <w:t xml:space="preserve">7.2</w:t>
      </w:r>
      <w:r>
        <w:rPr>
          <w:rFonts w:ascii="Consolas" w:hAnsi="Consolas" w:cs="黑体"/>
          <w:color w:val="000000"/>
        </w:rPr>
        <w:t>身份与序列化约定</w:t>
      </w:r>
      <w:bookmarkEnd w:id="35"/>
      <w:bookmarkEnd w:id="20034"/>
    </w:p>
    <w:p w14:paraId="3ED5063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对象</w:t>
      </w:r>
      <w:r>
        <w:rPr>
          <w:rFonts w:ascii="Consolas" w:hAnsi="Consolas" w:cs="宋体"/>
          <w:color w:val="000000"/>
        </w:rPr>
        <w:t>UUID</w:t>
      </w:r>
      <w:r>
        <w:rPr>
          <w:rFonts w:ascii="Consolas" w:hAnsi="Consolas" w:cs="宋体"/>
          <w:color w:val="000000"/>
        </w:rPr>
        <w:t>以规范文本表示；业务数字使用整数或受约束数值，布尔值在</w:t>
      </w:r>
      <w:r>
        <w:rPr>
          <w:rFonts w:ascii="Consolas" w:hAnsi="Consolas" w:cs="宋体"/>
          <w:color w:val="000000"/>
        </w:rPr>
        <w:t>SQLite</w:t>
      </w:r>
      <w:r>
        <w:rPr>
          <w:rFonts w:ascii="Consolas" w:hAnsi="Consolas" w:cs="宋体"/>
          <w:color w:val="000000"/>
        </w:rPr>
        <w:t>中以</w:t>
      </w:r>
      <w:r>
        <w:rPr>
          <w:rFonts w:ascii="Consolas" w:hAnsi="Consolas" w:cs="宋体"/>
          <w:color w:val="000000"/>
        </w:rPr>
        <w:t>0</w:t>
      </w:r>
      <w:r>
        <w:rPr>
          <w:rFonts w:ascii="Consolas" w:hAnsi="Consolas" w:cs="宋体"/>
          <w:color w:val="000000"/>
        </w:rPr>
        <w:t>或</w:t>
      </w:r>
      <w:r>
        <w:rPr>
          <w:rFonts w:ascii="Consolas" w:hAnsi="Consolas" w:cs="宋体"/>
          <w:color w:val="000000"/>
        </w:rPr>
        <w:t>1</w:t>
      </w:r>
      <w:r>
        <w:rPr>
          <w:rFonts w:ascii="Consolas" w:hAnsi="Consolas" w:cs="宋体"/>
          <w:color w:val="000000"/>
        </w:rPr>
        <w:t>保存。时刻统一存</w:t>
      </w:r>
      <w:r>
        <w:rPr>
          <w:rFonts w:ascii="Consolas" w:hAnsi="Consolas" w:cs="宋体"/>
          <w:color w:val="000000"/>
        </w:rPr>
        <w:t>UTC</w:t>
      </w:r>
      <w:r>
        <w:rPr>
          <w:rFonts w:ascii="Consolas" w:hAnsi="Consolas" w:cs="宋体"/>
          <w:color w:val="000000"/>
        </w:rPr>
        <w:t>时间戳并保留业务所选时区，纯日期另存</w:t>
      </w:r>
      <w:r>
        <w:rPr>
          <w:rFonts w:ascii="Consolas" w:hAnsi="Consolas" w:cs="宋体"/>
          <w:color w:val="000000"/>
        </w:rPr>
        <w:t>YYYY-MM-DD</w:t>
      </w:r>
      <w:r>
        <w:rPr>
          <w:rFonts w:ascii="Consolas" w:hAnsi="Consolas" w:cs="宋体"/>
          <w:color w:val="000000"/>
        </w:rPr>
        <w:t>，避免时区换算改变任务日期。可编辑文本使用</w:t>
      </w:r>
      <w:r>
        <w:rPr>
          <w:rFonts w:ascii="Consolas" w:hAnsi="Consolas" w:cs="宋体"/>
          <w:color w:val="000000"/>
        </w:rPr>
        <w:t>Unicode</w:t>
      </w:r>
      <w:r>
        <w:rPr>
          <w:rFonts w:ascii="Consolas" w:hAnsi="Consolas" w:cs="宋体"/>
          <w:color w:val="000000"/>
        </w:rPr>
        <w:t>，数组保留用户顺序。</w:t>
      </w:r>
    </w:p>
    <w:p w14:paraId="0D5B4AE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页面</w:t>
      </w:r>
      <w:r>
        <w:rPr>
          <w:rFonts w:ascii="Consolas" w:hAnsi="Consolas" w:cs="宋体"/>
          <w:color w:val="000000"/>
        </w:rPr>
        <w:t>kind</w:t>
      </w:r>
      <w:r>
        <w:rPr>
          <w:rFonts w:ascii="Consolas" w:hAnsi="Consolas" w:cs="宋体"/>
          <w:color w:val="000000"/>
        </w:rPr>
        <w:t>初版定义为</w:t>
      </w:r>
      <w:r>
        <w:rPr>
          <w:rFonts w:ascii="Consolas" w:hAnsi="Consolas" w:cs="宋体"/>
          <w:color w:val="000000"/>
        </w:rPr>
        <w:t>editable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paper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annotation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task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event</w:t>
      </w:r>
      <w:r>
        <w:rPr>
          <w:rFonts w:ascii="Consolas" w:hAnsi="Consolas" w:cs="宋体"/>
          <w:color w:val="000000"/>
        </w:rPr>
        <w:t>。标题始终通过标题块读取。</w:t>
      </w:r>
      <w:r>
        <w:rPr>
          <w:rFonts w:ascii="Consolas" w:hAnsi="Consolas" w:cs="宋体"/>
          <w:color w:val="000000"/>
        </w:rPr>
        <w:t>created_at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updated_at</w:t>
      </w:r>
      <w:r>
        <w:rPr>
          <w:rFonts w:ascii="Consolas" w:hAnsi="Consolas" w:cs="宋体"/>
          <w:color w:val="000000"/>
        </w:rPr>
        <w:t>及</w:t>
      </w:r>
      <w:r>
        <w:rPr>
          <w:rFonts w:ascii="Consolas" w:hAnsi="Consolas" w:cs="宋体"/>
          <w:color w:val="000000"/>
        </w:rPr>
        <w:t>revision</w:t>
      </w:r>
      <w:r>
        <w:rPr>
          <w:rFonts w:ascii="Consolas" w:hAnsi="Consolas" w:cs="宋体"/>
          <w:color w:val="000000"/>
        </w:rPr>
        <w:t>作为实体维护字段；独立性、回收标记、标签和各页面类型的业务字段通过注册的内置属性表达，避免同一字段在表列与属性中存在两个权威值。</w:t>
      </w:r>
    </w:p>
    <w:p w14:paraId="0254AC1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内置属性使用保留标识，自定义属性延续</w:t>
      </w:r>
      <w:r>
        <w:rPr>
          <w:rFonts w:ascii="Consolas" w:hAnsi="Consolas" w:cs="宋体"/>
          <w:color w:val="000000"/>
        </w:rPr>
        <w:t>custom:UUID</w:t>
      </w:r>
      <w:r>
        <w:rPr>
          <w:rFonts w:ascii="Consolas" w:hAnsi="Consolas" w:cs="宋体"/>
          <w:color w:val="000000"/>
        </w:rPr>
        <w:t>命名。属性定义保存类型、名称、选项和内置标志；选项具有稳定</w:t>
      </w:r>
      <w:r>
        <w:rPr>
          <w:rFonts w:ascii="Consolas" w:hAnsi="Consolas" w:cs="宋体"/>
          <w:color w:val="000000"/>
        </w:rPr>
        <w:t>ID</w:t>
      </w:r>
      <w:r>
        <w:rPr>
          <w:rFonts w:ascii="Consolas" w:hAnsi="Consolas" w:cs="宋体"/>
          <w:color w:val="000000"/>
        </w:rPr>
        <w:t>，改名不改变取值身份。复合取值以受版本约束的</w:t>
      </w:r>
      <w:r>
        <w:rPr>
          <w:rFonts w:ascii="Consolas" w:hAnsi="Consolas" w:cs="宋体"/>
          <w:color w:val="000000"/>
        </w:rPr>
        <w:t>JSON</w:t>
      </w:r>
      <w:r>
        <w:rPr>
          <w:rFonts w:ascii="Consolas" w:hAnsi="Consolas" w:cs="宋体"/>
          <w:color w:val="000000"/>
        </w:rPr>
        <w:t>保存，其他标量使用</w:t>
      </w:r>
      <w:r>
        <w:rPr>
          <w:rFonts w:ascii="Consolas" w:hAnsi="Consolas" w:cs="宋体"/>
          <w:color w:val="000000"/>
        </w:rPr>
        <w:t>SQLite</w:t>
      </w:r>
      <w:r>
        <w:rPr>
          <w:rFonts w:ascii="Consolas" w:hAnsi="Consolas" w:cs="宋体"/>
          <w:color w:val="000000"/>
        </w:rPr>
        <w:t>原生标量；内部链接和普通</w:t>
      </w:r>
      <w:r>
        <w:rPr>
          <w:rFonts w:ascii="Consolas" w:hAnsi="Consolas" w:cs="宋体"/>
          <w:color w:val="000000"/>
        </w:rPr>
        <w:t>URL</w:t>
      </w:r>
      <w:r>
        <w:rPr>
          <w:rFonts w:ascii="Consolas" w:hAnsi="Consolas" w:cs="宋体"/>
          <w:color w:val="000000"/>
        </w:rPr>
        <w:t>使用不同类型。</w:t>
      </w:r>
    </w:p>
    <w:p w14:paraId="055A24E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块</w:t>
      </w:r>
      <w:r>
        <w:rPr>
          <w:rFonts w:ascii="Consolas" w:hAnsi="Consolas" w:cs="宋体"/>
          <w:color w:val="000000"/>
        </w:rPr>
        <w:t>payload</w:t>
      </w:r>
      <w:r>
        <w:rPr>
          <w:rFonts w:ascii="Consolas" w:hAnsi="Consolas" w:cs="宋体"/>
          <w:color w:val="000000"/>
        </w:rPr>
        <w:t>采用带</w:t>
      </w:r>
      <w:r>
        <w:rPr>
          <w:rFonts w:ascii="Consolas" w:hAnsi="Consolas" w:cs="宋体"/>
          <w:color w:val="000000"/>
        </w:rPr>
        <w:t>schemaVersion</w:t>
      </w:r>
      <w:r>
        <w:rPr>
          <w:rFonts w:ascii="Consolas" w:hAnsi="Consolas" w:cs="宋体"/>
          <w:color w:val="000000"/>
        </w:rPr>
        <w:t>与</w:t>
      </w:r>
      <w:r>
        <w:rPr>
          <w:rFonts w:ascii="Consolas" w:hAnsi="Consolas" w:cs="宋体"/>
          <w:color w:val="000000"/>
        </w:rPr>
        <w:t>type</w:t>
      </w:r>
      <w:r>
        <w:rPr>
          <w:rFonts w:ascii="Consolas" w:hAnsi="Consolas" w:cs="宋体"/>
          <w:color w:val="000000"/>
        </w:rPr>
        <w:t>的结构化</w:t>
      </w:r>
      <w:r>
        <w:rPr>
          <w:rFonts w:ascii="Consolas" w:hAnsi="Consolas" w:cs="宋体"/>
          <w:color w:val="000000"/>
        </w:rPr>
        <w:t>JSON</w:t>
      </w:r>
      <w:r>
        <w:rPr>
          <w:rFonts w:ascii="Consolas" w:hAnsi="Consolas" w:cs="宋体"/>
          <w:color w:val="000000"/>
        </w:rPr>
        <w:t>，按段落、列表、标题、表格、图片、文件、代码、公式、</w:t>
      </w:r>
      <w:r>
        <w:rPr>
          <w:rFonts w:ascii="Consolas" w:hAnsi="Consolas" w:cs="宋体"/>
          <w:color w:val="000000"/>
        </w:rPr>
        <w:t>Mermaid</w:t>
      </w:r>
      <w:r>
        <w:rPr>
          <w:rFonts w:ascii="Consolas" w:hAnsi="Consolas" w:cs="宋体"/>
          <w:color w:val="000000"/>
        </w:rPr>
        <w:t>、引用或来源片段校验。富文本片段保存文本、标记与显式目标，不以净化前</w:t>
      </w:r>
      <w:r>
        <w:rPr>
          <w:rFonts w:ascii="Consolas" w:hAnsi="Consolas" w:cs="宋体"/>
          <w:color w:val="000000"/>
        </w:rPr>
        <w:t>HTML</w:t>
      </w:r>
      <w:r>
        <w:rPr>
          <w:rFonts w:ascii="Consolas" w:hAnsi="Consolas" w:cs="宋体"/>
          <w:color w:val="000000"/>
        </w:rPr>
        <w:t>作为唯一内容。当前</w:t>
      </w:r>
      <w:r>
        <w:rPr>
          <w:rFonts w:ascii="Consolas" w:hAnsi="Consolas" w:cs="宋体"/>
          <w:color w:val="000000"/>
        </w:rPr>
        <w:t>blocks.content</w:t>
      </w:r>
      <w:r>
        <w:rPr>
          <w:rFonts w:ascii="Consolas" w:hAnsi="Consolas" w:cs="宋体"/>
          <w:color w:val="000000"/>
        </w:rPr>
        <w:t>文本列需通过新迁移转换或明确标注旧格式，无法解析的数据保留并报告。</w:t>
      </w:r>
    </w:p>
    <w:p w14:paraId="6E4771A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使用位置初版采用有序</w:t>
      </w:r>
      <w:r>
        <w:rPr>
          <w:rFonts w:ascii="Consolas" w:hAnsi="Consolas" w:cs="宋体"/>
          <w:color w:val="000000"/>
        </w:rPr>
        <w:t>children</w:t>
      </w:r>
      <w:r>
        <w:rPr>
          <w:rFonts w:ascii="Consolas" w:hAnsi="Consolas" w:cs="宋体"/>
          <w:color w:val="000000"/>
        </w:rPr>
        <w:t>块</w:t>
      </w:r>
      <w:r>
        <w:rPr>
          <w:rFonts w:ascii="Consolas" w:hAnsi="Consolas" w:cs="宋体"/>
          <w:color w:val="000000"/>
        </w:rPr>
        <w:t>UUID</w:t>
      </w:r>
      <w:r>
        <w:rPr>
          <w:rFonts w:ascii="Consolas" w:hAnsi="Consolas" w:cs="宋体"/>
          <w:color w:val="000000"/>
        </w:rPr>
        <w:t>序列与等长</w:t>
      </w:r>
      <w:r>
        <w:rPr>
          <w:rFonts w:ascii="Consolas" w:hAnsi="Consolas" w:cs="宋体"/>
          <w:color w:val="000000"/>
        </w:rPr>
        <w:t>usage_ids</w:t>
      </w:r>
      <w:r>
        <w:rPr>
          <w:rFonts w:ascii="Consolas" w:hAnsi="Consolas" w:cs="宋体"/>
          <w:color w:val="000000"/>
        </w:rPr>
        <w:t>位置</w:t>
      </w:r>
      <w:r>
        <w:rPr>
          <w:rFonts w:ascii="Consolas" w:hAnsi="Consolas" w:cs="宋体"/>
          <w:color w:val="000000"/>
        </w:rPr>
        <w:t>UUID</w:t>
      </w:r>
      <w:r>
        <w:rPr>
          <w:rFonts w:ascii="Consolas" w:hAnsi="Consolas" w:cs="宋体"/>
          <w:color w:val="000000"/>
        </w:rPr>
        <w:t>序列；标题位置另有</w:t>
      </w:r>
      <w:r>
        <w:rPr>
          <w:rFonts w:ascii="Consolas" w:hAnsi="Consolas" w:cs="宋体"/>
          <w:color w:val="000000"/>
        </w:rPr>
        <w:t>title_usage_id</w:t>
      </w:r>
      <w:r>
        <w:rPr>
          <w:rFonts w:ascii="Consolas" w:hAnsi="Consolas" w:cs="宋体"/>
          <w:color w:val="000000"/>
        </w:rPr>
        <w:t>。每个位置的局部只读、展开和布局保存在</w:t>
      </w:r>
      <w:r>
        <w:rPr>
          <w:rFonts w:ascii="Consolas" w:hAnsi="Consolas" w:cs="宋体"/>
          <w:color w:val="000000"/>
        </w:rPr>
        <w:t>usage_props</w:t>
      </w:r>
      <w:r>
        <w:rPr>
          <w:rFonts w:ascii="Consolas" w:hAnsi="Consolas" w:cs="宋体"/>
          <w:color w:val="000000"/>
        </w:rPr>
        <w:t>中。两个序列在同一容器修订内原子更新，移动已有位置保持</w:t>
      </w:r>
      <w:r>
        <w:rPr>
          <w:rFonts w:ascii="Consolas" w:hAnsi="Consolas" w:cs="宋体"/>
          <w:color w:val="000000"/>
        </w:rPr>
        <w:t>usageId</w:t>
      </w:r>
      <w:r>
        <w:rPr>
          <w:rFonts w:ascii="Consolas" w:hAnsi="Consolas" w:cs="宋体"/>
          <w:color w:val="000000"/>
        </w:rPr>
        <w:t>，新增重复位置生成新</w:t>
      </w:r>
      <w:r>
        <w:rPr>
          <w:rFonts w:ascii="Consolas" w:hAnsi="Consolas" w:cs="宋体"/>
          <w:color w:val="000000"/>
        </w:rPr>
        <w:t>usageId</w:t>
      </w:r>
      <w:r>
        <w:rPr>
          <w:rFonts w:ascii="Consolas" w:hAnsi="Consolas" w:cs="宋体"/>
          <w:color w:val="000000"/>
        </w:rPr>
        <w:t>。此表示保留需求规定的子块</w:t>
      </w:r>
      <w:r>
        <w:rPr>
          <w:rFonts w:ascii="Consolas" w:hAnsi="Consolas" w:cs="宋体"/>
          <w:color w:val="000000"/>
        </w:rPr>
        <w:t>UUID</w:t>
      </w:r>
      <w:r>
        <w:rPr>
          <w:rFonts w:ascii="Consolas" w:hAnsi="Consolas" w:cs="宋体"/>
          <w:color w:val="000000"/>
        </w:rPr>
        <w:t>序列，并解决仅按数组下标识别位置的问题，具体方案列入</w:t>
      </w:r>
      <w:r>
        <w:rPr>
          <w:rFonts w:ascii="Consolas" w:hAnsi="Consolas" w:cs="宋体"/>
          <w:color w:val="000000"/>
        </w:rPr>
        <w:t>Q02</w:t>
      </w:r>
      <w:r>
        <w:rPr>
          <w:rFonts w:ascii="Consolas" w:hAnsi="Consolas" w:cs="宋体"/>
          <w:color w:val="000000"/>
        </w:rPr>
        <w:t>评审。</w:t>
      </w:r>
    </w:p>
    <w:p w14:paraId="45DF6D5F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lastRenderedPageBreak/>
        <w:t>页面结构示意（字段为目标设计）</w:t>
      </w:r>
    </w:p>
    <w:p w14:paraId="2773A71C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>{</w:t>
      </w:r>
    </w:p>
    <w:p w14:paraId="1ADEAF98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"id": "&lt;page UUID&gt;", "kind": "editable", "revision": 12,</w:t>
      </w:r>
    </w:p>
    <w:p w14:paraId="6C032C90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"title_block_id": "&lt;title UUID&gt;", "title_usage_id": "&lt;usage UUID&gt;",</w:t>
      </w:r>
    </w:p>
    <w:p w14:paraId="50D1820E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"children": ["&lt;block A&gt;", "&lt;block B&gt;", "&lt;block A&gt;"],</w:t>
      </w:r>
    </w:p>
    <w:p w14:paraId="107722BD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"usage_ids": ["&lt;usage 1&gt;", "&lt;usage 2&gt;", "&lt;usage 3&gt;"]</w:t>
      </w:r>
    </w:p>
    <w:p w14:paraId="457C635C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>}</w:t>
      </w:r>
    </w:p>
    <w:p w14:paraId="4FFC8AD3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>第</w:t>
      </w:r>
      <w:r>
        <w:rPr>
          <w:rFonts w:ascii="Consolas" w:hAnsi="Consolas" w:cs="宋体"/>
          <w:color w:val="000000"/>
          <w:sz w:val="21"/>
        </w:rPr>
        <w:t>1</w:t>
      </w:r>
      <w:r>
        <w:rPr>
          <w:rFonts w:ascii="Consolas" w:hAnsi="Consolas" w:cs="宋体"/>
          <w:color w:val="000000"/>
          <w:sz w:val="21"/>
        </w:rPr>
        <w:t>与第</w:t>
      </w:r>
      <w:r>
        <w:rPr>
          <w:rFonts w:ascii="Consolas" w:hAnsi="Consolas" w:cs="宋体"/>
          <w:color w:val="000000"/>
          <w:sz w:val="21"/>
        </w:rPr>
        <w:t>3</w:t>
      </w:r>
      <w:r>
        <w:rPr>
          <w:rFonts w:ascii="Consolas" w:hAnsi="Consolas" w:cs="宋体"/>
          <w:color w:val="000000"/>
          <w:sz w:val="21"/>
        </w:rPr>
        <w:t>个位置共享</w:t>
      </w:r>
      <w:r>
        <w:rPr>
          <w:rFonts w:ascii="Consolas" w:hAnsi="Consolas" w:cs="宋体"/>
          <w:color w:val="000000"/>
          <w:sz w:val="21"/>
        </w:rPr>
        <w:t>block A</w:t>
      </w:r>
      <w:r>
        <w:rPr>
          <w:rFonts w:ascii="Consolas" w:hAnsi="Consolas" w:cs="宋体"/>
          <w:color w:val="000000"/>
          <w:sz w:val="21"/>
        </w:rPr>
        <w:t>，但</w:t>
      </w:r>
      <w:r>
        <w:rPr>
          <w:rFonts w:ascii="Consolas" w:hAnsi="Consolas" w:cs="宋体"/>
          <w:color w:val="000000"/>
          <w:sz w:val="21"/>
        </w:rPr>
        <w:t>usageId</w:t>
      </w:r>
      <w:r>
        <w:rPr>
          <w:rFonts w:ascii="Consolas" w:hAnsi="Consolas" w:cs="宋体"/>
          <w:color w:val="000000"/>
          <w:sz w:val="21"/>
        </w:rPr>
        <w:t>不同。</w:t>
      </w:r>
    </w:p>
    <w:p w14:paraId="2666A8A8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>保存顺序由容器记录决定；</w:t>
      </w:r>
      <w:r>
        <w:rPr>
          <w:rFonts w:ascii="Consolas" w:hAnsi="Consolas" w:cs="宋体"/>
          <w:color w:val="000000"/>
          <w:sz w:val="21"/>
        </w:rPr>
        <w:t>block_uses</w:t>
      </w:r>
      <w:r>
        <w:rPr>
          <w:rFonts w:ascii="Consolas" w:hAnsi="Consolas" w:cs="宋体"/>
          <w:color w:val="000000"/>
          <w:sz w:val="21"/>
        </w:rPr>
        <w:t>仅为派生查询索引。</w:t>
      </w:r>
    </w:p>
    <w:p w14:paraId="4B60ED01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35" w:name="LB_H035"/>
      <w:bookmarkStart w:id="36" w:name="_Toc243836908"/>
      <w:r>
        <w:rPr>
          <w:rFonts w:ascii="Consolas" w:hAnsi="Consolas" w:cs="黑体"/>
          <w:color w:val="000000"/>
        </w:rPr>
        <w:t xml:space="preserve">7.3</w:t>
      </w:r>
      <w:r>
        <w:rPr>
          <w:rFonts w:ascii="Consolas" w:hAnsi="Consolas" w:cs="黑体"/>
          <w:color w:val="000000"/>
        </w:rPr>
        <w:t>页面核心表</w:t>
      </w:r>
      <w:bookmarkEnd w:id="36"/>
      <w:bookmarkEnd w:id="20035"/>
    </w:p>
    <w:p w14:paraId="60710D2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下列表为目标物理结构，保留当前六张核心表的职责并补齐字段。除特殊说明外，主键不为空，修订非负，</w:t>
      </w:r>
      <w:r>
        <w:rPr>
          <w:rFonts w:ascii="Consolas" w:hAnsi="Consolas" w:cs="宋体"/>
          <w:color w:val="000000"/>
        </w:rPr>
        <w:t>JSON</w:t>
      </w:r>
      <w:r>
        <w:rPr>
          <w:rFonts w:ascii="Consolas" w:hAnsi="Consolas" w:cs="宋体"/>
          <w:color w:val="000000"/>
        </w:rPr>
        <w:t>字段必须通过形状和业务校验。表中</w:t>
      </w:r>
      <w:r>
        <w:rPr>
          <w:rFonts w:ascii="Consolas" w:hAnsi="Consolas" w:cs="宋体"/>
          <w:color w:val="000000"/>
        </w:rPr>
        <w:t>ID</w:t>
      </w:r>
      <w:r>
        <w:rPr>
          <w:rFonts w:ascii="Consolas" w:hAnsi="Consolas" w:cs="宋体"/>
          <w:color w:val="000000"/>
        </w:rPr>
        <w:t>均为稳定标识；</w:t>
      </w:r>
      <w:r>
        <w:rPr>
          <w:rFonts w:ascii="Consolas" w:hAnsi="Consolas" w:cs="宋体"/>
          <w:color w:val="000000"/>
        </w:rPr>
        <w:t>PK</w:t>
      </w:r>
      <w:r>
        <w:rPr>
          <w:rFonts w:ascii="Consolas" w:hAnsi="Consolas" w:cs="宋体"/>
          <w:color w:val="000000"/>
        </w:rPr>
        <w:t>表示主键，</w:t>
      </w:r>
      <w:r>
        <w:rPr>
          <w:rFonts w:ascii="Consolas" w:hAnsi="Consolas" w:cs="宋体"/>
          <w:color w:val="000000"/>
        </w:rPr>
        <w:t>UQ</w:t>
      </w:r>
      <w:r>
        <w:rPr>
          <w:rFonts w:ascii="Consolas" w:hAnsi="Consolas" w:cs="宋体"/>
          <w:color w:val="000000"/>
        </w:rPr>
        <w:t>表示唯一约束，</w:t>
      </w:r>
      <w:r>
        <w:rPr>
          <w:rFonts w:ascii="Consolas" w:hAnsi="Consolas" w:cs="宋体"/>
          <w:color w:val="000000"/>
        </w:rPr>
        <w:t>FK</w:t>
      </w:r>
      <w:r>
        <w:rPr>
          <w:rFonts w:ascii="Consolas" w:hAnsi="Consolas" w:cs="宋体"/>
          <w:color w:val="000000"/>
        </w:rPr>
        <w:t>表示必须保持有效的外键。</w:t>
      </w:r>
    </w:p>
    <w:p w14:paraId="6C11E662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7.2</w:t>
      </w:r>
      <w:r>
        <w:rPr>
          <w:rFonts w:ascii="Consolas" w:hAnsi="Consolas" w:cs="宋体"/>
          <w:color w:val="000000"/>
        </w:rPr>
        <w:t>页面核心物理结构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814"/>
        <w:gridCol w:w="3288"/>
        <w:gridCol w:w="3203"/>
      </w:tblGrid>
      <w:tr w:rsidR="00FE2CCC" w14:paraId="019A6636" w14:textId="77777777">
        <w:trPr>
          <w:cantSplit/>
          <w:tblHeader/>
          <w:jc w:val="center"/>
        </w:trPr>
        <w:tc>
          <w:tcPr>
            <w:tcW w:w="1814" w:type="dxa"/>
            <w:shd w:val="clear" w:color="auto" w:fill="E7E6E6"/>
            <w:vAlign w:val="center"/>
          </w:tcPr>
          <w:p w14:paraId="05C0224F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表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36F0E8F9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主要字段及类型</w:t>
            </w:r>
          </w:p>
        </w:tc>
        <w:tc>
          <w:tcPr>
            <w:tcW w:w="3203" w:type="dxa"/>
            <w:shd w:val="clear" w:color="auto" w:fill="E7E6E6"/>
            <w:vAlign w:val="center"/>
          </w:tcPr>
          <w:p w14:paraId="53265BBE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约束与访问方式</w:t>
            </w:r>
          </w:p>
        </w:tc>
      </w:tr>
      <w:tr w:rsidR="00FE2CCC" w14:paraId="710826A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B4FE57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workspace_meta</w:t>
            </w:r>
          </w:p>
        </w:tc>
        <w:tc>
          <w:tcPr>
            <w:tcW w:w="3288" w:type="dxa"/>
            <w:vAlign w:val="center"/>
          </w:tcPr>
          <w:p w14:paraId="63228A0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name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created_at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last_modified_at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settings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commit_seq INTEGER</w:t>
            </w:r>
          </w:p>
        </w:tc>
        <w:tc>
          <w:tcPr>
            <w:tcW w:w="3203" w:type="dxa"/>
            <w:vAlign w:val="center"/>
          </w:tcPr>
          <w:p w14:paraId="3F17042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每库一个工作区元记录；格式版本沿用</w:t>
            </w:r>
            <w:r>
              <w:rPr>
                <w:rFonts w:ascii="Consolas" w:hAnsi="Consolas" w:cs="宋体"/>
                <w:color w:val="000000"/>
                <w:sz w:val="21"/>
              </w:rPr>
              <w:t>user_version</w:t>
            </w:r>
            <w:r>
              <w:rPr>
                <w:rFonts w:ascii="Consolas" w:hAnsi="Consolas" w:cs="宋体"/>
                <w:color w:val="000000"/>
                <w:sz w:val="21"/>
              </w:rPr>
              <w:t>；所有已提交业务变更统一推进提交序号。</w:t>
            </w:r>
          </w:p>
        </w:tc>
      </w:tr>
      <w:tr w:rsidR="00FE2CCC" w14:paraId="54DCF50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0BF117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pages</w:t>
            </w:r>
          </w:p>
        </w:tc>
        <w:tc>
          <w:tcPr>
            <w:tcW w:w="3288" w:type="dxa"/>
            <w:vAlign w:val="center"/>
          </w:tcPr>
          <w:p w14:paraId="1D0D920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kind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title_block_id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title_usage_id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children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usage_ids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created_at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updated_at TEXT</w:t>
            </w:r>
          </w:p>
        </w:tc>
        <w:tc>
          <w:tcPr>
            <w:tcW w:w="3203" w:type="dxa"/>
            <w:vAlign w:val="center"/>
          </w:tcPr>
          <w:p w14:paraId="2CA86FF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标题关联有效标题块；两个子序列等长；按</w:t>
            </w:r>
            <w:r>
              <w:rPr>
                <w:rFonts w:ascii="Consolas" w:hAnsi="Consolas" w:cs="宋体"/>
                <w:color w:val="000000"/>
                <w:sz w:val="21"/>
              </w:rPr>
              <w:t>kind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updated_at</w:t>
            </w:r>
            <w:r>
              <w:rPr>
                <w:rFonts w:ascii="Consolas" w:hAnsi="Consolas" w:cs="宋体"/>
                <w:color w:val="000000"/>
                <w:sz w:val="21"/>
              </w:rPr>
              <w:t>索引。必需标题块不能被普通块删除接口直接破坏。</w:t>
            </w:r>
          </w:p>
        </w:tc>
      </w:tr>
      <w:tr w:rsidR="00FE2CCC" w14:paraId="6E408D6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BB10F9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blocks</w:t>
            </w:r>
          </w:p>
        </w:tc>
        <w:tc>
          <w:tcPr>
            <w:tcW w:w="3288" w:type="dxa"/>
            <w:vAlign w:val="center"/>
          </w:tcPr>
          <w:p w14:paraId="12B106D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type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payload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children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usage_ids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created_at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updated_at TEXT</w:t>
            </w:r>
          </w:p>
        </w:tc>
        <w:tc>
          <w:tcPr>
            <w:tcW w:w="3203" w:type="dxa"/>
            <w:vAlign w:val="center"/>
          </w:tcPr>
          <w:p w14:paraId="2C5FB21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类型化校验；块包含无环；缺失子块保持显式引用；按修改时间索引供增量索引使用。</w:t>
            </w:r>
          </w:p>
        </w:tc>
      </w:tr>
      <w:tr w:rsidR="00FE2CCC" w14:paraId="2DBC222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D7D68D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attrs</w:t>
            </w:r>
          </w:p>
        </w:tc>
        <w:tc>
          <w:tcPr>
            <w:tcW w:w="3288" w:type="dxa"/>
            <w:vAlign w:val="center"/>
          </w:tcPr>
          <w:p w14:paraId="0F2C7B7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type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metadata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</w:p>
        </w:tc>
        <w:tc>
          <w:tcPr>
            <w:tcW w:w="3203" w:type="dxa"/>
            <w:vAlign w:val="center"/>
          </w:tcPr>
          <w:p w14:paraId="388A53C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metadata</w:t>
            </w:r>
            <w:r>
              <w:rPr>
                <w:rFonts w:ascii="Consolas" w:hAnsi="Consolas" w:cs="宋体"/>
                <w:color w:val="000000"/>
                <w:sz w:val="21"/>
              </w:rPr>
              <w:t>含名称、内置标志和稳定选项；内置定义不可删除或改型。</w:t>
            </w:r>
          </w:p>
        </w:tc>
      </w:tr>
      <w:tr w:rsidR="00FE2CCC" w14:paraId="6DAC3DE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577027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page_attrs</w:t>
            </w:r>
          </w:p>
        </w:tc>
        <w:tc>
          <w:tcPr>
            <w:tcW w:w="3288" w:type="dxa"/>
            <w:vAlign w:val="center"/>
          </w:tcPr>
          <w:p w14:paraId="61A76AD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page_id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attr_id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value ANY</w:t>
            </w:r>
          </w:p>
        </w:tc>
        <w:tc>
          <w:tcPr>
            <w:tcW w:w="3203" w:type="dxa"/>
            <w:vAlign w:val="center"/>
          </w:tcPr>
          <w:p w14:paraId="6EB9EC5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复合</w:t>
            </w:r>
            <w:r>
              <w:rPr>
                <w:rFonts w:ascii="Consolas" w:hAnsi="Consolas" w:cs="宋体"/>
                <w:color w:val="000000"/>
                <w:sz w:val="21"/>
              </w:rPr>
              <w:t>PK(page_id,attr_id)</w:t>
            </w:r>
            <w:r>
              <w:rPr>
                <w:rFonts w:ascii="Consolas" w:hAnsi="Consolas" w:cs="宋体"/>
                <w:color w:val="000000"/>
                <w:sz w:val="21"/>
              </w:rPr>
              <w:t>，有效页及属性</w:t>
            </w:r>
            <w:r>
              <w:rPr>
                <w:rFonts w:ascii="Consolas" w:hAnsi="Consolas" w:cs="宋体"/>
                <w:color w:val="000000"/>
                <w:sz w:val="21"/>
              </w:rPr>
              <w:t>FK</w:t>
            </w:r>
            <w:r>
              <w:rPr>
                <w:rFonts w:ascii="Consolas" w:hAnsi="Consolas" w:cs="宋体"/>
                <w:color w:val="000000"/>
                <w:sz w:val="21"/>
              </w:rPr>
              <w:t>；无记录与</w:t>
            </w:r>
            <w:r>
              <w:rPr>
                <w:rFonts w:ascii="Consolas" w:hAnsi="Consolas" w:cs="宋体"/>
                <w:color w:val="000000"/>
                <w:sz w:val="21"/>
              </w:rPr>
              <w:t>NULL</w:t>
            </w:r>
            <w:r>
              <w:rPr>
                <w:rFonts w:ascii="Consolas" w:hAnsi="Consolas" w:cs="宋体"/>
                <w:color w:val="000000"/>
                <w:sz w:val="21"/>
              </w:rPr>
              <w:t>取值不同；按</w:t>
            </w:r>
            <w:r>
              <w:rPr>
                <w:rFonts w:ascii="Consolas" w:hAnsi="Consolas" w:cs="宋体"/>
                <w:color w:val="000000"/>
                <w:sz w:val="21"/>
              </w:rPr>
              <w:t>attr_id</w:t>
            </w:r>
            <w:r>
              <w:rPr>
                <w:rFonts w:ascii="Consolas" w:hAnsi="Consolas" w:cs="宋体"/>
                <w:color w:val="000000"/>
                <w:sz w:val="21"/>
              </w:rPr>
              <w:t>和值建立适当索引。</w:t>
            </w:r>
          </w:p>
        </w:tc>
      </w:tr>
      <w:tr w:rsidR="00FE2CCC" w14:paraId="3134B86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3CF128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usage_props</w:t>
            </w:r>
          </w:p>
        </w:tc>
        <w:tc>
          <w:tcPr>
            <w:tcW w:w="3288" w:type="dxa"/>
            <w:vAlign w:val="center"/>
          </w:tcPr>
          <w:p w14:paraId="3A0739A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usage_id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access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presentation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</w:p>
        </w:tc>
        <w:tc>
          <w:tcPr>
            <w:tcW w:w="3203" w:type="dxa"/>
            <w:vAlign w:val="center"/>
          </w:tcPr>
          <w:p w14:paraId="423CCA9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只存当前位置配置；缺省配置可省略记录。必须对应有效位置或明确恢复材料，删除时协调撤销需求。</w:t>
            </w:r>
          </w:p>
        </w:tc>
      </w:tr>
      <w:tr w:rsidR="00FE2CCC" w14:paraId="2870EB6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E9428E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block_uses</w:t>
            </w:r>
          </w:p>
        </w:tc>
        <w:tc>
          <w:tcPr>
            <w:tcW w:w="3288" w:type="dxa"/>
            <w:vAlign w:val="center"/>
          </w:tcPr>
          <w:p w14:paraId="24F30B8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usage_id TEXT UQ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container_kind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container_id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slot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position INTEGER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block_id TEXT</w:t>
            </w:r>
          </w:p>
        </w:tc>
        <w:tc>
          <w:tcPr>
            <w:tcW w:w="3203" w:type="dxa"/>
            <w:vAlign w:val="center"/>
          </w:tcPr>
          <w:p w14:paraId="1B0EF8F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由容器序列与标题位置派生；位置唯一；索引</w:t>
            </w:r>
            <w:r>
              <w:rPr>
                <w:rFonts w:ascii="Consolas" w:hAnsi="Consolas" w:cs="宋体"/>
                <w:color w:val="000000"/>
                <w:sz w:val="21"/>
              </w:rPr>
              <w:t>block_id</w:t>
            </w:r>
            <w:r>
              <w:rPr>
                <w:rFonts w:ascii="Consolas" w:hAnsi="Consolas" w:cs="宋体"/>
                <w:color w:val="000000"/>
                <w:sz w:val="21"/>
              </w:rPr>
              <w:t>和</w:t>
            </w:r>
            <w:r>
              <w:rPr>
                <w:rFonts w:ascii="Consolas" w:hAnsi="Consolas" w:cs="宋体"/>
                <w:color w:val="000000"/>
                <w:sz w:val="21"/>
              </w:rPr>
              <w:t>container_id</w:t>
            </w:r>
            <w:r>
              <w:rPr>
                <w:rFonts w:ascii="Consolas" w:hAnsi="Consolas" w:cs="宋体"/>
                <w:color w:val="000000"/>
                <w:sz w:val="21"/>
              </w:rPr>
              <w:t>。目标块允许缺失，不级联清除原位置。</w:t>
            </w:r>
          </w:p>
        </w:tc>
      </w:tr>
      <w:tr w:rsidR="00FE2CCC" w14:paraId="32BF4A3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F047F1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link_index</w:t>
            </w:r>
          </w:p>
        </w:tc>
        <w:tc>
          <w:tcPr>
            <w:tcW w:w="3288" w:type="dxa"/>
            <w:vAlign w:val="center"/>
          </w:tcPr>
          <w:p w14:paraId="3A8BEAD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source_kind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source_id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occurrence_id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target_kind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target_id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retains INTEGER</w:t>
            </w:r>
          </w:p>
        </w:tc>
        <w:tc>
          <w:tcPr>
            <w:tcW w:w="3203" w:type="dxa"/>
            <w:vAlign w:val="center"/>
          </w:tcPr>
          <w:p w14:paraId="24BE473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从引用</w:t>
            </w:r>
            <w:r>
              <w:rPr>
                <w:rFonts w:ascii="Consolas" w:hAnsi="Consolas" w:cs="宋体"/>
                <w:color w:val="000000"/>
                <w:sz w:val="21"/>
              </w:rPr>
              <w:t>payload</w:t>
            </w:r>
            <w:r>
              <w:rPr>
                <w:rFonts w:ascii="Consolas" w:hAnsi="Consolas" w:cs="宋体"/>
                <w:color w:val="000000"/>
                <w:sz w:val="21"/>
              </w:rPr>
              <w:t>和内部链接属性派生；按源、目标及保留标志索引；普通</w:t>
            </w:r>
            <w:r>
              <w:rPr>
                <w:rFonts w:ascii="Consolas" w:hAnsi="Consolas" w:cs="宋体"/>
                <w:color w:val="000000"/>
                <w:sz w:val="21"/>
              </w:rPr>
              <w:t>URL</w:t>
            </w:r>
            <w:r>
              <w:rPr>
                <w:rFonts w:ascii="Consolas" w:hAnsi="Consolas" w:cs="宋体"/>
                <w:color w:val="000000"/>
                <w:sz w:val="21"/>
              </w:rPr>
              <w:t>不进入保留边。</w:t>
            </w:r>
          </w:p>
        </w:tc>
      </w:tr>
      <w:tr w:rsidR="00FE2CCC" w14:paraId="09B9D33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F8F317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recycle_records</w:t>
            </w:r>
          </w:p>
        </w:tc>
        <w:tc>
          <w:tcPr>
            <w:tcW w:w="3288" w:type="dxa"/>
            <w:vAlign w:val="center"/>
          </w:tcPr>
          <w:p w14:paraId="636A7ED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page_id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reason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recycled_at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recovery_context JSON</w:t>
            </w:r>
          </w:p>
        </w:tc>
        <w:tc>
          <w:tcPr>
            <w:tcW w:w="3203" w:type="dxa"/>
            <w:vAlign w:val="center"/>
          </w:tcPr>
          <w:p w14:paraId="0792119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记录手动删除或不可达原因及恢复依据；页面正文和关系保留。永久删除按明确集合处理。</w:t>
            </w:r>
          </w:p>
        </w:tc>
      </w:tr>
    </w:tbl>
    <w:p w14:paraId="38E93E3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deleted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independent</w:t>
      </w:r>
      <w:r>
        <w:rPr>
          <w:rFonts w:ascii="Consolas" w:hAnsi="Consolas" w:cs="宋体"/>
          <w:color w:val="000000"/>
        </w:rPr>
        <w:t>为必需布尔属性，目标语义不允许空值。现有</w:t>
      </w:r>
      <w:r>
        <w:rPr>
          <w:rFonts w:ascii="Consolas" w:hAnsi="Consolas" w:cs="宋体"/>
          <w:color w:val="000000"/>
        </w:rPr>
        <w:t>v3</w:t>
      </w:r>
      <w:r>
        <w:rPr>
          <w:rFonts w:ascii="Consolas" w:hAnsi="Consolas" w:cs="宋体"/>
          <w:color w:val="000000"/>
        </w:rPr>
        <w:t>允许</w:t>
      </w:r>
      <w:r>
        <w:rPr>
          <w:rFonts w:ascii="Consolas" w:hAnsi="Consolas" w:cs="宋体"/>
          <w:color w:val="000000"/>
        </w:rPr>
        <w:t>deleted</w:t>
      </w:r>
      <w:r>
        <w:rPr>
          <w:rFonts w:ascii="Consolas" w:hAnsi="Consolas" w:cs="宋体"/>
          <w:color w:val="000000"/>
        </w:rPr>
        <w:t>为</w:t>
      </w:r>
      <w:r>
        <w:rPr>
          <w:rFonts w:ascii="Consolas" w:hAnsi="Consolas" w:cs="宋体"/>
          <w:color w:val="000000"/>
        </w:rPr>
        <w:t>NULL</w:t>
      </w:r>
      <w:r>
        <w:rPr>
          <w:rFonts w:ascii="Consolas" w:hAnsi="Consolas" w:cs="宋体"/>
          <w:color w:val="000000"/>
        </w:rPr>
        <w:t>，新迁移需显式规定历史</w:t>
      </w:r>
      <w:r>
        <w:rPr>
          <w:rFonts w:ascii="Consolas" w:hAnsi="Consolas" w:cs="宋体"/>
          <w:color w:val="000000"/>
        </w:rPr>
        <w:t>NULL</w:t>
      </w:r>
      <w:r>
        <w:rPr>
          <w:rFonts w:ascii="Consolas" w:hAnsi="Consolas" w:cs="宋体"/>
          <w:color w:val="000000"/>
        </w:rPr>
        <w:t>映射为未删除并验证，不把其他自定义属性的空值一并改写。任务、日程、文献和批注所需内置属性由按页面类型注册的规则补齐。</w:t>
      </w:r>
    </w:p>
    <w:p w14:paraId="6703F41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书目显示字段采用文献专属内置属性，包括有序作者、</w:t>
      </w:r>
      <w:r>
        <w:rPr>
          <w:rFonts w:ascii="Consolas" w:hAnsi="Consolas" w:cs="宋体"/>
          <w:color w:val="000000"/>
        </w:rPr>
        <w:t>DOI</w:t>
      </w:r>
      <w:r>
        <w:rPr>
          <w:rFonts w:ascii="Consolas" w:hAnsi="Consolas" w:cs="宋体"/>
          <w:color w:val="000000"/>
        </w:rPr>
        <w:t>、发表时间、类型、期刊或会议、卷期、页码、摘要、关键词和原文地址。显示</w:t>
      </w:r>
      <w:r>
        <w:rPr>
          <w:rFonts w:ascii="Consolas" w:hAnsi="Consolas" w:cs="宋体"/>
          <w:color w:val="000000"/>
        </w:rPr>
        <w:t>DOI</w:t>
      </w:r>
      <w:r>
        <w:rPr>
          <w:rFonts w:ascii="Consolas" w:hAnsi="Consolas" w:cs="宋体"/>
          <w:color w:val="000000"/>
        </w:rPr>
        <w:t>不设唯一约束，用户编辑显示字段不更新</w:t>
      </w:r>
      <w:r>
        <w:rPr>
          <w:rFonts w:ascii="Consolas" w:hAnsi="Consolas" w:cs="宋体"/>
          <w:color w:val="000000"/>
        </w:rPr>
        <w:t>paper_origins</w:t>
      </w:r>
      <w:r>
        <w:rPr>
          <w:rFonts w:ascii="Consolas" w:hAnsi="Consolas" w:cs="宋体"/>
          <w:color w:val="000000"/>
        </w:rPr>
        <w:t>中的原始导入身份。普通页面不会自动获得文献专属字段。</w:t>
      </w:r>
    </w:p>
    <w:p w14:paraId="1DB897E3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36" w:name="LB_H036"/>
      <w:bookmarkStart w:id="37" w:name="_Toc243836909"/>
      <w:r>
        <w:rPr>
          <w:rFonts w:ascii="Consolas" w:hAnsi="Consolas" w:cs="黑体"/>
          <w:color w:val="000000"/>
        </w:rPr>
        <w:t xml:space="preserve">7.4</w:t>
      </w:r>
      <w:r>
        <w:rPr>
          <w:rFonts w:ascii="Consolas" w:hAnsi="Consolas" w:cs="黑体"/>
          <w:color w:val="000000"/>
        </w:rPr>
        <w:t>订阅文献与附件表</w:t>
      </w:r>
      <w:bookmarkEnd w:id="37"/>
      <w:bookmarkEnd w:id="20036"/>
    </w:p>
    <w:p w14:paraId="4DA79E67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7.3</w:t>
      </w:r>
      <w:r>
        <w:rPr>
          <w:rFonts w:ascii="Consolas" w:hAnsi="Consolas" w:cs="宋体"/>
          <w:color w:val="000000"/>
        </w:rPr>
        <w:t>订阅与原文相关物理结构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814"/>
        <w:gridCol w:w="3288"/>
        <w:gridCol w:w="3203"/>
      </w:tblGrid>
      <w:tr w:rsidR="00FE2CCC" w14:paraId="5702F3E8" w14:textId="77777777">
        <w:trPr>
          <w:cantSplit/>
          <w:tblHeader/>
          <w:jc w:val="center"/>
        </w:trPr>
        <w:tc>
          <w:tcPr>
            <w:tcW w:w="1814" w:type="dxa"/>
            <w:shd w:val="clear" w:color="auto" w:fill="E7E6E6"/>
            <w:vAlign w:val="center"/>
          </w:tcPr>
          <w:p w14:paraId="3274C570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表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44C7225E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主要字段及类型</w:t>
            </w:r>
          </w:p>
        </w:tc>
        <w:tc>
          <w:tcPr>
            <w:tcW w:w="3203" w:type="dxa"/>
            <w:shd w:val="clear" w:color="auto" w:fill="E7E6E6"/>
            <w:vAlign w:val="center"/>
          </w:tcPr>
          <w:p w14:paraId="267E5155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约束与访问方式</w:t>
            </w:r>
          </w:p>
        </w:tc>
      </w:tr>
      <w:tr w:rsidR="00FE2CCC" w14:paraId="7CB7DD0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753F6C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feed_sources</w:t>
            </w:r>
          </w:p>
        </w:tc>
        <w:tc>
          <w:tcPr>
            <w:tcW w:w="3288" w:type="dxa"/>
            <w:vAlign w:val="center"/>
          </w:tcPr>
          <w:p w14:paraId="5B30096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name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url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subscription_status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auto_refresh BOOLEAN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interval_minutes INTEGER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auto_import BOOLEAN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  <w:r>
              <w:rPr>
                <w:rFonts w:ascii="Consolas" w:hAnsi="Consolas" w:cs="宋体"/>
                <w:color w:val="000000"/>
                <w:sz w:val="21"/>
              </w:rPr>
              <w:t>；抓取状态与时间</w:t>
            </w:r>
          </w:p>
        </w:tc>
        <w:tc>
          <w:tcPr>
            <w:tcW w:w="3203" w:type="dxa"/>
            <w:vAlign w:val="center"/>
          </w:tcPr>
          <w:p w14:paraId="5CE5F36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状态为启用、暂停或取消；间隔</w:t>
            </w:r>
            <w:r>
              <w:rPr>
                <w:rFonts w:ascii="Consolas" w:hAnsi="Consolas" w:cs="宋体"/>
                <w:color w:val="000000"/>
                <w:sz w:val="21"/>
              </w:rPr>
              <w:t>15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1440</w:t>
            </w:r>
            <w:r>
              <w:rPr>
                <w:rFonts w:ascii="Consolas" w:hAnsi="Consolas" w:cs="宋体"/>
                <w:color w:val="000000"/>
                <w:sz w:val="21"/>
              </w:rPr>
              <w:t>分钟。来源身份永久保留至明确清理；取消不物理删除历史。</w:t>
            </w:r>
          </w:p>
        </w:tc>
      </w:tr>
      <w:tr w:rsidR="00FE2CCC" w14:paraId="1EC05DB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4A8611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feed_items</w:t>
            </w:r>
          </w:p>
        </w:tc>
        <w:tc>
          <w:tcPr>
            <w:tcW w:w="3288" w:type="dxa"/>
            <w:vAlign w:val="center"/>
          </w:tcPr>
          <w:p w14:paraId="3AA184B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source_id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entry_key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title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authors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summary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raw_content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published_at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origin_snapshot JSON</w:t>
            </w:r>
          </w:p>
        </w:tc>
        <w:tc>
          <w:tcPr>
            <w:tcW w:w="3203" w:type="dxa"/>
            <w:vAlign w:val="center"/>
          </w:tcPr>
          <w:p w14:paraId="616C9C9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UQ(source_id,entry_key)</w:t>
            </w:r>
            <w:r>
              <w:rPr>
                <w:rFonts w:ascii="Consolas" w:hAnsi="Consolas" w:cs="宋体"/>
                <w:color w:val="000000"/>
                <w:sz w:val="21"/>
              </w:rPr>
              <w:t>；源</w:t>
            </w:r>
            <w:r>
              <w:rPr>
                <w:rFonts w:ascii="Consolas" w:hAnsi="Consolas" w:cs="宋体"/>
                <w:color w:val="000000"/>
                <w:sz w:val="21"/>
              </w:rPr>
              <w:t>FK</w:t>
            </w:r>
            <w:r>
              <w:rPr>
                <w:rFonts w:ascii="Consolas" w:hAnsi="Consolas" w:cs="宋体"/>
                <w:color w:val="000000"/>
                <w:sz w:val="21"/>
              </w:rPr>
              <w:t>不级联删除；按来源和发布时间分页。来源内容与个人状态分离。</w:t>
            </w:r>
          </w:p>
        </w:tc>
      </w:tr>
      <w:tr w:rsidR="00FE2CCC" w14:paraId="6B2F04D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4D72D6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feed_item_states</w:t>
            </w:r>
          </w:p>
        </w:tc>
        <w:tc>
          <w:tcPr>
            <w:tcW w:w="3288" w:type="dxa"/>
            <w:vAlign w:val="center"/>
          </w:tcPr>
          <w:p w14:paraId="5DF5F46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item_id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is_read BOOLEAN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reading_state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import_state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paper_id TEXT</w:t>
            </w:r>
            <w:r>
              <w:rPr>
                <w:rFonts w:ascii="Consolas" w:hAnsi="Consolas" w:cs="宋体"/>
                <w:color w:val="000000"/>
                <w:sz w:val="21"/>
              </w:rPr>
              <w:t>可空；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</w:p>
        </w:tc>
        <w:tc>
          <w:tcPr>
            <w:tcW w:w="3203" w:type="dxa"/>
            <w:vAlign w:val="center"/>
          </w:tcPr>
          <w:p w14:paraId="3FAD01E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逐条保存个人状态与入库关联；</w:t>
            </w:r>
            <w:r>
              <w:rPr>
                <w:rFonts w:ascii="Consolas" w:hAnsi="Consolas" w:cs="宋体"/>
                <w:color w:val="000000"/>
                <w:sz w:val="21"/>
              </w:rPr>
              <w:t>paper_id</w:t>
            </w:r>
            <w:r>
              <w:rPr>
                <w:rFonts w:ascii="Consolas" w:hAnsi="Consolas" w:cs="宋体"/>
                <w:color w:val="000000"/>
                <w:sz w:val="21"/>
              </w:rPr>
              <w:t>可明确表示失效，不因文献不可用而删除条目。</w:t>
            </w:r>
          </w:p>
        </w:tc>
      </w:tr>
      <w:tr w:rsidR="00FE2CCC" w14:paraId="41C629F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5DA552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paper_origins</w:t>
            </w:r>
          </w:p>
        </w:tc>
        <w:tc>
          <w:tcPr>
            <w:tcW w:w="3288" w:type="dxa"/>
            <w:vAlign w:val="center"/>
          </w:tcPr>
          <w:p w14:paraId="2400610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page_id TEXT FK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source_kind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source_key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origin_snapshot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created_at TEXT</w:t>
            </w:r>
          </w:p>
        </w:tc>
        <w:tc>
          <w:tcPr>
            <w:tcW w:w="3203" w:type="dxa"/>
            <w:vAlign w:val="center"/>
          </w:tcPr>
          <w:p w14:paraId="3D96159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UQ(source_kind,source_key)</w:t>
            </w:r>
            <w:r>
              <w:rPr>
                <w:rFonts w:ascii="Consolas" w:hAnsi="Consolas" w:cs="宋体"/>
                <w:color w:val="000000"/>
                <w:sz w:val="21"/>
              </w:rPr>
              <w:t>用于同源映射；不同来源可映射同一文献页。跨源候选经确认处理。</w:t>
            </w:r>
          </w:p>
        </w:tc>
      </w:tr>
      <w:tr w:rsidR="00FE2CCC" w14:paraId="686C8CC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A452E8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attachments</w:t>
            </w:r>
          </w:p>
        </w:tc>
        <w:tc>
          <w:tcPr>
            <w:tcW w:w="3288" w:type="dxa"/>
            <w:vAlign w:val="center"/>
          </w:tcPr>
          <w:p w14:paraId="7B17525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stored_name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original_name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media_type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size INTEGER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sha256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availability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external_url TEXT</w:t>
            </w:r>
            <w:r>
              <w:rPr>
                <w:rFonts w:ascii="Consolas" w:hAnsi="Consolas" w:cs="宋体"/>
                <w:color w:val="000000"/>
                <w:sz w:val="21"/>
              </w:rPr>
              <w:t>可空</w:t>
            </w:r>
          </w:p>
        </w:tc>
        <w:tc>
          <w:tcPr>
            <w:tcW w:w="3203" w:type="dxa"/>
            <w:vAlign w:val="center"/>
          </w:tcPr>
          <w:p w14:paraId="48BF27F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受管文件名唯一且无目录分隔符；</w:t>
            </w:r>
            <w:r>
              <w:rPr>
                <w:rFonts w:ascii="Consolas" w:hAnsi="Consolas" w:cs="宋体"/>
                <w:color w:val="000000"/>
                <w:sz w:val="21"/>
              </w:rPr>
              <w:t>size</w:t>
            </w:r>
            <w:r>
              <w:rPr>
                <w:rFonts w:ascii="Consolas" w:hAnsi="Consolas" w:cs="宋体"/>
                <w:color w:val="000000"/>
                <w:sz w:val="21"/>
              </w:rPr>
              <w:t>非负；</w:t>
            </w:r>
            <w:r>
              <w:rPr>
                <w:rFonts w:ascii="Consolas" w:hAnsi="Consolas" w:cs="宋体"/>
                <w:color w:val="000000"/>
                <w:sz w:val="21"/>
              </w:rPr>
              <w:t>sha256</w:t>
            </w:r>
            <w:r>
              <w:rPr>
                <w:rFonts w:ascii="Consolas" w:hAnsi="Consolas" w:cs="宋体"/>
                <w:color w:val="000000"/>
                <w:sz w:val="21"/>
              </w:rPr>
              <w:t>用于字节校验，不作为文献身份。</w:t>
            </w:r>
          </w:p>
        </w:tc>
      </w:tr>
      <w:tr w:rsidR="00FE2CCC" w14:paraId="051D3E5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761F05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page_attachments</w:t>
            </w:r>
          </w:p>
        </w:tc>
        <w:tc>
          <w:tcPr>
            <w:tcW w:w="3288" w:type="dxa"/>
            <w:vAlign w:val="center"/>
          </w:tcPr>
          <w:p w14:paraId="734EBE2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page_id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file_id TEXT FK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role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position INTEGER</w:t>
            </w:r>
          </w:p>
        </w:tc>
        <w:tc>
          <w:tcPr>
            <w:tcW w:w="3203" w:type="dxa"/>
            <w:vAlign w:val="center"/>
          </w:tcPr>
          <w:p w14:paraId="2EE0E77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复合</w:t>
            </w:r>
            <w:r>
              <w:rPr>
                <w:rFonts w:ascii="Consolas" w:hAnsi="Consolas" w:cs="宋体"/>
                <w:color w:val="000000"/>
                <w:sz w:val="21"/>
              </w:rPr>
              <w:t>PK(page_id,file_id,role)</w:t>
            </w:r>
            <w:r>
              <w:rPr>
                <w:rFonts w:ascii="Consolas" w:hAnsi="Consolas" w:cs="宋体"/>
                <w:color w:val="000000"/>
                <w:sz w:val="21"/>
              </w:rPr>
              <w:t>；保存有序附件关联；同一文件可有多个业务使用位置。</w:t>
            </w:r>
          </w:p>
        </w:tc>
      </w:tr>
      <w:tr w:rsidR="00FE2CCC" w14:paraId="0B1F6E3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DEC5AB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anchors</w:t>
            </w:r>
          </w:p>
        </w:tc>
        <w:tc>
          <w:tcPr>
            <w:tcW w:w="3288" w:type="dxa"/>
            <w:vAlign w:val="center"/>
          </w:tcPr>
          <w:p w14:paraId="7F617F5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file_id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page_number INTEGER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rectangles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quote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context TEXT</w:t>
            </w:r>
          </w:p>
        </w:tc>
        <w:tc>
          <w:tcPr>
            <w:tcW w:w="3203" w:type="dxa"/>
            <w:vAlign w:val="center"/>
          </w:tcPr>
          <w:p w14:paraId="5A5F0A6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页码从</w:t>
            </w:r>
            <w:r>
              <w:rPr>
                <w:rFonts w:ascii="Consolas" w:hAnsi="Consolas" w:cs="宋体"/>
                <w:color w:val="000000"/>
                <w:sz w:val="21"/>
              </w:rPr>
              <w:t>1</w:t>
            </w:r>
            <w:r>
              <w:rPr>
                <w:rFonts w:ascii="Consolas" w:hAnsi="Consolas" w:cs="宋体"/>
                <w:color w:val="000000"/>
                <w:sz w:val="21"/>
              </w:rPr>
              <w:t>开始；归一化矩形范围</w:t>
            </w:r>
            <w:r>
              <w:rPr>
                <w:rFonts w:ascii="Consolas" w:hAnsi="Consolas" w:cs="宋体"/>
                <w:color w:val="000000"/>
                <w:sz w:val="21"/>
              </w:rPr>
              <w:t>0</w:t>
            </w:r>
            <w:r>
              <w:rPr>
                <w:rFonts w:ascii="Consolas" w:hAnsi="Consolas" w:cs="宋体"/>
                <w:color w:val="000000"/>
                <w:sz w:val="21"/>
              </w:rPr>
              <w:t>至</w:t>
            </w:r>
            <w:r>
              <w:rPr>
                <w:rFonts w:ascii="Consolas" w:hAnsi="Consolas" w:cs="宋体"/>
                <w:color w:val="000000"/>
                <w:sz w:val="21"/>
              </w:rPr>
              <w:t>1</w:t>
            </w:r>
            <w:r>
              <w:rPr>
                <w:rFonts w:ascii="Consolas" w:hAnsi="Consolas" w:cs="宋体"/>
                <w:color w:val="000000"/>
                <w:sz w:val="21"/>
              </w:rPr>
              <w:t>；附件失效保留定位信息；按</w:t>
            </w:r>
            <w:r>
              <w:rPr>
                <w:rFonts w:ascii="Consolas" w:hAnsi="Consolas" w:cs="宋体"/>
                <w:color w:val="000000"/>
                <w:sz w:val="21"/>
              </w:rPr>
              <w:t>file_id</w:t>
            </w:r>
            <w:r>
              <w:rPr>
                <w:rFonts w:ascii="Consolas" w:hAnsi="Consolas" w:cs="宋体"/>
                <w:color w:val="000000"/>
                <w:sz w:val="21"/>
              </w:rPr>
              <w:t>、页码查询。</w:t>
            </w:r>
          </w:p>
        </w:tc>
      </w:tr>
      <w:tr w:rsidR="00FE2CCC" w14:paraId="20B87E9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FD4B29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highlights</w:t>
            </w:r>
          </w:p>
        </w:tc>
        <w:tc>
          <w:tcPr>
            <w:tcW w:w="3288" w:type="dxa"/>
            <w:vAlign w:val="center"/>
          </w:tcPr>
          <w:p w14:paraId="2DD4069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anchor_id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color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</w:p>
        </w:tc>
        <w:tc>
          <w:tcPr>
            <w:tcW w:w="3203" w:type="dxa"/>
            <w:vAlign w:val="center"/>
          </w:tcPr>
          <w:p w14:paraId="3A0D065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颜色为受支持的</w:t>
            </w:r>
            <w:r>
              <w:rPr>
                <w:rFonts w:ascii="Consolas" w:hAnsi="Consolas" w:cs="宋体"/>
                <w:color w:val="000000"/>
                <w:sz w:val="21"/>
              </w:rPr>
              <w:t>#RRGGBB</w:t>
            </w:r>
            <w:r>
              <w:rPr>
                <w:rFonts w:ascii="Consolas" w:hAnsi="Consolas" w:cs="宋体"/>
                <w:color w:val="000000"/>
                <w:sz w:val="21"/>
              </w:rPr>
              <w:t>；删除高亮不删除使用同一锚点的批注。</w:t>
            </w:r>
          </w:p>
        </w:tc>
      </w:tr>
      <w:tr w:rsidR="00FE2CCC" w14:paraId="253F7F8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0DD119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reading_states</w:t>
            </w:r>
          </w:p>
        </w:tc>
        <w:tc>
          <w:tcPr>
            <w:tcW w:w="3288" w:type="dxa"/>
            <w:vAlign w:val="center"/>
          </w:tcPr>
          <w:p w14:paraId="1BF7AFA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tab_id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target_kind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target_id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state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updated_at TEXT</w:t>
            </w:r>
          </w:p>
        </w:tc>
        <w:tc>
          <w:tcPr>
            <w:tcW w:w="3203" w:type="dxa"/>
            <w:vAlign w:val="center"/>
          </w:tcPr>
          <w:p w14:paraId="081B956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复合</w:t>
            </w:r>
            <w:r>
              <w:rPr>
                <w:rFonts w:ascii="Consolas" w:hAnsi="Consolas" w:cs="宋体"/>
                <w:color w:val="000000"/>
                <w:sz w:val="21"/>
              </w:rPr>
              <w:t>PK(tab_id,target_kind,target_id)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target</w:t>
            </w:r>
            <w:r>
              <w:rPr>
                <w:rFonts w:ascii="Consolas" w:hAnsi="Consolas" w:cs="宋体"/>
                <w:color w:val="000000"/>
                <w:sz w:val="21"/>
              </w:rPr>
              <w:t>为附件或订阅条目；按固定目标恢复，不按文件名猜测。</w:t>
            </w:r>
          </w:p>
        </w:tc>
      </w:tr>
    </w:tbl>
    <w:p w14:paraId="100C92EC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批注本体不另设一份正文表；其页面</w:t>
      </w:r>
      <w:r>
        <w:rPr>
          <w:rFonts w:ascii="Consolas" w:hAnsi="Consolas" w:cs="宋体"/>
          <w:color w:val="000000"/>
        </w:rPr>
        <w:t>kind</w:t>
      </w:r>
      <w:r>
        <w:rPr>
          <w:rFonts w:ascii="Consolas" w:hAnsi="Consolas" w:cs="宋体"/>
          <w:color w:val="000000"/>
        </w:rPr>
        <w:t>为</w:t>
      </w:r>
      <w:r>
        <w:rPr>
          <w:rFonts w:ascii="Consolas" w:hAnsi="Consolas" w:cs="宋体"/>
          <w:color w:val="000000"/>
        </w:rPr>
        <w:t>annotation</w:t>
      </w:r>
      <w:r>
        <w:rPr>
          <w:rFonts w:ascii="Consolas" w:hAnsi="Consolas" w:cs="宋体"/>
          <w:color w:val="000000"/>
        </w:rPr>
        <w:t>，来源文献与锚点用内置属性关联，文献页中保存引用入口。锚点和高亮独立，删除一个使用者不级联删除其他使用者。来源片段作为只读块</w:t>
      </w:r>
      <w:r>
        <w:rPr>
          <w:rFonts w:ascii="Consolas" w:hAnsi="Consolas" w:cs="宋体"/>
          <w:color w:val="000000"/>
        </w:rPr>
        <w:t>payload</w:t>
      </w:r>
      <w:r>
        <w:rPr>
          <w:rFonts w:ascii="Consolas" w:hAnsi="Consolas" w:cs="宋体"/>
          <w:color w:val="000000"/>
        </w:rPr>
        <w:t>保存摘录、</w:t>
      </w:r>
      <w:r>
        <w:rPr>
          <w:rFonts w:ascii="Consolas" w:hAnsi="Consolas" w:cs="宋体"/>
          <w:color w:val="000000"/>
        </w:rPr>
        <w:t>fileId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anchorId</w:t>
      </w:r>
      <w:r>
        <w:rPr>
          <w:rFonts w:ascii="Consolas" w:hAnsi="Consolas" w:cs="宋体"/>
          <w:color w:val="000000"/>
        </w:rPr>
        <w:t>，可被多处引用或共享。</w:t>
      </w:r>
    </w:p>
    <w:p w14:paraId="4D6D2DA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lastRenderedPageBreak/>
        <w:t>同源导入以</w:t>
      </w:r>
      <w:r>
        <w:rPr>
          <w:rFonts w:ascii="Consolas" w:hAnsi="Consolas" w:cs="宋体"/>
          <w:color w:val="000000"/>
        </w:rPr>
        <w:t>source_kind</w:t>
      </w:r>
      <w:r>
        <w:rPr>
          <w:rFonts w:ascii="Consolas" w:hAnsi="Consolas" w:cs="宋体"/>
          <w:color w:val="000000"/>
        </w:rPr>
        <w:t>和稳定</w:t>
      </w:r>
      <w:r>
        <w:rPr>
          <w:rFonts w:ascii="Consolas" w:hAnsi="Consolas" w:cs="宋体"/>
          <w:color w:val="000000"/>
        </w:rPr>
        <w:t>source_key</w:t>
      </w:r>
      <w:r>
        <w:rPr>
          <w:rFonts w:ascii="Consolas" w:hAnsi="Consolas" w:cs="宋体"/>
          <w:color w:val="000000"/>
        </w:rPr>
        <w:t>建立幂等映射；订阅来源快照至少保留</w:t>
      </w:r>
      <w:r>
        <w:rPr>
          <w:rFonts w:ascii="Consolas" w:hAnsi="Consolas" w:cs="宋体"/>
          <w:color w:val="000000"/>
        </w:rPr>
        <w:t>sourceId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entryKey</w:t>
      </w:r>
      <w:r>
        <w:rPr>
          <w:rFonts w:ascii="Consolas" w:hAnsi="Consolas" w:cs="宋体"/>
          <w:color w:val="000000"/>
        </w:rPr>
        <w:t>及获取时地址。文献删除或回收后的再次入库必须返回该映射及目标状态，由用户明确选择后续处理，不能因标题或文件名相同自动复活或覆盖页面。</w:t>
      </w:r>
    </w:p>
    <w:p w14:paraId="707CD879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37" w:name="LB_H037"/>
      <w:bookmarkStart w:id="38" w:name="_Toc243836910"/>
      <w:r>
        <w:rPr>
          <w:rFonts w:ascii="Consolas" w:hAnsi="Consolas" w:cs="黑体"/>
          <w:color w:val="000000"/>
        </w:rPr>
        <w:t xml:space="preserve">7.5</w:t>
      </w:r>
      <w:r>
        <w:rPr>
          <w:rFonts w:ascii="Consolas" w:hAnsi="Consolas" w:cs="黑体"/>
          <w:color w:val="000000"/>
        </w:rPr>
        <w:t>调度会话与操作表</w:t>
      </w:r>
      <w:bookmarkEnd w:id="38"/>
      <w:bookmarkEnd w:id="20037"/>
    </w:p>
    <w:p w14:paraId="00898961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7.4</w:t>
      </w:r>
      <w:r>
        <w:rPr>
          <w:rFonts w:ascii="Consolas" w:hAnsi="Consolas" w:cs="宋体"/>
          <w:color w:val="000000"/>
        </w:rPr>
        <w:t>状态与操作物理结构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814"/>
        <w:gridCol w:w="3288"/>
        <w:gridCol w:w="3203"/>
      </w:tblGrid>
      <w:tr w:rsidR="00FE2CCC" w14:paraId="579952EE" w14:textId="77777777">
        <w:trPr>
          <w:cantSplit/>
          <w:tblHeader/>
          <w:jc w:val="center"/>
        </w:trPr>
        <w:tc>
          <w:tcPr>
            <w:tcW w:w="1814" w:type="dxa"/>
            <w:shd w:val="clear" w:color="auto" w:fill="E7E6E6"/>
            <w:vAlign w:val="center"/>
          </w:tcPr>
          <w:p w14:paraId="3768059C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表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2CAC146E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主要字段及类型</w:t>
            </w:r>
          </w:p>
        </w:tc>
        <w:tc>
          <w:tcPr>
            <w:tcW w:w="3203" w:type="dxa"/>
            <w:shd w:val="clear" w:color="auto" w:fill="E7E6E6"/>
            <w:vAlign w:val="center"/>
          </w:tcPr>
          <w:p w14:paraId="60988E56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约束与说明</w:t>
            </w:r>
          </w:p>
        </w:tc>
      </w:tr>
      <w:tr w:rsidR="00FE2CCC" w14:paraId="2CCCE71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00F5E9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recurrence_rules</w:t>
            </w:r>
          </w:p>
        </w:tc>
        <w:tc>
          <w:tcPr>
            <w:tcW w:w="3288" w:type="dxa"/>
            <w:vAlign w:val="center"/>
          </w:tcPr>
          <w:p w14:paraId="58AB759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owner_page_id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rule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</w:p>
        </w:tc>
        <w:tc>
          <w:tcPr>
            <w:tcW w:w="3203" w:type="dxa"/>
            <w:vAlign w:val="center"/>
          </w:tcPr>
          <w:p w14:paraId="44CAA29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日、周、月和结束条件；发生实例保留独立身份，不回写已完成历史。</w:t>
            </w:r>
          </w:p>
        </w:tc>
      </w:tr>
      <w:tr w:rsidR="00FE2CCC" w14:paraId="2024F10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BCAC5A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recurrence_instances</w:t>
            </w:r>
          </w:p>
        </w:tc>
        <w:tc>
          <w:tcPr>
            <w:tcW w:w="3288" w:type="dxa"/>
            <w:vAlign w:val="center"/>
          </w:tcPr>
          <w:p w14:paraId="3D0CB4F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rule_id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instance_key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page_id TEXT</w:t>
            </w:r>
          </w:p>
        </w:tc>
        <w:tc>
          <w:tcPr>
            <w:tcW w:w="3203" w:type="dxa"/>
            <w:vAlign w:val="center"/>
          </w:tcPr>
          <w:p w14:paraId="2B881F4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UQ(rule_id,instance_key)</w:t>
            </w:r>
            <w:r>
              <w:rPr>
                <w:rFonts w:ascii="Consolas" w:hAnsi="Consolas" w:cs="宋体"/>
                <w:color w:val="000000"/>
                <w:sz w:val="21"/>
              </w:rPr>
              <w:t>防重复生成；修改本次或未来范围显式处理。</w:t>
            </w:r>
          </w:p>
        </w:tc>
      </w:tr>
      <w:tr w:rsidR="00FE2CCC" w14:paraId="76F6395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43FC4F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reminders</w:t>
            </w:r>
          </w:p>
        </w:tc>
        <w:tc>
          <w:tcPr>
            <w:tcW w:w="3288" w:type="dxa"/>
            <w:vAlign w:val="center"/>
          </w:tcPr>
          <w:p w14:paraId="5D749B7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page_id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configuration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active_schedule_id TEXT</w:t>
            </w:r>
            <w:r>
              <w:rPr>
                <w:rFonts w:ascii="Consolas" w:hAnsi="Consolas" w:cs="宋体"/>
                <w:color w:val="000000"/>
                <w:sz w:val="21"/>
              </w:rPr>
              <w:t>可空</w:t>
            </w:r>
          </w:p>
        </w:tc>
        <w:tc>
          <w:tcPr>
            <w:tcW w:w="3203" w:type="dxa"/>
            <w:vAlign w:val="center"/>
          </w:tcPr>
          <w:p w14:paraId="5D7BF1C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配置与一次实际调度分开；页面恢复和包导入不自动生成有效计划。</w:t>
            </w:r>
          </w:p>
        </w:tc>
      </w:tr>
      <w:tr w:rsidR="00FE2CCC" w14:paraId="386E7BD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F02188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reminder_schedules</w:t>
            </w:r>
          </w:p>
        </w:tc>
        <w:tc>
          <w:tcPr>
            <w:tcW w:w="3288" w:type="dxa"/>
            <w:vAlign w:val="center"/>
          </w:tcPr>
          <w:p w14:paraId="6E745BD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reminder_id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target_page_id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scheduled_at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zone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state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revision INTEGER</w:t>
            </w:r>
          </w:p>
        </w:tc>
        <w:tc>
          <w:tcPr>
            <w:tcW w:w="3203" w:type="dxa"/>
            <w:vAlign w:val="center"/>
          </w:tcPr>
          <w:p w14:paraId="00F4550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状态为待触发、已触发、停用或错过；按</w:t>
            </w:r>
            <w:r>
              <w:rPr>
                <w:rFonts w:ascii="Consolas" w:hAnsi="Consolas" w:cs="宋体"/>
                <w:color w:val="000000"/>
                <w:sz w:val="21"/>
              </w:rPr>
              <w:t>state</w:t>
            </w:r>
            <w:r>
              <w:rPr>
                <w:rFonts w:ascii="Consolas" w:hAnsi="Consolas" w:cs="宋体"/>
                <w:color w:val="000000"/>
                <w:sz w:val="21"/>
              </w:rPr>
              <w:t>和</w:t>
            </w:r>
            <w:r>
              <w:rPr>
                <w:rFonts w:ascii="Consolas" w:hAnsi="Consolas" w:cs="宋体"/>
                <w:color w:val="000000"/>
                <w:sz w:val="21"/>
              </w:rPr>
              <w:t>scheduled_at</w:t>
            </w:r>
            <w:r>
              <w:rPr>
                <w:rFonts w:ascii="Consolas" w:hAnsi="Consolas" w:cs="宋体"/>
                <w:color w:val="000000"/>
                <w:sz w:val="21"/>
              </w:rPr>
              <w:t>索引。</w:t>
            </w:r>
          </w:p>
        </w:tc>
      </w:tr>
      <w:tr w:rsidR="00FE2CCC" w14:paraId="6102D47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1924EA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notifications</w:t>
            </w:r>
          </w:p>
        </w:tc>
        <w:tc>
          <w:tcPr>
            <w:tcW w:w="3288" w:type="dxa"/>
            <w:vAlign w:val="center"/>
          </w:tcPr>
          <w:p w14:paraId="64DF8C7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schedule_id TEXT</w:t>
            </w:r>
            <w:r>
              <w:rPr>
                <w:rFonts w:ascii="Consolas" w:hAnsi="Consolas" w:cs="宋体"/>
                <w:color w:val="000000"/>
                <w:sz w:val="21"/>
              </w:rPr>
              <w:t>可空</w:t>
            </w:r>
            <w:r>
              <w:rPr>
                <w:rFonts w:ascii="Consolas" w:hAnsi="Consolas" w:cs="宋体"/>
                <w:color w:val="000000"/>
                <w:sz w:val="21"/>
              </w:rPr>
              <w:t>UQ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target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payload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is_read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archived BOOLEAN</w:t>
            </w:r>
          </w:p>
        </w:tc>
        <w:tc>
          <w:tcPr>
            <w:tcW w:w="3203" w:type="dxa"/>
            <w:vAlign w:val="center"/>
          </w:tcPr>
          <w:p w14:paraId="6F1DB05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触发标记与通知原子提交；系统投递结果另存；通知链接不参与页面保留。</w:t>
            </w:r>
          </w:p>
        </w:tc>
      </w:tr>
      <w:tr w:rsidR="00FE2CCC" w14:paraId="2E0DE42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49ECC5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tabs</w:t>
            </w:r>
          </w:p>
        </w:tc>
        <w:tc>
          <w:tcPr>
            <w:tcW w:w="3288" w:type="dxa"/>
            <w:vAlign w:val="center"/>
          </w:tcPr>
          <w:p w14:paraId="1B1265B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group_id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target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navigation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view_state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undo_cursor TEXT</w:t>
            </w:r>
            <w:r>
              <w:rPr>
                <w:rFonts w:ascii="Consolas" w:hAnsi="Consolas" w:cs="宋体"/>
                <w:color w:val="000000"/>
                <w:sz w:val="21"/>
              </w:rPr>
              <w:t>可空</w:t>
            </w:r>
          </w:p>
        </w:tc>
        <w:tc>
          <w:tcPr>
            <w:tcW w:w="3203" w:type="dxa"/>
            <w:vAlign w:val="center"/>
          </w:tcPr>
          <w:p w14:paraId="2BD5398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退出保留，手动关闭清理该页签历史；布局树属于工作区会话配置。</w:t>
            </w:r>
          </w:p>
        </w:tc>
      </w:tr>
      <w:tr w:rsidR="00FE2CCC" w14:paraId="44002D3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5F5ED9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undo_nodes</w:t>
            </w:r>
          </w:p>
        </w:tc>
        <w:tc>
          <w:tcPr>
            <w:tcW w:w="3288" w:type="dxa"/>
            <w:vAlign w:val="center"/>
          </w:tcPr>
          <w:p w14:paraId="26A9137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tab_id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parent_id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command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before_state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after_state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expected_revisions JSON</w:t>
            </w:r>
          </w:p>
        </w:tc>
        <w:tc>
          <w:tcPr>
            <w:tcW w:w="3203" w:type="dxa"/>
            <w:vAlign w:val="center"/>
          </w:tcPr>
          <w:p w14:paraId="3F5BE8D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按标签页保存分支；保留恢复所需块和附件引用，安全校验后才能重放。</w:t>
            </w:r>
          </w:p>
        </w:tc>
      </w:tr>
      <w:tr w:rsidR="00FE2CCC" w14:paraId="3AF7DBF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5D357C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jobs</w:t>
            </w:r>
          </w:p>
        </w:tc>
        <w:tc>
          <w:tcPr>
            <w:tcW w:w="3288" w:type="dxa"/>
            <w:vAlign w:val="center"/>
          </w:tcPr>
          <w:p w14:paraId="27DBE52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kind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state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progress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result</w:t>
            </w:r>
            <w:r>
              <w:rPr>
                <w:rFonts w:ascii="Consolas" w:hAnsi="Consolas" w:cs="宋体"/>
                <w:color w:val="000000"/>
                <w:sz w:val="21"/>
              </w:rPr>
              <w:t>、</w:t>
            </w:r>
            <w:r>
              <w:rPr>
                <w:rFonts w:ascii="Consolas" w:hAnsi="Consolas" w:cs="宋体"/>
                <w:color w:val="000000"/>
                <w:sz w:val="21"/>
              </w:rPr>
              <w:t>error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session_id TEXT</w:t>
            </w:r>
          </w:p>
        </w:tc>
        <w:tc>
          <w:tcPr>
            <w:tcW w:w="3203" w:type="dxa"/>
            <w:vAlign w:val="center"/>
          </w:tcPr>
          <w:p w14:paraId="39F3044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报告逐项结果、取消阶段和已完成范围；重启后的失效任务不能盲目续写。</w:t>
            </w:r>
          </w:p>
        </w:tc>
      </w:tr>
      <w:tr w:rsidR="00FE2CCC" w14:paraId="40A5A05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1BEEAE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operation_receipts</w:t>
            </w:r>
          </w:p>
        </w:tc>
        <w:tc>
          <w:tcPr>
            <w:tcW w:w="3288" w:type="dxa"/>
            <w:vAlign w:val="center"/>
          </w:tcPr>
          <w:p w14:paraId="244654A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request_id TEXT PK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command_digest TEXT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result JSON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commit_seq INTEGER</w:t>
            </w:r>
          </w:p>
        </w:tc>
        <w:tc>
          <w:tcPr>
            <w:tcW w:w="3203" w:type="dxa"/>
            <w:vAlign w:val="center"/>
          </w:tcPr>
          <w:p w14:paraId="392AF92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相同请求只返回原结果；同</w:t>
            </w:r>
            <w:r>
              <w:rPr>
                <w:rFonts w:ascii="Consolas" w:hAnsi="Consolas" w:cs="宋体"/>
                <w:color w:val="000000"/>
                <w:sz w:val="21"/>
              </w:rPr>
              <w:t>ID</w:t>
            </w:r>
            <w:r>
              <w:rPr>
                <w:rFonts w:ascii="Consolas" w:hAnsi="Consolas" w:cs="宋体"/>
                <w:color w:val="000000"/>
                <w:sz w:val="21"/>
              </w:rPr>
              <w:t>不同命令拒绝，防止通信重试重复变更。</w:t>
            </w:r>
          </w:p>
        </w:tc>
      </w:tr>
      <w:tr w:rsidR="00FE2CCC" w14:paraId="564CFFB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D04180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change_log</w:t>
            </w:r>
            <w:r>
              <w:rPr>
                <w:rFonts w:ascii="Consolas" w:hAnsi="Consolas" w:cs="宋体"/>
                <w:color w:val="000000"/>
                <w:sz w:val="21"/>
              </w:rPr>
              <w:t>与</w:t>
            </w:r>
            <w:r>
              <w:rPr>
                <w:rFonts w:ascii="Consolas" w:hAnsi="Consolas" w:cs="宋体"/>
                <w:color w:val="000000"/>
                <w:sz w:val="21"/>
              </w:rPr>
              <w:t>index_jobs</w:t>
            </w:r>
          </w:p>
        </w:tc>
        <w:tc>
          <w:tcPr>
            <w:tcW w:w="3288" w:type="dxa"/>
            <w:vAlign w:val="center"/>
          </w:tcPr>
          <w:p w14:paraId="111A546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提交序号、对象身份、修订及待索引状态</w:t>
            </w:r>
          </w:p>
        </w:tc>
        <w:tc>
          <w:tcPr>
            <w:tcW w:w="3203" w:type="dxa"/>
            <w:vAlign w:val="center"/>
          </w:tcPr>
          <w:p w14:paraId="3A25C6E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作为通知恢复和索引调度依据；可按已确认边界整理，索引仍可从权威数据重建。</w:t>
            </w:r>
          </w:p>
        </w:tc>
      </w:tr>
    </w:tbl>
    <w:p w14:paraId="62FBAB62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全文索引、提取文本和使用反查属于派生数据，必须记录格式或索引版本及来源修订。保存视图、属性列配置、固定入口、总览顺序及工作区偏好存入有版本的工作区设置，不以操作系统缓存目录作为唯一副本。</w:t>
      </w:r>
    </w:p>
    <w:p w14:paraId="6BEAB181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38" w:name="LB_H038"/>
      <w:bookmarkStart w:id="39" w:name="_Toc243836911"/>
      <w:r>
        <w:rPr>
          <w:rFonts w:ascii="Consolas" w:hAnsi="Consolas" w:cs="黑体"/>
          <w:color w:val="000000"/>
        </w:rPr>
        <w:t xml:space="preserve">7.6</w:t>
      </w:r>
      <w:r>
        <w:rPr>
          <w:rFonts w:ascii="Consolas" w:hAnsi="Consolas" w:cs="黑体"/>
          <w:color w:val="000000"/>
        </w:rPr>
        <w:t>一致性与访问规则</w:t>
      </w:r>
      <w:bookmarkEnd w:id="39"/>
      <w:bookmarkEnd w:id="20038"/>
    </w:p>
    <w:p w14:paraId="25A89913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7.5</w:t>
      </w:r>
      <w:r>
        <w:rPr>
          <w:rFonts w:ascii="Consolas" w:hAnsi="Consolas" w:cs="宋体"/>
          <w:color w:val="000000"/>
        </w:rPr>
        <w:t>业务提交边界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644"/>
        <w:gridCol w:w="3628"/>
        <w:gridCol w:w="3033"/>
      </w:tblGrid>
      <w:tr w:rsidR="00FE2CCC" w14:paraId="02BCD194" w14:textId="77777777">
        <w:trPr>
          <w:cantSplit/>
          <w:tblHeader/>
          <w:jc w:val="center"/>
        </w:trPr>
        <w:tc>
          <w:tcPr>
            <w:tcW w:w="1644" w:type="dxa"/>
            <w:shd w:val="clear" w:color="auto" w:fill="E7E6E6"/>
            <w:vAlign w:val="center"/>
          </w:tcPr>
          <w:p w14:paraId="50054771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操作</w:t>
            </w:r>
          </w:p>
        </w:tc>
        <w:tc>
          <w:tcPr>
            <w:tcW w:w="3628" w:type="dxa"/>
            <w:shd w:val="clear" w:color="auto" w:fill="E7E6E6"/>
            <w:vAlign w:val="center"/>
          </w:tcPr>
          <w:p w14:paraId="75929636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必须共同提交</w:t>
            </w:r>
          </w:p>
        </w:tc>
        <w:tc>
          <w:tcPr>
            <w:tcW w:w="3033" w:type="dxa"/>
            <w:shd w:val="clear" w:color="auto" w:fill="E7E6E6"/>
            <w:vAlign w:val="center"/>
          </w:tcPr>
          <w:p w14:paraId="13997F7E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事务之外的处理</w:t>
            </w:r>
          </w:p>
        </w:tc>
      </w:tr>
      <w:tr w:rsidR="00FE2CCC" w14:paraId="36574DF7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20C0D53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页面与共享块编辑</w:t>
            </w:r>
          </w:p>
        </w:tc>
        <w:tc>
          <w:tcPr>
            <w:tcW w:w="3628" w:type="dxa"/>
            <w:vAlign w:val="center"/>
          </w:tcPr>
          <w:p w14:paraId="20C0462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正文、位置、属性、关系索引、回收影响、修订及撤销节点</w:t>
            </w:r>
          </w:p>
        </w:tc>
        <w:tc>
          <w:tcPr>
            <w:tcW w:w="3033" w:type="dxa"/>
            <w:vAlign w:val="center"/>
          </w:tcPr>
          <w:p w14:paraId="0B50D06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界面组装与高成本解析；提交后通知、索引。</w:t>
            </w:r>
          </w:p>
        </w:tc>
      </w:tr>
      <w:tr w:rsidR="00FE2CCC" w14:paraId="2DBA48B2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4E56DB1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来源刷新</w:t>
            </w:r>
          </w:p>
        </w:tc>
        <w:tc>
          <w:tcPr>
            <w:tcW w:w="3628" w:type="dxa"/>
            <w:vAlign w:val="center"/>
          </w:tcPr>
          <w:p w14:paraId="751EE8F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条目归并、来源结果和新标识；已有个人状态及映射保持</w:t>
            </w:r>
          </w:p>
        </w:tc>
        <w:tc>
          <w:tcPr>
            <w:tcW w:w="3033" w:type="dxa"/>
            <w:vAlign w:val="center"/>
          </w:tcPr>
          <w:p w14:paraId="3DDBA0F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网络、解析、退避；后续文献入库。</w:t>
            </w:r>
          </w:p>
        </w:tc>
      </w:tr>
      <w:tr w:rsidR="00FE2CCC" w14:paraId="5C943449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5E8393E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文献入库</w:t>
            </w:r>
          </w:p>
        </w:tc>
        <w:tc>
          <w:tcPr>
            <w:tcW w:w="3628" w:type="dxa"/>
            <w:vAlign w:val="center"/>
          </w:tcPr>
          <w:p w14:paraId="78CDEA7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页面、书目、来源映射、已发布附件关联及入口引用</w:t>
            </w:r>
          </w:p>
        </w:tc>
        <w:tc>
          <w:tcPr>
            <w:tcW w:w="3033" w:type="dxa"/>
            <w:vAlign w:val="center"/>
          </w:tcPr>
          <w:p w14:paraId="0EA7F5F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下载、暂存、哈希；逐项失败报告。</w:t>
            </w:r>
          </w:p>
        </w:tc>
      </w:tr>
      <w:tr w:rsidR="00FE2CCC" w14:paraId="1D9C3007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3CA6C4C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高亮或批注</w:t>
            </w:r>
          </w:p>
        </w:tc>
        <w:tc>
          <w:tcPr>
            <w:tcW w:w="3628" w:type="dxa"/>
            <w:vAlign w:val="center"/>
          </w:tcPr>
          <w:p w14:paraId="64D74A6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锚点及对应高亮，或批注页、来源属性和文献引用</w:t>
            </w:r>
          </w:p>
        </w:tc>
        <w:tc>
          <w:tcPr>
            <w:tcW w:w="3033" w:type="dxa"/>
            <w:vAlign w:val="center"/>
          </w:tcPr>
          <w:p w14:paraId="324F0C6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呈现和坐标换算；不改写</w:t>
            </w: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字节。</w:t>
            </w:r>
          </w:p>
        </w:tc>
      </w:tr>
      <w:tr w:rsidR="00FE2CCC" w14:paraId="58B9D6F6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0BEB372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提醒触发</w:t>
            </w:r>
          </w:p>
        </w:tc>
        <w:tc>
          <w:tcPr>
            <w:tcW w:w="3628" w:type="dxa"/>
            <w:vAlign w:val="center"/>
          </w:tcPr>
          <w:p w14:paraId="59AF153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当前计划触发状态和唯一应用内通知</w:t>
            </w:r>
          </w:p>
        </w:tc>
        <w:tc>
          <w:tcPr>
            <w:tcW w:w="3033" w:type="dxa"/>
            <w:vAlign w:val="center"/>
          </w:tcPr>
          <w:p w14:paraId="2CCD3D6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操作系统通知投递及其结果更新。</w:t>
            </w:r>
          </w:p>
        </w:tc>
      </w:tr>
      <w:tr w:rsidR="00FE2CCC" w14:paraId="1260B462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6C7871D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局部恢复</w:t>
            </w:r>
          </w:p>
        </w:tc>
        <w:tc>
          <w:tcPr>
            <w:tcW w:w="3628" w:type="dxa"/>
            <w:vAlign w:val="center"/>
          </w:tcPr>
          <w:p w14:paraId="63B3E9B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确认集合的正文、身份关系、属性、回收状态和提醒停用</w:t>
            </w:r>
          </w:p>
        </w:tc>
        <w:tc>
          <w:tcPr>
            <w:tcW w:w="3033" w:type="dxa"/>
            <w:vAlign w:val="center"/>
          </w:tcPr>
          <w:p w14:paraId="081B177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校验、影响预览及保护备份；失败整体回滚。</w:t>
            </w:r>
          </w:p>
        </w:tc>
      </w:tr>
    </w:tbl>
    <w:p w14:paraId="22F4E04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附件发布采用先文件、后数据库关联的顺序：写入工作区暂存区，完成大小及哈希校验，在同一文件系统内改为受管文件名，再提交数据库关联。文件发布成功但数据库回滚时，文件作为待处理孤立候选保留；后续清理先扫描存活对象、回收材料、有效撤销树、导入任务和快照固定集合，不能直接按未引用计数删除。</w:t>
      </w:r>
    </w:p>
    <w:p w14:paraId="274BF07C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文件字节一经发布保持不可变。替换文件创建新</w:t>
      </w:r>
      <w:r>
        <w:rPr>
          <w:rFonts w:ascii="Consolas" w:hAnsi="Consolas" w:cs="宋体"/>
          <w:color w:val="000000"/>
        </w:rPr>
        <w:t>fileId</w:t>
      </w:r>
      <w:r>
        <w:rPr>
          <w:rFonts w:ascii="Consolas" w:hAnsi="Consolas" w:cs="宋体"/>
          <w:color w:val="000000"/>
        </w:rPr>
        <w:t>，并由显式业务操作更新需要更新的关联；既有锚点仍指向原</w:t>
      </w:r>
      <w:r>
        <w:rPr>
          <w:rFonts w:ascii="Consolas" w:hAnsi="Consolas" w:cs="宋体"/>
          <w:color w:val="000000"/>
        </w:rPr>
        <w:t>fileId</w:t>
      </w:r>
      <w:r>
        <w:rPr>
          <w:rFonts w:ascii="Consolas" w:hAnsi="Consolas" w:cs="宋体"/>
          <w:color w:val="000000"/>
        </w:rPr>
        <w:t>。备份复制期间对快照清单中的文件设置清理保护，数据库快照与文件集合必须来自同一业务边界。</w:t>
      </w:r>
    </w:p>
    <w:p w14:paraId="27559AD7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lastRenderedPageBreak/>
        <w:t>SQLite</w:t>
      </w:r>
      <w:r>
        <w:rPr>
          <w:rFonts w:ascii="Consolas" w:hAnsi="Consolas" w:cs="宋体"/>
          <w:color w:val="000000"/>
        </w:rPr>
        <w:t>的日志模式、同步级别和忙等待参数通过故障与性能实验确定。初版保持单写入协调和短事务，不以启用</w:t>
      </w:r>
      <w:r>
        <w:rPr>
          <w:rFonts w:ascii="Consolas" w:hAnsi="Consolas" w:cs="宋体"/>
          <w:color w:val="000000"/>
        </w:rPr>
        <w:t>WAL</w:t>
      </w:r>
      <w:r>
        <w:rPr>
          <w:rFonts w:ascii="Consolas" w:hAnsi="Consolas" w:cs="宋体"/>
          <w:color w:val="000000"/>
        </w:rPr>
        <w:t>作为多实例安全性的证明。活动数据库备份使用受支持的一致快照方法，不直接复制运行中的主数据库文件后声称完成备份。</w:t>
      </w:r>
    </w:p>
    <w:p w14:paraId="1A22031F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39" w:name="LB_H039"/>
      <w:bookmarkStart w:id="40" w:name="_Toc243836912"/>
      <w:r>
        <w:rPr>
          <w:rFonts w:ascii="Consolas" w:hAnsi="Consolas" w:cs="黑体"/>
          <w:color w:val="000000"/>
        </w:rPr>
        <w:t xml:space="preserve">7.7</w:t>
      </w:r>
      <w:r>
        <w:rPr>
          <w:rFonts w:ascii="Consolas" w:hAnsi="Consolas" w:cs="黑体"/>
          <w:color w:val="000000"/>
        </w:rPr>
        <w:t>迁移与当前结构衔接</w:t>
      </w:r>
      <w:bookmarkEnd w:id="40"/>
      <w:bookmarkEnd w:id="20039"/>
    </w:p>
    <w:p w14:paraId="25DE8E0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当前格式版本为</w:t>
      </w:r>
      <w:r>
        <w:rPr>
          <w:rFonts w:ascii="Consolas" w:hAnsi="Consolas" w:cs="宋体"/>
          <w:color w:val="000000"/>
        </w:rPr>
        <w:t>3</w:t>
      </w:r>
      <w:r>
        <w:rPr>
          <w:rFonts w:ascii="Consolas" w:hAnsi="Consolas" w:cs="宋体"/>
          <w:color w:val="000000"/>
        </w:rPr>
        <w:t>，已发布</w:t>
      </w:r>
      <w:r>
        <w:rPr>
          <w:rFonts w:ascii="Consolas" w:hAnsi="Consolas" w:cs="宋体"/>
          <w:color w:val="000000"/>
        </w:rPr>
        <w:t>v1</w:t>
      </w:r>
      <w:r>
        <w:rPr>
          <w:rFonts w:ascii="Consolas" w:hAnsi="Consolas" w:cs="宋体"/>
          <w:color w:val="000000"/>
        </w:rPr>
        <w:t>至</w:t>
      </w:r>
      <w:r>
        <w:rPr>
          <w:rFonts w:ascii="Consolas" w:hAnsi="Consolas" w:cs="宋体"/>
          <w:color w:val="000000"/>
        </w:rPr>
        <w:t>v3</w:t>
      </w:r>
      <w:r>
        <w:rPr>
          <w:rFonts w:ascii="Consolas" w:hAnsi="Consolas" w:cs="宋体"/>
          <w:color w:val="000000"/>
        </w:rPr>
        <w:t>迁移保持不变。新增位置身份、修订、内置属性及新业务表分别进入后续版本，按依赖顺序迁移。升级前先备份；迁移包含数据转换时校验记录数、逻辑身份、块顺序、已读状态和关联完整性，失败回滚，不通过删除旧数据</w:t>
      </w:r>
      <w:r>
        <w:rPr>
          <w:rFonts w:ascii="Consolas" w:hAnsi="Consolas" w:cs="宋体"/>
          <w:color w:val="000000"/>
        </w:rPr>
        <w:t>“</w:t>
      </w:r>
      <w:r>
        <w:rPr>
          <w:rFonts w:ascii="Consolas" w:hAnsi="Consolas" w:cs="宋体"/>
          <w:color w:val="000000"/>
        </w:rPr>
        <w:t>修复</w:t>
      </w:r>
      <w:r>
        <w:rPr>
          <w:rFonts w:ascii="Consolas" w:hAnsi="Consolas" w:cs="宋体"/>
          <w:color w:val="000000"/>
        </w:rPr>
        <w:t>”</w:t>
      </w:r>
      <w:r>
        <w:rPr>
          <w:rFonts w:ascii="Consolas" w:hAnsi="Consolas" w:cs="宋体"/>
          <w:color w:val="000000"/>
        </w:rPr>
        <w:t>不兼容。</w:t>
      </w:r>
    </w:p>
    <w:p w14:paraId="65FAC315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现有</w:t>
      </w:r>
      <w:r>
        <w:rPr>
          <w:rFonts w:ascii="Consolas" w:hAnsi="Consolas" w:cs="宋体"/>
          <w:color w:val="000000"/>
        </w:rPr>
        <w:t>Feed</w:t>
      </w:r>
      <w:r>
        <w:rPr>
          <w:rFonts w:ascii="Consolas" w:hAnsi="Consolas" w:cs="宋体"/>
          <w:color w:val="000000"/>
        </w:rPr>
        <w:t>表纳入版本化迁移：保留来源和条目</w:t>
      </w:r>
      <w:r>
        <w:rPr>
          <w:rFonts w:ascii="Consolas" w:hAnsi="Consolas" w:cs="宋体"/>
          <w:color w:val="000000"/>
        </w:rPr>
        <w:t>ID</w:t>
      </w:r>
      <w:r>
        <w:rPr>
          <w:rFonts w:ascii="Consolas" w:hAnsi="Consolas" w:cs="宋体"/>
          <w:color w:val="000000"/>
        </w:rPr>
        <w:t>，将</w:t>
      </w:r>
      <w:r>
        <w:rPr>
          <w:rFonts w:ascii="Consolas" w:hAnsi="Consolas" w:cs="宋体"/>
          <w:color w:val="000000"/>
        </w:rPr>
        <w:t>is_read</w:t>
      </w:r>
      <w:r>
        <w:rPr>
          <w:rFonts w:ascii="Consolas" w:hAnsi="Consolas" w:cs="宋体"/>
          <w:color w:val="000000"/>
        </w:rPr>
        <w:t>迁至个人状态记录，补齐配置默认值；修改取消订阅路径后才启用历史保留语义。历史已被级联删除的数据无法由迁移凭空恢复。阅读器内存状态没有稳定附件身份，不作为可无损迁移的持久数据。</w:t>
      </w:r>
    </w:p>
    <w:p w14:paraId="601AED18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block_uses</w:t>
      </w:r>
      <w:r>
        <w:rPr>
          <w:rFonts w:ascii="Consolas" w:hAnsi="Consolas" w:cs="宋体"/>
          <w:color w:val="000000"/>
        </w:rPr>
        <w:t>可依据容器、标题位置和位置序列重建；全文索引可依据实体与附件重新生成。重建派生数据不应被计为用户正文编辑。未来若引入</w:t>
      </w:r>
      <w:r>
        <w:rPr>
          <w:rFonts w:ascii="Consolas" w:hAnsi="Consolas" w:cs="宋体"/>
          <w:color w:val="000000"/>
        </w:rPr>
        <w:t>Drizzle</w:t>
      </w:r>
      <w:r>
        <w:rPr>
          <w:rFonts w:ascii="Consolas" w:hAnsi="Consolas" w:cs="宋体"/>
          <w:color w:val="000000"/>
        </w:rPr>
        <w:t>，仍使用同一</w:t>
      </w:r>
      <w:r>
        <w:rPr>
          <w:rFonts w:ascii="Consolas" w:hAnsi="Consolas" w:cs="宋体"/>
          <w:color w:val="000000"/>
        </w:rPr>
        <w:t>SQLite</w:t>
      </w:r>
      <w:r>
        <w:rPr>
          <w:rFonts w:ascii="Consolas" w:hAnsi="Consolas" w:cs="宋体"/>
          <w:color w:val="000000"/>
        </w:rPr>
        <w:t>连接及现有升级、备份和回滚约束，不能将</w:t>
      </w:r>
      <w:r>
        <w:rPr>
          <w:rFonts w:ascii="Consolas" w:hAnsi="Consolas" w:cs="宋体"/>
          <w:color w:val="000000"/>
        </w:rPr>
        <w:t>ORM</w:t>
      </w:r>
      <w:r>
        <w:rPr>
          <w:rFonts w:ascii="Consolas" w:hAnsi="Consolas" w:cs="宋体"/>
          <w:color w:val="000000"/>
        </w:rPr>
        <w:t>生成迁移直接当作运行时升级协议。</w:t>
      </w:r>
    </w:p>
    <w:p w14:paraId="0406A437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40" w:name="LB_H040"/>
      <w:bookmarkStart w:id="41" w:name="_Toc243836913"/>
      <w:r>
        <w:rPr>
          <w:rFonts w:ascii="Consolas" w:hAnsi="Consolas" w:cs="黑体"/>
          <w:color w:val="000000"/>
        </w:rPr>
        <w:t xml:space="preserve">7.8</w:t>
      </w:r>
      <w:r>
        <w:rPr>
          <w:rFonts w:ascii="Consolas" w:hAnsi="Consolas" w:cs="黑体"/>
          <w:color w:val="000000"/>
        </w:rPr>
        <w:t>交换格式与备份清单</w:t>
      </w:r>
      <w:bookmarkEnd w:id="41"/>
      <w:bookmarkEnd w:id="20040"/>
    </w:p>
    <w:p w14:paraId="0DD6741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页面包初版拟使用</w:t>
      </w:r>
      <w:r>
        <w:rPr>
          <w:rFonts w:ascii="Consolas" w:hAnsi="Consolas" w:cs="宋体"/>
          <w:color w:val="000000"/>
        </w:rPr>
        <w:t>manifest.json</w:t>
      </w:r>
      <w:r>
        <w:rPr>
          <w:rFonts w:ascii="Consolas" w:hAnsi="Consolas" w:cs="宋体"/>
          <w:color w:val="000000"/>
        </w:rPr>
        <w:t>记录</w:t>
      </w:r>
      <w:r>
        <w:rPr>
          <w:rFonts w:ascii="Consolas" w:hAnsi="Consolas" w:cs="宋体"/>
          <w:color w:val="000000"/>
        </w:rPr>
        <w:t>packageType=page-package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formatVersion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originWorkspaceId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exportedAt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snapshotBoundary</w:t>
      </w:r>
      <w:r>
        <w:rPr>
          <w:rFonts w:ascii="Consolas" w:hAnsi="Consolas" w:cs="宋体"/>
          <w:color w:val="000000"/>
        </w:rPr>
        <w:t>；</w:t>
      </w:r>
      <w:r>
        <w:rPr>
          <w:rFonts w:ascii="Consolas" w:hAnsi="Consolas" w:cs="宋体"/>
          <w:color w:val="000000"/>
        </w:rPr>
        <w:t>objects</w:t>
      </w:r>
      <w:r>
        <w:rPr>
          <w:rFonts w:ascii="Consolas" w:hAnsi="Consolas" w:cs="宋体"/>
          <w:color w:val="000000"/>
        </w:rPr>
        <w:t>保存按</w:t>
      </w:r>
      <w:r>
        <w:rPr>
          <w:rFonts w:ascii="Consolas" w:hAnsi="Consolas" w:cs="宋体"/>
          <w:color w:val="000000"/>
        </w:rPr>
        <w:t>UUID</w:t>
      </w:r>
      <w:r>
        <w:rPr>
          <w:rFonts w:ascii="Consolas" w:hAnsi="Consolas" w:cs="宋体"/>
          <w:color w:val="000000"/>
        </w:rPr>
        <w:t>去重的页面、块、位置、属性、来源、锚点及标记，</w:t>
      </w:r>
      <w:r>
        <w:rPr>
          <w:rFonts w:ascii="Consolas" w:hAnsi="Consolas" w:cs="宋体"/>
          <w:color w:val="000000"/>
        </w:rPr>
        <w:t>files</w:t>
      </w:r>
      <w:r>
        <w:rPr>
          <w:rFonts w:ascii="Consolas" w:hAnsi="Consolas" w:cs="宋体"/>
          <w:color w:val="000000"/>
        </w:rPr>
        <w:t>列出路径、大小和</w:t>
      </w:r>
      <w:r>
        <w:rPr>
          <w:rFonts w:ascii="Consolas" w:hAnsi="Consolas" w:cs="宋体"/>
          <w:color w:val="000000"/>
        </w:rPr>
        <w:t>SHA-256</w:t>
      </w:r>
      <w:r>
        <w:rPr>
          <w:rFonts w:ascii="Consolas" w:hAnsi="Consolas" w:cs="宋体"/>
          <w:color w:val="000000"/>
        </w:rPr>
        <w:t>，</w:t>
      </w:r>
      <w:r>
        <w:rPr>
          <w:rFonts w:ascii="Consolas" w:hAnsi="Consolas" w:cs="宋体"/>
          <w:color w:val="000000"/>
        </w:rPr>
        <w:t>externalRefs</w:t>
      </w:r>
      <w:r>
        <w:rPr>
          <w:rFonts w:ascii="Consolas" w:hAnsi="Consolas" w:cs="宋体"/>
          <w:color w:val="000000"/>
        </w:rPr>
        <w:t>列出未纳入的目标。</w:t>
      </w:r>
      <w:r>
        <w:rPr>
          <w:rFonts w:ascii="Consolas" w:hAnsi="Consolas" w:cs="宋体"/>
          <w:color w:val="000000"/>
        </w:rPr>
        <w:t>Markdown</w:t>
      </w:r>
      <w:r>
        <w:rPr>
          <w:rFonts w:ascii="Consolas" w:hAnsi="Consolas" w:cs="宋体"/>
          <w:color w:val="000000"/>
        </w:rPr>
        <w:t>位于阅读副本目录，不能反向覆盖结构化快照。</w:t>
      </w:r>
    </w:p>
    <w:p w14:paraId="772FC92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工作区备份清单使用</w:t>
      </w:r>
      <w:r>
        <w:rPr>
          <w:rFonts w:ascii="Consolas" w:hAnsi="Consolas" w:cs="宋体"/>
          <w:color w:val="000000"/>
        </w:rPr>
        <w:t>packageType=workspace-backup</w:t>
      </w:r>
      <w:r>
        <w:rPr>
          <w:rFonts w:ascii="Consolas" w:hAnsi="Consolas" w:cs="宋体"/>
          <w:color w:val="000000"/>
        </w:rPr>
        <w:t>，记录</w:t>
      </w:r>
      <w:r>
        <w:rPr>
          <w:rFonts w:ascii="Consolas" w:hAnsi="Consolas" w:cs="宋体"/>
          <w:color w:val="000000"/>
        </w:rPr>
        <w:t>workspaceId</w:t>
      </w:r>
      <w:r>
        <w:rPr>
          <w:rFonts w:ascii="Consolas" w:hAnsi="Consolas" w:cs="宋体"/>
          <w:color w:val="000000"/>
        </w:rPr>
        <w:t>、数据库文件与哈希、附件文件集合、格式版本和快照边界。清单不包含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密码或访问凭据。准备成功的目标目录使用受支持的工作区结构；验证失败只报告暂存结果，不切换当前工作区。</w:t>
      </w:r>
    </w:p>
    <w:p w14:paraId="7F45C01A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两类包均校验路径、对象身份、重复键、必需依赖、附件哈希和支持的版本。页面包新副本导入维护一次性</w:t>
      </w:r>
      <w:r>
        <w:rPr>
          <w:rFonts w:ascii="Consolas" w:hAnsi="Consolas" w:cs="宋体"/>
          <w:color w:val="000000"/>
        </w:rPr>
        <w:t>idMap</w:t>
      </w:r>
      <w:r>
        <w:rPr>
          <w:rFonts w:ascii="Consolas" w:hAnsi="Consolas" w:cs="宋体"/>
          <w:color w:val="000000"/>
        </w:rPr>
        <w:t>，局部恢复保留原身份并重检受影响修订，完整备份保留工作区逻辑身份但使用独立实际路径。导出包的具体</w:t>
      </w:r>
      <w:r>
        <w:rPr>
          <w:rFonts w:ascii="Consolas" w:hAnsi="Consolas" w:cs="宋体"/>
          <w:color w:val="000000"/>
        </w:rPr>
        <w:t>JSON Schema</w:t>
      </w:r>
      <w:r>
        <w:rPr>
          <w:rFonts w:ascii="Consolas" w:hAnsi="Consolas" w:cs="宋体"/>
          <w:color w:val="000000"/>
        </w:rPr>
        <w:t>和兼容样本在详细设计中固化，见</w:t>
      </w:r>
      <w:r>
        <w:rPr>
          <w:rFonts w:ascii="Consolas" w:hAnsi="Consolas" w:cs="宋体"/>
          <w:color w:val="000000"/>
        </w:rPr>
        <w:t>Q05</w:t>
      </w:r>
      <w:r>
        <w:rPr>
          <w:rFonts w:ascii="Consolas" w:hAnsi="Consolas" w:cs="宋体"/>
          <w:color w:val="000000"/>
        </w:rPr>
        <w:t>。</w:t>
      </w:r>
    </w:p>
    <w:p>
      <w:pPr>
        <w:pStyle w:val="2"/>
        <w:keepNext/>
        <w:numPr>
          <w:numId w:val="0"/>
        </w:numPr>
        <w:tabs>
          <w:tab w:val="left" w:pos="576"/>
        </w:tabs>
        <w:spacing w:before="156" w:after="156"/>
      </w:pPr>
      <w:bookmarkStart w:id="20041" w:name="LB_H041"/>
      <w:r>
        <w:rPr>
          <w:rFonts w:ascii="Consolas" w:hAnsi="Consolas"/>
          <w:color w:val="000000"/>
        </w:rPr>
        <w:t>7.9数据管理责任与包访问规则</w:t>
      </w:r>
      <w:bookmarkEnd w:id="20041"/>
    </w:p>
    <w:p>
      <w:pPr>
        <w:pStyle w:val="585"/>
        <w:widowControl/>
      </w:pPr>
      <w:r>
        <w:rPr>
          <w:rFonts w:ascii="Consolas" w:hAnsi="Consolas"/>
          <w:color w:val="000000"/>
        </w:rPr>
        <w:t>表7.6区分业务规则责任、持久化归属和允许的协作。各包共享同一个工作区数据库，逻辑分包不增加按业务分离的数据库。P05管理结构与访问实现，P03决定业务操作，P04校验共同不变量；P01和P02均不直接执行表写入。</w:t>
      </w:r>
    </w:p>
    <w:p>
      <w:pPr>
        <w:pStyle w:val="5850"/>
        <w:keepNext/>
        <w:widowControl/>
      </w:pPr>
      <w:r>
        <w:rPr>
          <w:rFonts w:ascii="Consolas" w:hAnsi="Consolas"/>
          <w:color w:val="000000"/>
        </w:rPr>
        <w:t>表7.6数据对象的业务责任与持久化归属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268"/>
        <w:gridCol w:w="2721"/>
        <w:gridCol w:w="3317"/>
      </w:tblGrid>
      <w:tr>
        <w:trPr>
          <w:cantSplit/>
          <w:tblHeader/>
        </w:trPr>
        <w:tc>
          <w:tcPr>
            <w:tcW w:type="dxa" w:w="2268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数据对象</w:t>
            </w:r>
          </w:p>
        </w:tc>
        <w:tc>
          <w:tcPr>
            <w:tcW w:type="dxa" w:w="2721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业务规则责任</w:t>
            </w:r>
          </w:p>
        </w:tc>
        <w:tc>
          <w:tcPr>
            <w:tcW w:type="dxa" w:w="3317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持久化与协作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页面、块、属性与位置</w:t>
            </w:r>
          </w:p>
        </w:tc>
        <w:tc>
          <w:tcPr>
            <w:tcW w:type="dxa" w:w="272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P03.2；共享和保留规则为P04.1</w:t>
            </w:r>
          </w:p>
        </w:tc>
        <w:tc>
          <w:tcPr>
            <w:tcW w:type="dxa" w:w="331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P05.2。文献、任务等服务经内容操作参与同一事务。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引用与回收记录</w:t>
            </w:r>
          </w:p>
        </w:tc>
        <w:tc>
          <w:tcPr>
            <w:tcW w:type="dxa" w:w="272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P03.3；P04.1计算保留与影响</w:t>
            </w:r>
          </w:p>
        </w:tc>
        <w:tc>
          <w:tcPr>
            <w:tcW w:type="dxa" w:w="331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P05.2。相关提醒失效和撤销恢复材料共同提交。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订阅源、条目及阅读状态</w:t>
            </w:r>
          </w:p>
        </w:tc>
        <w:tc>
          <w:tcPr>
            <w:tcW w:type="dxa" w:w="272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P03.4；P04.2定义来源身份</w:t>
            </w:r>
          </w:p>
        </w:tc>
        <w:tc>
          <w:tcPr>
            <w:tcW w:type="dxa" w:w="331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P05.3。文献入库映射由订阅和文献服务协调，阅读状态不被覆盖。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书目来源、附件与阅读标记</w:t>
            </w:r>
          </w:p>
        </w:tc>
        <w:tc>
          <w:tcPr>
            <w:tcW w:type="dxa" w:w="272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P03.5；P04.2、P04.3提供规则</w:t>
            </w:r>
          </w:p>
        </w:tc>
        <w:tc>
          <w:tcPr>
            <w:tcW w:type="dxa" w:w="331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P05.3保存元数据和关联，P06.1保存不可变文件字节。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任务、日程与有效提醒</w:t>
            </w:r>
          </w:p>
        </w:tc>
        <w:tc>
          <w:tcPr>
            <w:tcW w:type="dxa" w:w="272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P03.6；P04.4定义状态规则</w:t>
            </w:r>
          </w:p>
        </w:tc>
        <w:tc>
          <w:tcPr>
            <w:tcW w:type="dxa" w:w="331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页面属性用P05.2；调度和通知用P05.4。回收时由生命周期操作协调失效。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标签页、撤销及操作回执</w:t>
            </w:r>
          </w:p>
        </w:tc>
        <w:tc>
          <w:tcPr>
            <w:tcW w:type="dxa" w:w="272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P03.1</w:t>
            </w:r>
          </w:p>
        </w:tc>
        <w:tc>
          <w:tcPr>
            <w:tcW w:type="dxa" w:w="331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P05.4。业务参与者不得独立提交本次操作的历史或回执。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检索索引与查询投影</w:t>
            </w:r>
          </w:p>
        </w:tc>
        <w:tc>
          <w:tcPr>
            <w:tcW w:type="dxa" w:w="272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P03.7</w:t>
            </w:r>
          </w:p>
        </w:tc>
        <w:tc>
          <w:tcPr>
            <w:tcW w:type="dxa" w:w="331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P05.5。索引可重建，原始业务数据仍由其主责服务管理。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页面包与完整备份</w:t>
            </w:r>
          </w:p>
        </w:tc>
        <w:tc>
          <w:tcPr>
            <w:tcW w:type="dxa" w:w="2721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P03.8协调；相关业务规则仍有效</w:t>
            </w:r>
          </w:p>
        </w:tc>
        <w:tc>
          <w:tcPr>
            <w:tcW w:type="dxa" w:w="331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P05.1提供一致快照，P06.1复制校验；恢复复用受控业务操作。</w:t>
            </w:r>
          </w:p>
        </w:tc>
      </w:tr>
    </w:tbl>
    <w:p>
      <w:pPr>
        <w:pStyle w:val="585"/>
        <w:widowControl/>
      </w:pPr>
      <w:r>
        <w:rPr>
          <w:rFonts w:ascii="Consolas" w:hAnsi="Consolas"/>
          <w:color w:val="000000"/>
        </w:rPr>
        <w:t>业务主责不意味着事务协调者只能触及一张表。跨业务操作须显式列出参与数据、校验规则和失败回滚范围，复用主责服务的受控操作或约定的变更方案；不得通过通用SQL接口跳过主责规则。派生数据可以重建，权威记录与文件依赖仍按第7.6节保护。</w:t>
      </w:r>
    </w:p>
    <w:p w14:paraId="31E78FEB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20042" w:name="LB_H042"/>
      <w:bookmarkStart w:id="42" w:name="_Toc243836914"/>
      <w:r>
        <w:rPr>
          <w:rFonts w:ascii="Consolas" w:hAnsi="Consolas" w:cs="黑体"/>
          <w:color w:val="000000"/>
        </w:rPr>
        <w:lastRenderedPageBreak/>
        <w:t xml:space="preserve">8</w:t>
      </w:r>
      <w:r>
        <w:rPr>
          <w:rFonts w:ascii="Consolas" w:hAnsi="Consolas" w:cs="黑体"/>
          <w:color w:val="000000"/>
        </w:rPr>
        <w:t>部署设计</w:t>
      </w:r>
      <w:bookmarkEnd w:id="42"/>
      <w:bookmarkEnd w:id="20042"/>
    </w:p>
    <w:p w14:paraId="1B89088F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43" w:name="LB_H043"/>
      <w:bookmarkStart w:id="43" w:name="_Toc243836915"/>
      <w:r>
        <w:rPr>
          <w:rFonts w:ascii="Consolas" w:hAnsi="Consolas" w:cs="黑体"/>
          <w:color w:val="000000"/>
        </w:rPr>
        <w:t xml:space="preserve">8.1</w:t>
      </w:r>
      <w:r>
        <w:rPr>
          <w:rFonts w:ascii="Consolas" w:hAnsi="Consolas" w:cs="黑体"/>
          <w:color w:val="000000"/>
        </w:rPr>
        <w:t>部署形态</w:t>
      </w:r>
      <w:bookmarkEnd w:id="43"/>
      <w:bookmarkEnd w:id="20043"/>
    </w:p>
    <w:p w14:paraId="731A15C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系统以本地桌面应用交付，日常编辑、检索、阅读和数据管理不依赖业务服务器。每台计算机部署一套应用程序，用户选择一个实际工作区目录；工作区目录可独立移动和备份，但只在受支持的本地文件系统上作为活动数据库使用。网络共享目录和第三方同步盘的并发写入不属于初版保证范围。</w:t>
      </w:r>
    </w:p>
    <w:p w14:paraId="4AC2B6EE" w14:textId="77777777" w:rsidR="00FE2CCC" w:rsidRDefault="00F57420">
      <w:pPr>
        <w:pStyle w:val="585"/>
        <w:widowControl/>
      </w:pPr>
      <w:r>
        <w:rPr>
          <w:rFonts w:ascii="Consolas" w:hAnsi="Consolas"/>
          <w:color w:val="000000"/>
        </w:rPr>
        <w:t>安装包包含Electron运行时、P01界面资源、P02的preload和请求处理入口，以及P03至P06所需实现和依赖。P02.1契约按各构建入口需要共享，P04纯类型不要求独立进程。PDF渲染工作线程属于界面执行环境，受P06.3调度的后台任务执行抓取、索引与导入准备，最终业务发布仍由P03协调P05完成。</w:t>
      </w:r>
    </w:p>
    <w:p w14:paraId="2AF0AC7E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8.1</w:t>
      </w:r>
      <w:r>
        <w:rPr>
          <w:rFonts w:ascii="Consolas" w:hAnsi="Consolas" w:cs="宋体"/>
          <w:color w:val="000000"/>
        </w:rPr>
        <w:t>部署单元与职责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31"/>
        <w:gridCol w:w="2835"/>
        <w:gridCol w:w="3940"/>
      </w:tblGrid>
      <w:tr w:rsidR="00FE2CCC" w14:paraId="2DAB149E" w14:textId="77777777">
        <w:trPr>
          <w:cantSplit/>
          <w:tblHeader/>
          <w:jc w:val="center"/>
        </w:trPr>
        <w:tc>
          <w:tcPr>
            <w:tcW w:w="1531" w:type="dxa"/>
            <w:shd w:val="clear" w:color="auto" w:fill="E7E6E6"/>
            <w:vAlign w:val="center"/>
          </w:tcPr>
          <w:p w14:paraId="6E16240E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部署单元</w:t>
            </w:r>
          </w:p>
        </w:tc>
        <w:tc>
          <w:tcPr>
            <w:tcW w:w="2835" w:type="dxa"/>
            <w:shd w:val="clear" w:color="auto" w:fill="E7E6E6"/>
            <w:vAlign w:val="center"/>
          </w:tcPr>
          <w:p w14:paraId="62721576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主要内容</w:t>
            </w:r>
          </w:p>
        </w:tc>
        <w:tc>
          <w:tcPr>
            <w:tcW w:w="3940" w:type="dxa"/>
            <w:shd w:val="clear" w:color="auto" w:fill="E7E6E6"/>
            <w:vAlign w:val="center"/>
          </w:tcPr>
          <w:p w14:paraId="4DAE2AC1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运行与数据边界</w:t>
            </w:r>
          </w:p>
        </w:tc>
      </w:tr>
      <w:tr w:rsidR="00FE2CCC" w14:paraId="71D72655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1742B77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桌面客户端</w:t>
            </w:r>
          </w:p>
        </w:tc>
        <w:tc>
          <w:tcPr>
            <w:tcW w:w="2835" w:type="dxa"/>
            <w:vAlign w:val="center"/>
          </w:tcPr>
          <w:p w14:paraId="7584D6F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主进程、受限</w:t>
            </w:r>
            <w:r>
              <w:rPr>
                <w:rFonts w:ascii="Consolas" w:hAnsi="Consolas" w:cs="宋体"/>
                <w:color w:val="000000"/>
                <w:sz w:val="21"/>
              </w:rPr>
              <w:t>preload</w:t>
            </w:r>
            <w:r>
              <w:rPr>
                <w:rFonts w:ascii="Consolas" w:hAnsi="Consolas" w:cs="宋体"/>
                <w:color w:val="000000"/>
                <w:sz w:val="21"/>
              </w:rPr>
              <w:t>、渲染页面、</w:t>
            </w:r>
            <w:r>
              <w:rPr>
                <w:rFonts w:ascii="Consolas" w:hAnsi="Consolas" w:cs="宋体"/>
                <w:color w:val="000000"/>
                <w:sz w:val="21"/>
              </w:rPr>
              <w:t>PDF worker</w:t>
            </w:r>
          </w:p>
        </w:tc>
        <w:tc>
          <w:tcPr>
            <w:tcW w:w="3940" w:type="dxa"/>
            <w:vAlign w:val="center"/>
          </w:tcPr>
          <w:p w14:paraId="0437F5A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应用安装目录保存只读程序资源；业务写入发生在工作区。</w:t>
            </w:r>
          </w:p>
        </w:tc>
      </w:tr>
      <w:tr w:rsidR="00FE2CCC" w14:paraId="61193014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65E68CF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应用数据目录</w:t>
            </w:r>
          </w:p>
        </w:tc>
        <w:tc>
          <w:tcPr>
            <w:tcW w:w="2835" w:type="dxa"/>
            <w:vAlign w:val="center"/>
          </w:tcPr>
          <w:p w14:paraId="58BA531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配置、日志、</w:t>
            </w:r>
            <w:r>
              <w:rPr>
                <w:rFonts w:ascii="Consolas" w:hAnsi="Consolas" w:cs="宋体"/>
                <w:color w:val="000000"/>
                <w:sz w:val="21"/>
              </w:rPr>
              <w:t>Chromium</w:t>
            </w:r>
            <w:r>
              <w:rPr>
                <w:rFonts w:ascii="Consolas" w:hAnsi="Consolas" w:cs="宋体"/>
                <w:color w:val="000000"/>
                <w:sz w:val="21"/>
              </w:rPr>
              <w:t>缓存</w:t>
            </w:r>
          </w:p>
        </w:tc>
        <w:tc>
          <w:tcPr>
            <w:tcW w:w="3940" w:type="dxa"/>
            <w:vAlign w:val="center"/>
          </w:tcPr>
          <w:p w14:paraId="7F1198A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保存最近工作区路径、界面启动设置和诊断信息；不替代工作区业务数据库。</w:t>
            </w:r>
          </w:p>
        </w:tc>
      </w:tr>
      <w:tr w:rsidR="00FE2CCC" w14:paraId="1A19447D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1E56562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工作区目录</w:t>
            </w:r>
          </w:p>
        </w:tc>
        <w:tc>
          <w:tcPr>
            <w:tcW w:w="2835" w:type="dxa"/>
            <w:vAlign w:val="center"/>
          </w:tcPr>
          <w:p w14:paraId="71338BF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workspace.sqlite</w:t>
            </w:r>
            <w:r>
              <w:rPr>
                <w:rFonts w:ascii="Consolas" w:hAnsi="Consolas" w:cs="宋体"/>
                <w:color w:val="000000"/>
                <w:sz w:val="21"/>
              </w:rPr>
              <w:t>、附件文件及暂存目录</w:t>
            </w:r>
          </w:p>
        </w:tc>
        <w:tc>
          <w:tcPr>
            <w:tcW w:w="3940" w:type="dxa"/>
            <w:vAlign w:val="center"/>
          </w:tcPr>
          <w:p w14:paraId="618DDB0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独立的订阅、页面、文献、标签、日程、通知、标签页和撤销历史。</w:t>
            </w:r>
          </w:p>
        </w:tc>
      </w:tr>
      <w:tr w:rsidR="00FE2CCC" w14:paraId="635BE19C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56651CD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外部服务</w:t>
            </w:r>
          </w:p>
        </w:tc>
        <w:tc>
          <w:tcPr>
            <w:tcW w:w="2835" w:type="dxa"/>
            <w:vAlign w:val="center"/>
          </w:tcPr>
          <w:p w14:paraId="000F5A9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RSS/Atom</w:t>
            </w:r>
            <w:r>
              <w:rPr>
                <w:rFonts w:ascii="Consolas" w:hAnsi="Consolas" w:cs="宋体"/>
                <w:color w:val="000000"/>
                <w:sz w:val="21"/>
              </w:rPr>
              <w:t>地址、文献元数据与下载来源</w:t>
            </w:r>
          </w:p>
        </w:tc>
        <w:tc>
          <w:tcPr>
            <w:tcW w:w="3940" w:type="dxa"/>
            <w:vAlign w:val="center"/>
          </w:tcPr>
          <w:p w14:paraId="681406F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按用户操作或订阅配置访问；断网时保留本地内容并显示任务状态。</w:t>
            </w:r>
          </w:p>
        </w:tc>
      </w:tr>
      <w:tr w:rsidR="00FE2CCC" w14:paraId="0ACB652A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56EB07C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操作系统服务</w:t>
            </w:r>
          </w:p>
        </w:tc>
        <w:tc>
          <w:tcPr>
            <w:tcW w:w="2835" w:type="dxa"/>
            <w:vAlign w:val="center"/>
          </w:tcPr>
          <w:p w14:paraId="1195F23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文件选择、外部浏览器、桌面通知</w:t>
            </w:r>
          </w:p>
        </w:tc>
        <w:tc>
          <w:tcPr>
            <w:tcW w:w="3940" w:type="dxa"/>
            <w:vAlign w:val="center"/>
          </w:tcPr>
          <w:p w14:paraId="40795C0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系统权限被拒绝时给出可恢复结果，站内通知仍由数据库保存。</w:t>
            </w:r>
          </w:p>
        </w:tc>
      </w:tr>
    </w:tbl>
    <w:p w14:paraId="37F4A4B8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44" w:name="LB_H044"/>
      <w:bookmarkStart w:id="44" w:name="_Toc243836916"/>
      <w:r>
        <w:rPr>
          <w:rFonts w:ascii="Consolas" w:hAnsi="Consolas" w:cs="黑体"/>
          <w:color w:val="000000"/>
        </w:rPr>
        <w:t xml:space="preserve">8.2</w:t>
      </w:r>
      <w:r>
        <w:rPr>
          <w:rFonts w:ascii="Consolas" w:hAnsi="Consolas" w:cs="黑体"/>
          <w:color w:val="000000"/>
        </w:rPr>
        <w:t>安装、升级与工作区接入</w:t>
      </w:r>
      <w:bookmarkEnd w:id="44"/>
      <w:bookmarkEnd w:id="20044"/>
    </w:p>
    <w:p w14:paraId="3F6003FB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应用升级与工作区迁移分开处理。启动先检查程序资源和运行依赖，再检查选定目录、工作区身份、数据库版本和写入所有权。需要升级数据库时先生成保护备份，执行迁移并验证；成功后才开放编辑。失败时保留原数据与诊断材料，不在损坏或版本不受支持的状态下继续写入。</w:t>
      </w:r>
    </w:p>
    <w:p w14:paraId="6185858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恢复备份先在独立目录准备完整工作区，完成哈希、数据库和必要依赖校验，再经统一的关闭与打开流程切换。应用不将恢复目录直接覆盖到当前活动目录。</w:t>
      </w:r>
      <w:r>
        <w:rPr>
          <w:rFonts w:ascii="Consolas" w:hAnsi="Consolas" w:cs="宋体"/>
          <w:color w:val="000000"/>
        </w:rPr>
        <w:lastRenderedPageBreak/>
        <w:t>关闭期间先停止新增任务、提交或保留未保存内容、完成连接清理并释放目录所有权。</w:t>
      </w:r>
    </w:p>
    <w:p w14:paraId="5A617C77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各平台安装包需要单独验证</w:t>
      </w:r>
      <w:r>
        <w:rPr>
          <w:rFonts w:ascii="Consolas" w:hAnsi="Consolas" w:cs="宋体"/>
          <w:color w:val="000000"/>
        </w:rPr>
        <w:t>SQLite</w:t>
      </w:r>
      <w:r>
        <w:rPr>
          <w:rFonts w:ascii="Consolas" w:hAnsi="Consolas" w:cs="宋体"/>
          <w:color w:val="000000"/>
        </w:rPr>
        <w:t>原生模块加载、</w:t>
      </w:r>
      <w:r>
        <w:rPr>
          <w:rFonts w:ascii="Consolas" w:hAnsi="Consolas" w:cs="宋体"/>
          <w:color w:val="000000"/>
        </w:rPr>
        <w:t>PDF worker</w:t>
      </w:r>
      <w:r>
        <w:rPr>
          <w:rFonts w:ascii="Consolas" w:hAnsi="Consolas" w:cs="宋体"/>
          <w:color w:val="000000"/>
        </w:rPr>
        <w:t>资源路径、系统通知和文件权限。本文列出的目标环境是设计与测试范围，不表示已完成打包、签名或安装验证。</w:t>
      </w:r>
    </w:p>
    <w:p w14:paraId="68F0BFF0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20045" w:name="LB_H045"/>
      <w:bookmarkStart w:id="45" w:name="_Toc243836917"/>
      <w:r>
        <w:rPr>
          <w:rFonts w:ascii="Consolas" w:hAnsi="Consolas" w:cs="黑体"/>
          <w:color w:val="000000"/>
        </w:rPr>
        <w:t xml:space="preserve">9</w:t>
      </w:r>
      <w:r>
        <w:rPr>
          <w:rFonts w:ascii="Consolas" w:hAnsi="Consolas" w:cs="黑体"/>
          <w:color w:val="000000"/>
        </w:rPr>
        <w:t>运行目录结构</w:t>
      </w:r>
      <w:bookmarkEnd w:id="45"/>
      <w:bookmarkEnd w:id="20045"/>
    </w:p>
    <w:p w14:paraId="77004ACD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46" w:name="LB_H046"/>
      <w:bookmarkStart w:id="46" w:name="_Toc243836918"/>
      <w:r>
        <w:rPr>
          <w:rFonts w:ascii="Consolas" w:hAnsi="Consolas" w:cs="黑体"/>
          <w:color w:val="000000"/>
        </w:rPr>
        <w:t xml:space="preserve">9.1</w:t>
      </w:r>
      <w:r>
        <w:rPr>
          <w:rFonts w:ascii="Consolas" w:hAnsi="Consolas" w:cs="黑体"/>
          <w:color w:val="000000"/>
        </w:rPr>
        <w:t>应用数据目录</w:t>
      </w:r>
      <w:bookmarkEnd w:id="46"/>
      <w:bookmarkEnd w:id="20046"/>
    </w:p>
    <w:p w14:paraId="61429AE6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当前代码已经将配置、日志与</w:t>
      </w:r>
      <w:r>
        <w:rPr>
          <w:rFonts w:ascii="Consolas" w:hAnsi="Consolas" w:cs="宋体"/>
          <w:color w:val="000000"/>
        </w:rPr>
        <w:t>Chromium</w:t>
      </w:r>
      <w:r>
        <w:rPr>
          <w:rFonts w:ascii="Consolas" w:hAnsi="Consolas" w:cs="宋体"/>
          <w:color w:val="000000"/>
        </w:rPr>
        <w:t>数据分开管理。目标设计继续保留这一分层：应用配置只保存启动所需的偏好与最近目录；随工作区移动的业务设置、标签页和撤销树归入工作区数据库。下列结构表达职责，不将开发机绝对路径固化到产品中。</w:t>
      </w:r>
    </w:p>
    <w:p w14:paraId="533D5048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>应用数据目录</w:t>
      </w:r>
      <w:r>
        <w:rPr>
          <w:rFonts w:ascii="Consolas" w:hAnsi="Consolas" w:cs="宋体"/>
          <w:color w:val="000000"/>
          <w:sz w:val="21"/>
        </w:rPr>
        <w:t>/</w:t>
      </w:r>
    </w:p>
    <w:p w14:paraId="723DB51E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config/</w:t>
      </w:r>
      <w:r>
        <w:rPr>
          <w:rFonts w:ascii="Consolas" w:hAnsi="Consolas" w:cs="宋体"/>
          <w:color w:val="000000"/>
          <w:sz w:val="21"/>
        </w:rPr>
        <w:t>启动配置与最近工作区路径</w:t>
      </w:r>
    </w:p>
    <w:p w14:paraId="445A2D5E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logs/</w:t>
      </w:r>
      <w:r>
        <w:rPr>
          <w:rFonts w:ascii="Consolas" w:hAnsi="Consolas" w:cs="宋体"/>
          <w:color w:val="000000"/>
          <w:sz w:val="21"/>
        </w:rPr>
        <w:t>按应用会话记录的诊断日志</w:t>
      </w:r>
    </w:p>
    <w:p w14:paraId="528B5786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chromium/                Chromium</w:t>
      </w:r>
      <w:r>
        <w:rPr>
          <w:rFonts w:ascii="Consolas" w:hAnsi="Consolas" w:cs="宋体"/>
          <w:color w:val="000000"/>
          <w:sz w:val="21"/>
        </w:rPr>
        <w:t>缓存与运行数据</w:t>
      </w:r>
    </w:p>
    <w:p w14:paraId="46A98A7E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recovery/</w:t>
      </w:r>
      <w:r>
        <w:rPr>
          <w:rFonts w:ascii="Consolas" w:hAnsi="Consolas" w:cs="宋体"/>
          <w:color w:val="000000"/>
          <w:sz w:val="21"/>
        </w:rPr>
        <w:t>故障时的未保存输入恢复材料（拟增）</w:t>
      </w:r>
    </w:p>
    <w:p w14:paraId="7132E34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开发环境可以通过项目已有的</w:t>
      </w:r>
      <w:r>
        <w:rPr>
          <w:rFonts w:ascii="Consolas" w:hAnsi="Consolas" w:cs="宋体"/>
          <w:color w:val="000000"/>
        </w:rPr>
        <w:t>.local/profiles/&lt;profile&gt;</w:t>
      </w:r>
      <w:r>
        <w:rPr>
          <w:rFonts w:ascii="Consolas" w:hAnsi="Consolas" w:cs="宋体"/>
          <w:color w:val="000000"/>
        </w:rPr>
        <w:t>隔离不同本地配置。日志和紧急恢复材料应限制读取权限；它们不包含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密码，也不默认记录页面正文、访问凭据或完整订阅响应。恢复材料只有在用户确认已恢复或放弃后才清除。</w:t>
      </w:r>
    </w:p>
    <w:p w14:paraId="484717E1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47" w:name="LB_H047"/>
      <w:bookmarkStart w:id="47" w:name="_Toc243836919"/>
      <w:r>
        <w:rPr>
          <w:rFonts w:ascii="Consolas" w:hAnsi="Consolas" w:cs="黑体"/>
          <w:color w:val="000000"/>
        </w:rPr>
        <w:t xml:space="preserve">9.2</w:t>
      </w:r>
      <w:r>
        <w:rPr>
          <w:rFonts w:ascii="Consolas" w:hAnsi="Consolas" w:cs="黑体"/>
          <w:color w:val="000000"/>
        </w:rPr>
        <w:t>工作区目录</w:t>
      </w:r>
      <w:bookmarkEnd w:id="47"/>
      <w:bookmarkEnd w:id="20047"/>
    </w:p>
    <w:p w14:paraId="6A6BE5FB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>用户选择的工作区目录</w:t>
      </w:r>
      <w:r>
        <w:rPr>
          <w:rFonts w:ascii="Consolas" w:hAnsi="Consolas" w:cs="宋体"/>
          <w:color w:val="000000"/>
          <w:sz w:val="21"/>
        </w:rPr>
        <w:t>/</w:t>
      </w:r>
    </w:p>
    <w:p w14:paraId="4862C6D1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workspace.sqlite</w:t>
      </w:r>
      <w:r>
        <w:rPr>
          <w:rFonts w:ascii="Consolas" w:hAnsi="Consolas" w:cs="宋体"/>
          <w:color w:val="000000"/>
          <w:sz w:val="21"/>
        </w:rPr>
        <w:t>业务数据、工作区配置与格式版本</w:t>
      </w:r>
    </w:p>
    <w:p w14:paraId="10722AB4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attachments/</w:t>
      </w:r>
      <w:r>
        <w:rPr>
          <w:rFonts w:ascii="Consolas" w:hAnsi="Consolas" w:cs="宋体"/>
          <w:color w:val="000000"/>
          <w:sz w:val="21"/>
        </w:rPr>
        <w:t>已发布的不可变附件文件，平铺存放</w:t>
      </w:r>
    </w:p>
    <w:p w14:paraId="06DCE8A7" w14:textId="77777777" w:rsidR="00FE2CCC" w:rsidRDefault="00F57420">
      <w:pPr>
        <w:keepNext/>
        <w:widowControl/>
        <w:spacing w:line="360" w:lineRule="exact"/>
      </w:pPr>
      <w:r>
        <w:rPr>
          <w:rFonts w:ascii="Consolas" w:hAnsi="Consolas" w:cs="宋体"/>
          <w:color w:val="000000"/>
          <w:sz w:val="21"/>
        </w:rPr>
        <w:t xml:space="preserve">  .staging/</w:t>
      </w:r>
      <w:r>
        <w:rPr>
          <w:rFonts w:ascii="Consolas" w:hAnsi="Consolas" w:cs="宋体"/>
          <w:color w:val="000000"/>
          <w:sz w:val="21"/>
        </w:rPr>
        <w:t>导入、下载与包校验的临时文件（拟增）</w:t>
      </w:r>
    </w:p>
    <w:p w14:paraId="63D5F70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数据库保存附件标识、哈希、大小、显示名称和相对文件名，避免保存随目录迁移失效的绝对路径。</w:t>
      </w:r>
      <w:r>
        <w:rPr>
          <w:rFonts w:ascii="Consolas" w:hAnsi="Consolas" w:cs="宋体"/>
          <w:color w:val="000000"/>
        </w:rPr>
        <w:t>.staging</w:t>
      </w:r>
      <w:r>
        <w:rPr>
          <w:rFonts w:ascii="Consolas" w:hAnsi="Consolas" w:cs="宋体"/>
          <w:color w:val="000000"/>
        </w:rPr>
        <w:t>中的未发布文件不构成业务附件，启动恢复时依据任务记录处理，不能仅凭时间直接删除可能仍在使用的文件。</w:t>
      </w:r>
    </w:p>
    <w:p w14:paraId="2273AA4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如果最终启用</w:t>
      </w:r>
      <w:r>
        <w:rPr>
          <w:rFonts w:ascii="Consolas" w:hAnsi="Consolas" w:cs="宋体"/>
          <w:color w:val="000000"/>
        </w:rPr>
        <w:t>SQLite WAL</w:t>
      </w:r>
      <w:r>
        <w:rPr>
          <w:rFonts w:ascii="Consolas" w:hAnsi="Consolas" w:cs="宋体"/>
          <w:color w:val="000000"/>
        </w:rPr>
        <w:t>模式，运行期间可能产生</w:t>
      </w:r>
      <w:r>
        <w:rPr>
          <w:rFonts w:ascii="Consolas" w:hAnsi="Consolas" w:cs="宋体"/>
          <w:color w:val="000000"/>
        </w:rPr>
        <w:t>workspace.sqlite-wal</w:t>
      </w:r>
      <w:r>
        <w:rPr>
          <w:rFonts w:ascii="Consolas" w:hAnsi="Consolas" w:cs="宋体"/>
          <w:color w:val="000000"/>
        </w:rPr>
        <w:t>和</w:t>
      </w:r>
      <w:r>
        <w:rPr>
          <w:rFonts w:ascii="Consolas" w:hAnsi="Consolas" w:cs="宋体"/>
          <w:color w:val="000000"/>
        </w:rPr>
        <w:t>workspace.sqlite-shm</w:t>
      </w:r>
      <w:r>
        <w:rPr>
          <w:rFonts w:ascii="Consolas" w:hAnsi="Consolas" w:cs="宋体"/>
          <w:color w:val="000000"/>
        </w:rPr>
        <w:t>；它们属于数据库运行状态。备份通过一致性快照机制</w:t>
      </w:r>
      <w:r>
        <w:rPr>
          <w:rFonts w:ascii="Consolas" w:hAnsi="Consolas" w:cs="宋体"/>
          <w:color w:val="000000"/>
        </w:rPr>
        <w:lastRenderedPageBreak/>
        <w:t>取得数据库内容，不能在活动连接存在时只复制主数据库文件。已发布附件由快照文件集合固定，防止备份期间被回收。</w:t>
      </w:r>
    </w:p>
    <w:p w14:paraId="4A57551B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48" w:name="LB_H048"/>
      <w:bookmarkStart w:id="48" w:name="_Toc243836920"/>
      <w:r>
        <w:rPr>
          <w:rFonts w:ascii="Consolas" w:hAnsi="Consolas" w:cs="黑体"/>
          <w:color w:val="000000"/>
        </w:rPr>
        <w:t xml:space="preserve">9.3</w:t>
      </w:r>
      <w:r>
        <w:rPr>
          <w:rFonts w:ascii="Consolas" w:hAnsi="Consolas" w:cs="黑体"/>
          <w:color w:val="000000"/>
        </w:rPr>
        <w:t>导出与备份目录</w:t>
      </w:r>
      <w:bookmarkEnd w:id="48"/>
      <w:bookmarkEnd w:id="20048"/>
    </w:p>
    <w:p w14:paraId="1368D05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页面包和工作区备份由用户选择输出位置，初版不放入活动工作区的附件目录。导出先写临时目标，校验后发布最终文件；取消或失败不以完整包名称留下不完整结果。完整备份恢复目录与当前工作区目录必须不同，路径比较应处理规范化、大小写和符号链接指向，避免误覆盖。</w:t>
      </w:r>
    </w:p>
    <w:p w14:paraId="370C6F4B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20049" w:name="LB_H049"/>
      <w:bookmarkStart w:id="49" w:name="_Toc243836921"/>
      <w:r>
        <w:rPr>
          <w:rFonts w:ascii="Consolas" w:hAnsi="Consolas" w:cs="黑体"/>
          <w:color w:val="000000"/>
        </w:rPr>
        <w:t xml:space="preserve">10</w:t>
      </w:r>
      <w:r>
        <w:rPr>
          <w:rFonts w:ascii="Consolas" w:hAnsi="Consolas" w:cs="黑体"/>
          <w:color w:val="000000"/>
        </w:rPr>
        <w:t>性能设计</w:t>
      </w:r>
      <w:bookmarkEnd w:id="49"/>
      <w:bookmarkEnd w:id="20049"/>
    </w:p>
    <w:p w14:paraId="73166F1A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50" w:name="LB_H050"/>
      <w:bookmarkStart w:id="50" w:name="_Toc243836922"/>
      <w:r>
        <w:rPr>
          <w:rFonts w:ascii="Consolas" w:hAnsi="Consolas" w:cs="黑体"/>
          <w:color w:val="000000"/>
        </w:rPr>
        <w:t xml:space="preserve">10.1</w:t>
      </w:r>
      <w:r>
        <w:rPr>
          <w:rFonts w:ascii="Consolas" w:hAnsi="Consolas" w:cs="黑体"/>
          <w:color w:val="000000"/>
        </w:rPr>
        <w:t>性能目标</w:t>
      </w:r>
      <w:bookmarkEnd w:id="50"/>
      <w:bookmarkEnd w:id="20050"/>
    </w:p>
    <w:p w14:paraId="3EB13700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以下指标来自</w:t>
      </w:r>
      <w:r>
        <w:rPr>
          <w:rFonts w:ascii="Consolas" w:hAnsi="Consolas" w:cs="宋体"/>
          <w:color w:val="000000"/>
        </w:rPr>
        <w:t>SRS 0.3</w:t>
      </w:r>
      <w:r>
        <w:rPr>
          <w:rFonts w:ascii="Consolas" w:hAnsi="Consolas" w:cs="宋体"/>
          <w:color w:val="000000"/>
        </w:rPr>
        <w:t>，是设计约束与后续验收目标。初版本身未执行应用性能测试，表中不填写未经测量的结果。测试应记录程序版本、平台、硬件、数据规模、缓存状态、网络条件与统计样本；</w:t>
      </w:r>
      <w:r>
        <w:rPr>
          <w:rFonts w:ascii="Consolas" w:hAnsi="Consolas" w:cs="宋体"/>
          <w:color w:val="000000"/>
        </w:rPr>
        <w:t>P95</w:t>
      </w:r>
      <w:r>
        <w:rPr>
          <w:rFonts w:ascii="Consolas" w:hAnsi="Consolas" w:cs="宋体"/>
          <w:color w:val="000000"/>
        </w:rPr>
        <w:t>表示</w:t>
      </w:r>
      <w:r>
        <w:rPr>
          <w:rFonts w:ascii="Consolas" w:hAnsi="Consolas" w:cs="宋体"/>
          <w:color w:val="000000"/>
        </w:rPr>
        <w:t>95%</w:t>
      </w:r>
      <w:r>
        <w:rPr>
          <w:rFonts w:ascii="Consolas" w:hAnsi="Consolas" w:cs="宋体"/>
          <w:color w:val="000000"/>
        </w:rPr>
        <w:t>的样本不高于该值。</w:t>
      </w:r>
    </w:p>
    <w:p w14:paraId="2F97CCE6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10.1</w:t>
      </w:r>
      <w:r>
        <w:rPr>
          <w:rFonts w:ascii="Consolas" w:hAnsi="Consolas" w:cs="宋体"/>
          <w:color w:val="000000"/>
        </w:rPr>
        <w:t>性能目标与设计措施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247"/>
        <w:gridCol w:w="3345"/>
        <w:gridCol w:w="3713"/>
      </w:tblGrid>
      <w:tr w:rsidR="00FE2CCC" w14:paraId="01B545FD" w14:textId="77777777">
        <w:trPr>
          <w:cantSplit/>
          <w:tblHeader/>
          <w:jc w:val="center"/>
        </w:trPr>
        <w:tc>
          <w:tcPr>
            <w:tcW w:w="1247" w:type="dxa"/>
            <w:shd w:val="clear" w:color="auto" w:fill="E7E6E6"/>
            <w:vAlign w:val="center"/>
          </w:tcPr>
          <w:p w14:paraId="6D9C5B7C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需求</w:t>
            </w:r>
          </w:p>
        </w:tc>
        <w:tc>
          <w:tcPr>
            <w:tcW w:w="3345" w:type="dxa"/>
            <w:shd w:val="clear" w:color="auto" w:fill="E7E6E6"/>
            <w:vAlign w:val="center"/>
          </w:tcPr>
          <w:p w14:paraId="226E8C46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目标</w:t>
            </w:r>
          </w:p>
        </w:tc>
        <w:tc>
          <w:tcPr>
            <w:tcW w:w="3713" w:type="dxa"/>
            <w:shd w:val="clear" w:color="auto" w:fill="E7E6E6"/>
            <w:vAlign w:val="center"/>
          </w:tcPr>
          <w:p w14:paraId="06082663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设计措施与验证重点</w:t>
            </w:r>
          </w:p>
        </w:tc>
      </w:tr>
      <w:tr w:rsidR="00FE2CCC" w14:paraId="353D9C46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224A99D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NFR-P03</w:t>
            </w:r>
          </w:p>
        </w:tc>
        <w:tc>
          <w:tcPr>
            <w:tcW w:w="3345" w:type="dxa"/>
            <w:vAlign w:val="center"/>
          </w:tcPr>
          <w:p w14:paraId="22FD411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交互反馈</w:t>
            </w:r>
            <w:r>
              <w:rPr>
                <w:rFonts w:ascii="Consolas" w:hAnsi="Consolas" w:cs="宋体"/>
                <w:color w:val="000000"/>
                <w:sz w:val="21"/>
              </w:rPr>
              <w:t>P95≤100 ms</w:t>
            </w:r>
            <w:r>
              <w:rPr>
                <w:rFonts w:ascii="Consolas" w:hAnsi="Consolas" w:cs="宋体"/>
                <w:color w:val="000000"/>
                <w:sz w:val="21"/>
              </w:rPr>
              <w:t>；停止输入后自动保存</w:t>
            </w:r>
            <w:r>
              <w:rPr>
                <w:rFonts w:ascii="Consolas" w:hAnsi="Consolas" w:cs="宋体"/>
                <w:color w:val="000000"/>
                <w:sz w:val="21"/>
              </w:rPr>
              <w:t>≤1 s</w:t>
            </w:r>
          </w:p>
        </w:tc>
        <w:tc>
          <w:tcPr>
            <w:tcW w:w="3713" w:type="dxa"/>
            <w:vAlign w:val="center"/>
          </w:tcPr>
          <w:p w14:paraId="68B6509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输入立即在编辑器响应；合并保存请求并显示状态；测量最后输入到事务成功的时间，失败不得显示已保存。</w:t>
            </w:r>
          </w:p>
        </w:tc>
      </w:tr>
      <w:tr w:rsidR="00FE2CCC" w14:paraId="3E3C2FE0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17A0FBD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NFR-P04</w:t>
            </w:r>
          </w:p>
        </w:tc>
        <w:tc>
          <w:tcPr>
            <w:tcW w:w="3345" w:type="dxa"/>
            <w:vAlign w:val="center"/>
          </w:tcPr>
          <w:p w14:paraId="15EAAC8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冷启动</w:t>
            </w:r>
            <w:r>
              <w:rPr>
                <w:rFonts w:ascii="Consolas" w:hAnsi="Consolas" w:cs="宋体"/>
                <w:color w:val="000000"/>
                <w:sz w:val="21"/>
              </w:rPr>
              <w:t>≤5 s</w:t>
            </w:r>
            <w:r>
              <w:rPr>
                <w:rFonts w:ascii="Consolas" w:hAnsi="Consolas" w:cs="宋体"/>
                <w:color w:val="000000"/>
                <w:sz w:val="21"/>
              </w:rPr>
              <w:t>；标签切换</w:t>
            </w:r>
            <w:r>
              <w:rPr>
                <w:rFonts w:ascii="Consolas" w:hAnsi="Consolas" w:cs="宋体"/>
                <w:color w:val="000000"/>
                <w:sz w:val="21"/>
              </w:rPr>
              <w:t>P95≤300 ms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≤1 000</w:t>
            </w:r>
            <w:r>
              <w:rPr>
                <w:rFonts w:ascii="Consolas" w:hAnsi="Consolas" w:cs="宋体"/>
                <w:color w:val="000000"/>
                <w:sz w:val="21"/>
              </w:rPr>
              <w:t>块页面进入编辑</w:t>
            </w:r>
            <w:r>
              <w:rPr>
                <w:rFonts w:ascii="Consolas" w:hAnsi="Consolas" w:cs="宋体"/>
                <w:color w:val="000000"/>
                <w:sz w:val="21"/>
              </w:rPr>
              <w:t>≤2 s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10</w:t>
            </w:r>
            <w:r>
              <w:rPr>
                <w:rFonts w:ascii="Consolas" w:hAnsi="Consolas" w:cs="宋体"/>
                <w:color w:val="000000"/>
                <w:sz w:val="21"/>
              </w:rPr>
              <w:t>万块大页面滚动</w:t>
            </w:r>
            <w:r>
              <w:rPr>
                <w:rFonts w:ascii="Consolas" w:hAnsi="Consolas" w:cs="宋体"/>
                <w:color w:val="000000"/>
                <w:sz w:val="21"/>
              </w:rPr>
              <w:t>P5≥30 fps</w:t>
            </w:r>
          </w:p>
        </w:tc>
        <w:tc>
          <w:tcPr>
            <w:tcW w:w="3713" w:type="dxa"/>
            <w:vAlign w:val="center"/>
          </w:tcPr>
          <w:p w14:paraId="66EA1BD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启动分阶段、按需加载页面和编辑资源、分段渲染大文档；分别测试冷启动、普通页面和大页面。</w:t>
            </w:r>
          </w:p>
        </w:tc>
      </w:tr>
      <w:tr w:rsidR="00FE2CCC" w14:paraId="2297DDAE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2605738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NFR-P05</w:t>
            </w:r>
          </w:p>
        </w:tc>
        <w:tc>
          <w:tcPr>
            <w:tcW w:w="3345" w:type="dxa"/>
            <w:vAlign w:val="center"/>
          </w:tcPr>
          <w:p w14:paraId="3A2CC82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索引就绪时搜索首批结果</w:t>
            </w:r>
            <w:r>
              <w:rPr>
                <w:rFonts w:ascii="Consolas" w:hAnsi="Consolas" w:cs="宋体"/>
                <w:color w:val="000000"/>
                <w:sz w:val="21"/>
              </w:rPr>
              <w:t>P95≤1 s</w:t>
            </w:r>
            <w:r>
              <w:rPr>
                <w:rFonts w:ascii="Consolas" w:hAnsi="Consolas" w:cs="宋体"/>
                <w:color w:val="000000"/>
                <w:sz w:val="21"/>
              </w:rPr>
              <w:t>；提交后</w:t>
            </w:r>
            <w:r>
              <w:rPr>
                <w:rFonts w:ascii="Consolas" w:hAnsi="Consolas" w:cs="宋体"/>
                <w:color w:val="000000"/>
                <w:sz w:val="21"/>
              </w:rPr>
              <w:t>≤5 s</w:t>
            </w:r>
            <w:r>
              <w:rPr>
                <w:rFonts w:ascii="Consolas" w:hAnsi="Consolas" w:cs="宋体"/>
                <w:color w:val="000000"/>
                <w:sz w:val="21"/>
              </w:rPr>
              <w:t>可搜索</w:t>
            </w:r>
          </w:p>
        </w:tc>
        <w:tc>
          <w:tcPr>
            <w:tcW w:w="3713" w:type="dxa"/>
            <w:vAlign w:val="center"/>
          </w:tcPr>
          <w:p w14:paraId="63071AB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索引增量更新、查询分页、后台构建；中文短词和混合文本另测，不能仅用英文样本证明满足目标。</w:t>
            </w:r>
          </w:p>
        </w:tc>
      </w:tr>
      <w:tr w:rsidR="00FE2CCC" w14:paraId="2714E8EA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7202CD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NFR-P06</w:t>
            </w:r>
          </w:p>
        </w:tc>
        <w:tc>
          <w:tcPr>
            <w:tcW w:w="3345" w:type="dxa"/>
            <w:vAlign w:val="center"/>
          </w:tcPr>
          <w:p w14:paraId="6864D24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100</w:t>
            </w:r>
            <w:r>
              <w:rPr>
                <w:rFonts w:ascii="Consolas" w:hAnsi="Consolas" w:cs="宋体"/>
                <w:color w:val="000000"/>
                <w:sz w:val="21"/>
              </w:rPr>
              <w:t>页且</w:t>
            </w:r>
            <w:r>
              <w:rPr>
                <w:rFonts w:ascii="Consolas" w:hAnsi="Consolas" w:cs="宋体"/>
                <w:color w:val="000000"/>
                <w:sz w:val="21"/>
              </w:rPr>
              <w:t>≤50 MB</w:t>
            </w:r>
            <w:r>
              <w:rPr>
                <w:rFonts w:ascii="Consolas" w:hAnsi="Consolas" w:cs="宋体"/>
                <w:color w:val="000000"/>
                <w:sz w:val="21"/>
              </w:rPr>
              <w:t>的本地</w:t>
            </w: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首屏</w:t>
            </w:r>
            <w:r>
              <w:rPr>
                <w:rFonts w:ascii="Consolas" w:hAnsi="Consolas" w:cs="宋体"/>
                <w:color w:val="000000"/>
                <w:sz w:val="21"/>
              </w:rPr>
              <w:t>≤3 s</w:t>
            </w:r>
            <w:r>
              <w:rPr>
                <w:rFonts w:ascii="Consolas" w:hAnsi="Consolas" w:cs="宋体"/>
                <w:color w:val="000000"/>
                <w:sz w:val="21"/>
              </w:rPr>
              <w:t>；已加载相邻页切换</w:t>
            </w:r>
            <w:r>
              <w:rPr>
                <w:rFonts w:ascii="Consolas" w:hAnsi="Consolas" w:cs="宋体"/>
                <w:color w:val="000000"/>
                <w:sz w:val="21"/>
              </w:rPr>
              <w:t>P95≤500 ms</w:t>
            </w:r>
          </w:p>
        </w:tc>
        <w:tc>
          <w:tcPr>
            <w:tcW w:w="3713" w:type="dxa"/>
            <w:vAlign w:val="center"/>
          </w:tcPr>
          <w:p w14:paraId="7EE4B58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按页解析与渲染，限制页面缓存，预取相邻页；分别测量冷读和已加载翻页。</w:t>
            </w:r>
          </w:p>
        </w:tc>
      </w:tr>
      <w:tr w:rsidR="00FE2CCC" w14:paraId="5E86DA22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8382FF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NFR-P07</w:t>
            </w:r>
          </w:p>
        </w:tc>
        <w:tc>
          <w:tcPr>
            <w:tcW w:w="3345" w:type="dxa"/>
            <w:vAlign w:val="center"/>
          </w:tcPr>
          <w:p w14:paraId="4E96456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运行且唤醒时提醒偏差</w:t>
            </w:r>
            <w:r>
              <w:rPr>
                <w:rFonts w:ascii="Consolas" w:hAnsi="Consolas" w:cs="宋体"/>
                <w:color w:val="000000"/>
                <w:sz w:val="21"/>
              </w:rPr>
              <w:t>≤2 s</w:t>
            </w:r>
            <w:r>
              <w:rPr>
                <w:rFonts w:ascii="Consolas" w:hAnsi="Consolas" w:cs="宋体"/>
                <w:color w:val="000000"/>
                <w:sz w:val="21"/>
              </w:rPr>
              <w:t>；后台任务开始</w:t>
            </w:r>
            <w:r>
              <w:rPr>
                <w:rFonts w:ascii="Consolas" w:hAnsi="Consolas" w:cs="宋体"/>
                <w:color w:val="000000"/>
                <w:sz w:val="21"/>
              </w:rPr>
              <w:t>≤1 s</w:t>
            </w:r>
            <w:r>
              <w:rPr>
                <w:rFonts w:ascii="Consolas" w:hAnsi="Consolas" w:cs="宋体"/>
                <w:color w:val="000000"/>
                <w:sz w:val="21"/>
              </w:rPr>
              <w:t>；进度或状态更新</w:t>
            </w:r>
            <w:r>
              <w:rPr>
                <w:rFonts w:ascii="Consolas" w:hAnsi="Consolas" w:cs="宋体"/>
                <w:color w:val="000000"/>
                <w:sz w:val="21"/>
              </w:rPr>
              <w:t>≤2 s</w:t>
            </w:r>
          </w:p>
        </w:tc>
        <w:tc>
          <w:tcPr>
            <w:tcW w:w="3713" w:type="dxa"/>
            <w:vAlign w:val="center"/>
          </w:tcPr>
          <w:p w14:paraId="75F1F66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到期队列与短调度周期、可取消任务、节流状态事件；挂起与关闭期间按需求语义处理。</w:t>
            </w:r>
          </w:p>
        </w:tc>
      </w:tr>
      <w:tr w:rsidR="00FE2CCC" w14:paraId="4E080546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66B28F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NFR-P09</w:t>
            </w:r>
          </w:p>
        </w:tc>
        <w:tc>
          <w:tcPr>
            <w:tcW w:w="3345" w:type="dxa"/>
            <w:vAlign w:val="center"/>
          </w:tcPr>
          <w:p w14:paraId="0810353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10</w:t>
            </w:r>
            <w:r>
              <w:rPr>
                <w:rFonts w:ascii="Consolas" w:hAnsi="Consolas" w:cs="宋体"/>
                <w:color w:val="000000"/>
                <w:sz w:val="21"/>
              </w:rPr>
              <w:t>个普通标签页空闲内存</w:t>
            </w:r>
            <w:r>
              <w:rPr>
                <w:rFonts w:ascii="Consolas" w:hAnsi="Consolas" w:cs="宋体"/>
                <w:color w:val="000000"/>
                <w:sz w:val="21"/>
              </w:rPr>
              <w:t>≤1.5 GB</w:t>
            </w:r>
            <w:r>
              <w:rPr>
                <w:rFonts w:ascii="Consolas" w:hAnsi="Consolas" w:cs="宋体"/>
                <w:color w:val="000000"/>
                <w:sz w:val="21"/>
              </w:rPr>
              <w:t>；</w:t>
            </w:r>
            <w:r>
              <w:rPr>
                <w:rFonts w:ascii="Consolas" w:hAnsi="Consolas" w:cs="宋体"/>
                <w:color w:val="000000"/>
                <w:sz w:val="21"/>
              </w:rPr>
              <w:t>1</w:t>
            </w:r>
            <w:r>
              <w:rPr>
                <w:rFonts w:ascii="Consolas" w:hAnsi="Consolas" w:cs="宋体"/>
                <w:color w:val="000000"/>
                <w:sz w:val="21"/>
              </w:rPr>
              <w:t>分钟平均空闲</w:t>
            </w:r>
            <w:r>
              <w:rPr>
                <w:rFonts w:ascii="Consolas" w:hAnsi="Consolas" w:cs="宋体"/>
                <w:color w:val="000000"/>
                <w:sz w:val="21"/>
              </w:rPr>
              <w:t>CPU≤</w:t>
            </w:r>
            <w:r>
              <w:rPr>
                <w:rFonts w:ascii="Consolas" w:hAnsi="Consolas" w:cs="宋体"/>
                <w:color w:val="000000"/>
                <w:sz w:val="21"/>
              </w:rPr>
              <w:t>单核</w:t>
            </w:r>
            <w:r>
              <w:rPr>
                <w:rFonts w:ascii="Consolas" w:hAnsi="Consolas" w:cs="宋体"/>
                <w:color w:val="000000"/>
                <w:sz w:val="21"/>
              </w:rPr>
              <w:t>5%</w:t>
            </w:r>
          </w:p>
        </w:tc>
        <w:tc>
          <w:tcPr>
            <w:tcW w:w="3713" w:type="dxa"/>
            <w:vAlign w:val="center"/>
          </w:tcPr>
          <w:p w14:paraId="70D59D7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释放不可见视图的重资源，限制</w:t>
            </w: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缓存与后台并发；独立测量大</w:t>
            </w: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峰值；不截断已持久化撤销历史。</w:t>
            </w:r>
          </w:p>
        </w:tc>
      </w:tr>
    </w:tbl>
    <w:p w14:paraId="24BF3D40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NFR-P10</w:t>
      </w:r>
      <w:r>
        <w:rPr>
          <w:rFonts w:ascii="Consolas" w:hAnsi="Consolas" w:cs="宋体"/>
          <w:color w:val="000000"/>
        </w:rPr>
        <w:t>基准规模为</w:t>
      </w:r>
      <w:r>
        <w:rPr>
          <w:rFonts w:ascii="Consolas" w:hAnsi="Consolas" w:cs="宋体"/>
          <w:color w:val="000000"/>
        </w:rPr>
        <w:t>1</w:t>
      </w:r>
      <w:r>
        <w:rPr>
          <w:rFonts w:ascii="Consolas" w:hAnsi="Consolas" w:cs="宋体"/>
          <w:color w:val="000000"/>
        </w:rPr>
        <w:t>万页面、</w:t>
      </w:r>
      <w:r>
        <w:rPr>
          <w:rFonts w:ascii="Consolas" w:hAnsi="Consolas" w:cs="宋体"/>
          <w:color w:val="000000"/>
        </w:rPr>
        <w:t>10</w:t>
      </w:r>
      <w:r>
        <w:rPr>
          <w:rFonts w:ascii="Consolas" w:hAnsi="Consolas" w:cs="宋体"/>
          <w:color w:val="000000"/>
        </w:rPr>
        <w:t>万块、</w:t>
      </w:r>
      <w:r>
        <w:rPr>
          <w:rFonts w:ascii="Consolas" w:hAnsi="Consolas" w:cs="宋体"/>
          <w:color w:val="000000"/>
        </w:rPr>
        <w:t>10</w:t>
      </w:r>
      <w:r>
        <w:rPr>
          <w:rFonts w:ascii="Consolas" w:hAnsi="Consolas" w:cs="宋体"/>
          <w:color w:val="000000"/>
        </w:rPr>
        <w:t>万订阅条目、</w:t>
      </w:r>
      <w:r>
        <w:rPr>
          <w:rFonts w:ascii="Consolas" w:hAnsi="Consolas" w:cs="宋体"/>
          <w:color w:val="000000"/>
        </w:rPr>
        <w:t>100</w:t>
      </w:r>
      <w:r>
        <w:rPr>
          <w:rFonts w:ascii="Consolas" w:hAnsi="Consolas" w:cs="宋体"/>
          <w:color w:val="000000"/>
        </w:rPr>
        <w:t>个订阅源、</w:t>
      </w:r>
      <w:r>
        <w:rPr>
          <w:rFonts w:ascii="Consolas" w:hAnsi="Consolas" w:cs="宋体"/>
          <w:color w:val="000000"/>
        </w:rPr>
        <w:t>1</w:t>
      </w:r>
      <w:r>
        <w:rPr>
          <w:rFonts w:ascii="Consolas" w:hAnsi="Consolas" w:cs="宋体"/>
          <w:color w:val="000000"/>
        </w:rPr>
        <w:t>万个附件且附件总量</w:t>
      </w:r>
      <w:r>
        <w:rPr>
          <w:rFonts w:ascii="Consolas" w:hAnsi="Consolas" w:cs="宋体"/>
          <w:color w:val="000000"/>
        </w:rPr>
        <w:t>10 GB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20</w:t>
      </w:r>
      <w:r>
        <w:rPr>
          <w:rFonts w:ascii="Consolas" w:hAnsi="Consolas" w:cs="宋体"/>
          <w:color w:val="000000"/>
        </w:rPr>
        <w:t>个标签页。这些数值用于构造基准数据，不作为静默拒绝新增内容的硬限制。达到设备资源边界时应显式报告限制和可恢复操作。</w:t>
      </w:r>
    </w:p>
    <w:p w14:paraId="579D8C87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NFR-P01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P02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P08</w:t>
      </w:r>
      <w:r>
        <w:rPr>
          <w:rFonts w:ascii="Consolas" w:hAnsi="Consolas" w:cs="宋体"/>
          <w:color w:val="000000"/>
        </w:rPr>
        <w:t>同时约束实现：身份与哈希比较保持确定性；时刻保留秒级精度与时区语义；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标记在</w:t>
      </w:r>
      <w:r>
        <w:rPr>
          <w:rFonts w:ascii="Consolas" w:hAnsi="Consolas" w:cs="宋体"/>
          <w:color w:val="000000"/>
        </w:rPr>
        <w:t>100%</w:t>
      </w:r>
      <w:r>
        <w:rPr>
          <w:rFonts w:ascii="Consolas" w:hAnsi="Consolas" w:cs="宋体"/>
          <w:color w:val="000000"/>
        </w:rPr>
        <w:t>缩放下位置误差不超过</w:t>
      </w:r>
      <w:r>
        <w:rPr>
          <w:rFonts w:ascii="Consolas" w:hAnsi="Consolas" w:cs="宋体"/>
          <w:color w:val="000000"/>
        </w:rPr>
        <w:t>2 CSS px</w:t>
      </w:r>
      <w:r>
        <w:rPr>
          <w:rFonts w:ascii="Consolas" w:hAnsi="Consolas" w:cs="宋体"/>
          <w:color w:val="000000"/>
        </w:rPr>
        <w:t>；界面支持</w:t>
      </w:r>
      <w:r>
        <w:rPr>
          <w:rFonts w:ascii="Consolas" w:hAnsi="Consolas" w:cs="宋体"/>
          <w:color w:val="000000"/>
        </w:rPr>
        <w:t>100%</w:t>
      </w:r>
      <w:r>
        <w:rPr>
          <w:rFonts w:ascii="Consolas" w:hAnsi="Consolas" w:cs="宋体"/>
          <w:color w:val="000000"/>
        </w:rPr>
        <w:t>～</w:t>
      </w:r>
      <w:r>
        <w:rPr>
          <w:rFonts w:ascii="Consolas" w:hAnsi="Consolas" w:cs="宋体"/>
          <w:color w:val="000000"/>
        </w:rPr>
        <w:t>200%</w:t>
      </w:r>
      <w:r>
        <w:rPr>
          <w:rFonts w:ascii="Consolas" w:hAnsi="Consolas" w:cs="宋体"/>
          <w:color w:val="000000"/>
        </w:rPr>
        <w:t>缩放，离线和各平台业务语义一致。不得以截断正文、丢弃附件或改变时间语义换取达标。</w:t>
      </w:r>
    </w:p>
    <w:p w14:paraId="5224ED6F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51" w:name="LB_H051"/>
      <w:bookmarkStart w:id="51" w:name="_Toc243836923"/>
      <w:r>
        <w:rPr>
          <w:rFonts w:ascii="Consolas" w:hAnsi="Consolas" w:cs="黑体"/>
          <w:color w:val="000000"/>
        </w:rPr>
        <w:t xml:space="preserve">10.2</w:t>
      </w:r>
      <w:r>
        <w:rPr>
          <w:rFonts w:ascii="Consolas" w:hAnsi="Consolas" w:cs="黑体"/>
          <w:color w:val="000000"/>
        </w:rPr>
        <w:t>数据访问与后台调度</w:t>
      </w:r>
      <w:bookmarkEnd w:id="51"/>
      <w:bookmarkEnd w:id="20051"/>
    </w:p>
    <w:p w14:paraId="6DB5A5B8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页面与块按身份批量读取，引用和属性索引支持反向查询，长列表按稳定排序键分页。保存只更新变化对象及必要派生索引，事务内不等待网络、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渲染或附件下载。复用数据库预编译语句；具体索引、查询计划、批量大小和缓存上限通过代表性数据集验证后确定。</w:t>
      </w:r>
    </w:p>
    <w:p w14:paraId="6CA3815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后台任务区分交互优先任务与吞吐型任务。页面保存和当前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首屏优先于订阅批量刷新、全文索引重建和导出。任务队列设置并发上限、取消点和阶段进度，避免同时解析多个大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占满内存。暂停、取消和失败都必须保持已提交数据一致。</w:t>
      </w:r>
    </w:p>
    <w:p w14:paraId="57A616C3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52" w:name="LB_H052"/>
      <w:bookmarkStart w:id="52" w:name="_Toc243836924"/>
      <w:r>
        <w:rPr>
          <w:rFonts w:ascii="Consolas" w:hAnsi="Consolas" w:cs="黑体"/>
          <w:color w:val="000000"/>
        </w:rPr>
        <w:t xml:space="preserve">10.3</w:t>
      </w:r>
      <w:r>
        <w:rPr>
          <w:rFonts w:ascii="Consolas" w:hAnsi="Consolas" w:cs="黑体"/>
          <w:color w:val="000000"/>
        </w:rPr>
        <w:t>性能验证安排</w:t>
      </w:r>
      <w:bookmarkEnd w:id="52"/>
      <w:bookmarkEnd w:id="20052"/>
    </w:p>
    <w:p w14:paraId="19C4122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性能验证分为业务闭环测量、目标规模测量与压力边界检查。首先验证打开</w:t>
      </w:r>
      <w:r>
        <w:rPr>
          <w:rFonts w:ascii="Consolas" w:hAnsi="Consolas" w:cs="宋体"/>
          <w:color w:val="000000"/>
        </w:rPr>
        <w:t>—</w:t>
      </w:r>
      <w:r>
        <w:rPr>
          <w:rFonts w:ascii="Consolas" w:hAnsi="Consolas" w:cs="宋体"/>
          <w:color w:val="000000"/>
        </w:rPr>
        <w:t>编辑</w:t>
      </w:r>
      <w:r>
        <w:rPr>
          <w:rFonts w:ascii="Consolas" w:hAnsi="Consolas" w:cs="宋体"/>
          <w:color w:val="000000"/>
        </w:rPr>
        <w:t>—</w:t>
      </w:r>
      <w:r>
        <w:rPr>
          <w:rFonts w:ascii="Consolas" w:hAnsi="Consolas" w:cs="宋体"/>
          <w:color w:val="000000"/>
        </w:rPr>
        <w:t>保存</w:t>
      </w:r>
      <w:r>
        <w:rPr>
          <w:rFonts w:ascii="Consolas" w:hAnsi="Consolas" w:cs="宋体"/>
          <w:color w:val="000000"/>
        </w:rPr>
        <w:t>—</w:t>
      </w:r>
      <w:r>
        <w:rPr>
          <w:rFonts w:ascii="Consolas" w:hAnsi="Consolas" w:cs="宋体"/>
          <w:color w:val="000000"/>
        </w:rPr>
        <w:t>重开和导入</w:t>
      </w:r>
      <w:r>
        <w:rPr>
          <w:rFonts w:ascii="Consolas" w:hAnsi="Consolas" w:cs="宋体"/>
          <w:color w:val="000000"/>
        </w:rPr>
        <w:t>—</w:t>
      </w:r>
      <w:r>
        <w:rPr>
          <w:rFonts w:ascii="Consolas" w:hAnsi="Consolas" w:cs="宋体"/>
          <w:color w:val="000000"/>
        </w:rPr>
        <w:t>阅读</w:t>
      </w:r>
      <w:r>
        <w:rPr>
          <w:rFonts w:ascii="Consolas" w:hAnsi="Consolas" w:cs="宋体"/>
          <w:color w:val="000000"/>
        </w:rPr>
        <w:t>—</w:t>
      </w:r>
      <w:r>
        <w:rPr>
          <w:rFonts w:ascii="Consolas" w:hAnsi="Consolas" w:cs="宋体"/>
          <w:color w:val="000000"/>
        </w:rPr>
        <w:t>标注闭环；随后在表</w:t>
      </w:r>
      <w:r>
        <w:rPr>
          <w:rFonts w:ascii="Consolas" w:hAnsi="Consolas" w:cs="宋体"/>
          <w:color w:val="000000"/>
        </w:rPr>
        <w:t>10.1</w:t>
      </w:r>
      <w:r>
        <w:rPr>
          <w:rFonts w:ascii="Consolas" w:hAnsi="Consolas" w:cs="宋体"/>
          <w:color w:val="000000"/>
        </w:rPr>
        <w:t>及基准规模上采样；最后检查磁盘接近满、超大附件、离线重试和长时间多标签使用的降级行为。功能正确性、数据完整性与性能指标分别记录，单次演示流畅不能代替验收统计。</w:t>
      </w:r>
    </w:p>
    <w:p w14:paraId="11FA324D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20053" w:name="LB_H053"/>
      <w:bookmarkStart w:id="53" w:name="_Toc243836925"/>
      <w:r>
        <w:rPr>
          <w:rFonts w:ascii="Consolas" w:hAnsi="Consolas" w:cs="黑体"/>
          <w:color w:val="000000"/>
        </w:rPr>
        <w:t xml:space="preserve">11</w:t>
      </w:r>
      <w:r>
        <w:rPr>
          <w:rFonts w:ascii="Consolas" w:hAnsi="Consolas" w:cs="黑体"/>
          <w:color w:val="000000"/>
        </w:rPr>
        <w:t>系统出错处理设计</w:t>
      </w:r>
      <w:bookmarkEnd w:id="53"/>
      <w:bookmarkEnd w:id="20053"/>
    </w:p>
    <w:p w14:paraId="4668614E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54" w:name="LB_H054"/>
      <w:bookmarkStart w:id="54" w:name="_Toc243836926"/>
      <w:r>
        <w:rPr>
          <w:rFonts w:ascii="Consolas" w:hAnsi="Consolas" w:cs="黑体"/>
          <w:color w:val="000000"/>
        </w:rPr>
        <w:t xml:space="preserve">11.1</w:t>
      </w:r>
      <w:r>
        <w:rPr>
          <w:rFonts w:ascii="Consolas" w:hAnsi="Consolas" w:cs="黑体"/>
          <w:color w:val="000000"/>
        </w:rPr>
        <w:t>出错信息</w:t>
      </w:r>
      <w:bookmarkEnd w:id="54"/>
      <w:bookmarkEnd w:id="20054"/>
    </w:p>
    <w:p w14:paraId="2D69C30E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内部错误采用稳定错误码、可读说明、操作标识、发生阶段和可恢复性表示；界面将其转换为与用户操作对应的提示。跨进程返回不直接泄露堆栈、绝对私人</w:t>
      </w:r>
      <w:r>
        <w:rPr>
          <w:rFonts w:ascii="Consolas" w:hAnsi="Consolas" w:cs="宋体"/>
          <w:color w:val="000000"/>
        </w:rPr>
        <w:lastRenderedPageBreak/>
        <w:t>路径或访问凭据。对后台批量任务，错误状态与成功进度分开记录，用户可以查看失败条目和重试结果。</w:t>
      </w:r>
    </w:p>
    <w:p w14:paraId="4D6CC222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11.1</w:t>
      </w:r>
      <w:r>
        <w:rPr>
          <w:rFonts w:ascii="Consolas" w:hAnsi="Consolas" w:cs="宋体"/>
          <w:color w:val="000000"/>
        </w:rPr>
        <w:t>主要故障与处理约定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814"/>
        <w:gridCol w:w="3288"/>
        <w:gridCol w:w="3203"/>
      </w:tblGrid>
      <w:tr w:rsidR="00FE2CCC" w14:paraId="562C05CF" w14:textId="77777777">
        <w:trPr>
          <w:cantSplit/>
          <w:tblHeader/>
          <w:jc w:val="center"/>
        </w:trPr>
        <w:tc>
          <w:tcPr>
            <w:tcW w:w="1814" w:type="dxa"/>
            <w:shd w:val="clear" w:color="auto" w:fill="E7E6E6"/>
            <w:vAlign w:val="center"/>
          </w:tcPr>
          <w:p w14:paraId="60606838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故障场景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6D8B0C53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界面与服务行为</w:t>
            </w:r>
          </w:p>
        </w:tc>
        <w:tc>
          <w:tcPr>
            <w:tcW w:w="3203" w:type="dxa"/>
            <w:shd w:val="clear" w:color="auto" w:fill="E7E6E6"/>
            <w:vAlign w:val="center"/>
          </w:tcPr>
          <w:p w14:paraId="0A64C025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一致性要求</w:t>
            </w:r>
          </w:p>
        </w:tc>
      </w:tr>
      <w:tr w:rsidR="00FE2CCC" w14:paraId="6A803F5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1E7C32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工作区路径不可用或被占用</w:t>
            </w:r>
          </w:p>
        </w:tc>
        <w:tc>
          <w:tcPr>
            <w:tcW w:w="3288" w:type="dxa"/>
            <w:vAlign w:val="center"/>
          </w:tcPr>
          <w:p w14:paraId="6336405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停止打开，说明路径或所有权问题；允许重新选择</w:t>
            </w:r>
          </w:p>
        </w:tc>
        <w:tc>
          <w:tcPr>
            <w:tcW w:w="3203" w:type="dxa"/>
            <w:vAlign w:val="center"/>
          </w:tcPr>
          <w:p w14:paraId="334EA0E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不创建伪空工作区覆盖原目录，不强行抢占有效写入者。</w:t>
            </w:r>
          </w:p>
        </w:tc>
      </w:tr>
      <w:tr w:rsidR="00FE2CCC" w14:paraId="5D48368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50BFDD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输入或包校验失败</w:t>
            </w:r>
          </w:p>
        </w:tc>
        <w:tc>
          <w:tcPr>
            <w:tcW w:w="3288" w:type="dxa"/>
            <w:vAlign w:val="center"/>
          </w:tcPr>
          <w:p w14:paraId="48163B9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定位不合法字段、文件或依赖，保留原输入</w:t>
            </w:r>
          </w:p>
        </w:tc>
        <w:tc>
          <w:tcPr>
            <w:tcW w:w="3203" w:type="dxa"/>
            <w:vAlign w:val="center"/>
          </w:tcPr>
          <w:p w14:paraId="17F997F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在业务提交前拒绝；包导入不产生部分成功对象。</w:t>
            </w:r>
          </w:p>
        </w:tc>
      </w:tr>
      <w:tr w:rsidR="00FE2CCC" w14:paraId="348AEF2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660915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对象修订冲突</w:t>
            </w:r>
          </w:p>
        </w:tc>
        <w:tc>
          <w:tcPr>
            <w:tcW w:w="3288" w:type="dxa"/>
            <w:vAlign w:val="center"/>
          </w:tcPr>
          <w:p w14:paraId="31B393B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保留用户草稿，展示刷新、比较或重新提交入口</w:t>
            </w:r>
          </w:p>
        </w:tc>
        <w:tc>
          <w:tcPr>
            <w:tcW w:w="3203" w:type="dxa"/>
            <w:vAlign w:val="center"/>
          </w:tcPr>
          <w:p w14:paraId="51368B4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拒绝旧修订覆盖新修订；不自动丢弃任一侧内容。</w:t>
            </w:r>
          </w:p>
        </w:tc>
      </w:tr>
      <w:tr w:rsidR="00FE2CCC" w14:paraId="6EA3FA7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10661E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网络超时、响应异常或限流</w:t>
            </w:r>
          </w:p>
        </w:tc>
        <w:tc>
          <w:tcPr>
            <w:tcW w:w="3288" w:type="dxa"/>
            <w:vAlign w:val="center"/>
          </w:tcPr>
          <w:p w14:paraId="7CE6722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订阅显示最近成功时间与失败原因，按策略重试</w:t>
            </w:r>
          </w:p>
        </w:tc>
        <w:tc>
          <w:tcPr>
            <w:tcW w:w="3203" w:type="dxa"/>
            <w:vAlign w:val="center"/>
          </w:tcPr>
          <w:p w14:paraId="2FB5DB1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保留历史条目与阅读状态；失败不伪装为没有更新。</w:t>
            </w:r>
          </w:p>
        </w:tc>
      </w:tr>
      <w:tr w:rsidR="00FE2CCC" w14:paraId="6D93DD6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3CCAF0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附件丢失、损坏或</w:t>
            </w:r>
            <w:r>
              <w:rPr>
                <w:rFonts w:ascii="Consolas" w:hAnsi="Consolas" w:cs="宋体"/>
                <w:color w:val="000000"/>
                <w:sz w:val="21"/>
              </w:rPr>
              <w:t>PDF</w:t>
            </w:r>
            <w:r>
              <w:rPr>
                <w:rFonts w:ascii="Consolas" w:hAnsi="Consolas" w:cs="宋体"/>
                <w:color w:val="000000"/>
                <w:sz w:val="21"/>
              </w:rPr>
              <w:t>密码错误</w:t>
            </w:r>
          </w:p>
        </w:tc>
        <w:tc>
          <w:tcPr>
            <w:tcW w:w="3288" w:type="dxa"/>
            <w:vAlign w:val="center"/>
          </w:tcPr>
          <w:p w14:paraId="7E6271E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保留文献与标记入口，显示文件状态并允许重新定位</w:t>
            </w:r>
          </w:p>
        </w:tc>
        <w:tc>
          <w:tcPr>
            <w:tcW w:w="3203" w:type="dxa"/>
            <w:vAlign w:val="center"/>
          </w:tcPr>
          <w:p w14:paraId="21B9BCF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不删除元数据和锚点，不将失败文件设为可用。</w:t>
            </w:r>
          </w:p>
        </w:tc>
      </w:tr>
      <w:tr w:rsidR="00FE2CCC" w14:paraId="76E2E64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CA1615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磁盘满、权限变化或数据库写失败</w:t>
            </w:r>
          </w:p>
        </w:tc>
        <w:tc>
          <w:tcPr>
            <w:tcW w:w="3288" w:type="dxa"/>
            <w:vAlign w:val="center"/>
          </w:tcPr>
          <w:p w14:paraId="361FB44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保持未保存状态，暂停相关写操作并提示恢复路径</w:t>
            </w:r>
          </w:p>
        </w:tc>
        <w:tc>
          <w:tcPr>
            <w:tcW w:w="3203" w:type="dxa"/>
            <w:vAlign w:val="center"/>
          </w:tcPr>
          <w:p w14:paraId="7952C1D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失败事务回滚；已保存提示仅由提交成功触发。</w:t>
            </w:r>
          </w:p>
        </w:tc>
      </w:tr>
      <w:tr w:rsidR="00FE2CCC" w14:paraId="73168E4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9A8891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迁移、备份或恢复验证失败</w:t>
            </w:r>
          </w:p>
        </w:tc>
        <w:tc>
          <w:tcPr>
            <w:tcW w:w="3288" w:type="dxa"/>
            <w:vAlign w:val="center"/>
          </w:tcPr>
          <w:p w14:paraId="51A0B8E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保留源工作区、保护备份和诊断结果</w:t>
            </w:r>
          </w:p>
        </w:tc>
        <w:tc>
          <w:tcPr>
            <w:tcW w:w="3203" w:type="dxa"/>
            <w:vAlign w:val="center"/>
          </w:tcPr>
          <w:p w14:paraId="1DE19B7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不继续迁移写入，不切换到未通过验证的目标。</w:t>
            </w:r>
          </w:p>
        </w:tc>
      </w:tr>
      <w:tr w:rsidR="00FE2CCC" w14:paraId="2F7BDC9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35E3142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进程异常退出或事件丢失</w:t>
            </w:r>
          </w:p>
        </w:tc>
        <w:tc>
          <w:tcPr>
            <w:tcW w:w="3288" w:type="dxa"/>
            <w:vAlign w:val="center"/>
          </w:tcPr>
          <w:p w14:paraId="0F94929D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重开时检查工作区与任务状态，重新读取权威数据</w:t>
            </w:r>
          </w:p>
        </w:tc>
        <w:tc>
          <w:tcPr>
            <w:tcW w:w="3203" w:type="dxa"/>
            <w:vAlign w:val="center"/>
          </w:tcPr>
          <w:p w14:paraId="51C9382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使用操作回执判断重复请求；派生索引可重建。</w:t>
            </w:r>
          </w:p>
        </w:tc>
      </w:tr>
    </w:tbl>
    <w:p w14:paraId="3DCACEC5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55" w:name="LB_H055"/>
      <w:bookmarkStart w:id="55" w:name="_Toc243836927"/>
      <w:r>
        <w:rPr>
          <w:rFonts w:ascii="Consolas" w:hAnsi="Consolas" w:cs="黑体"/>
          <w:color w:val="000000"/>
        </w:rPr>
        <w:t xml:space="preserve">11.2</w:t>
      </w:r>
      <w:r>
        <w:rPr>
          <w:rFonts w:ascii="Consolas" w:hAnsi="Consolas" w:cs="黑体"/>
          <w:color w:val="000000"/>
        </w:rPr>
        <w:t>补救措施</w:t>
      </w:r>
      <w:bookmarkEnd w:id="55"/>
      <w:bookmarkEnd w:id="20055"/>
    </w:p>
    <w:p w14:paraId="286B38B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编辑器保存状态区分未修改、待保存、保存中、已保存和保存失败。输入过程中先维护本地草稿，提交成功后确认修订。请求超时但结果未知时先查询操作回执，再决定是否重试；仅依赖前端计时器重新发送可能造成重复操作。工作区关闭和切换必须等待保存结果，或明确保留可恢复材料。</w:t>
      </w:r>
    </w:p>
    <w:p w14:paraId="346B22C4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附件发布失败时依据文件与数据库所处阶段恢复：尚未发布的文件仍为暂存；文件已发布但事务回滚则成为待核对孤儿；数据库记录有效而文件缺失则标记不可用。清理任务应检查页面、撤销历史、回收记录与备份固定集合的依赖，不能扫描到未引用文件就立即永久删除。</w:t>
      </w:r>
    </w:p>
    <w:p w14:paraId="0D2176B9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索引损坏时允许从权威表重建，并显示搜索暂不可用或结果未完整更新。业务数据损坏时暂停相关写入，优先使用经验证备份恢复；没有可靠依据时不自动猜测字段内容或修改附件。恢复流程保留可供人工检查的原始副本。</w:t>
      </w:r>
    </w:p>
    <w:p w14:paraId="57D44F8D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56" w:name="LB_H056"/>
      <w:bookmarkStart w:id="56" w:name="_Toc243836928"/>
      <w:r>
        <w:rPr>
          <w:rFonts w:ascii="Consolas" w:hAnsi="Consolas" w:cs="黑体"/>
          <w:color w:val="000000"/>
        </w:rPr>
        <w:lastRenderedPageBreak/>
        <w:t xml:space="preserve">11.3</w:t>
      </w:r>
      <w:r>
        <w:rPr>
          <w:rFonts w:ascii="Consolas" w:hAnsi="Consolas" w:cs="黑体"/>
          <w:color w:val="000000"/>
        </w:rPr>
        <w:t>系统维护设计</w:t>
      </w:r>
      <w:bookmarkEnd w:id="56"/>
      <w:bookmarkEnd w:id="20056"/>
    </w:p>
    <w:p w14:paraId="06FCC4D8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维护入口提供工作区格式版本、最近迁移结果、备份与校验、索引重建、后台任务状态和诊断日志位置。现有日志模块已能记录主进程与渲染进程异常；初版目标进一步统一错误码与操作标识，并限制敏感正文输出。日志轮换与保留期限由应用设置控制，不与回收站生命周期混用。</w:t>
      </w:r>
    </w:p>
    <w:p w14:paraId="2A18462C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数据库迁移、附件清理和恢复操作留下可追踪记录。数据库备份与附件清单属于同一快照；恢复后先验证引用、附件哈希与版本，再开放编辑。维护界面应区分可重建的索引、可重试的任务和不可凭空恢复的原始内容。</w:t>
      </w:r>
    </w:p>
    <w:p w14:paraId="0048C634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57" w:name="LB_H057"/>
      <w:bookmarkStart w:id="57" w:name="_Toc243836929"/>
      <w:r>
        <w:rPr>
          <w:rFonts w:ascii="Consolas" w:hAnsi="Consolas" w:cs="黑体"/>
          <w:color w:val="000000"/>
        </w:rPr>
        <w:t xml:space="preserve">11.4</w:t>
      </w:r>
      <w:r>
        <w:rPr>
          <w:rFonts w:ascii="Consolas" w:hAnsi="Consolas" w:cs="黑体"/>
          <w:color w:val="000000"/>
        </w:rPr>
        <w:t>出错处理模块</w:t>
      </w:r>
      <w:bookmarkEnd w:id="57"/>
      <w:bookmarkEnd w:id="20057"/>
    </w:p>
    <w:p w14:paraId="02E85F8F" w14:textId="77777777" w:rsidR="00FE2CCC" w:rsidRDefault="00F57420">
      <w:pPr>
        <w:pStyle w:val="585"/>
        <w:widowControl/>
      </w:pPr>
      <w:r>
        <w:rPr>
          <w:rFonts w:ascii="Consolas" w:hAnsi="Consolas"/>
          <w:color w:val="000000"/>
        </w:rPr>
        <w:t>出错处理按包分工：P06报告平台故障并记录诊断，P05回滚失败事务，P04提供规则违反信息，P03解释本次业务结果并组织恢复，P02转换为稳定接口失败信息，P01呈现用户可执行的下一步。任何包均不得把数据库、网络或文件失败转换为无条件成功。</w:t>
      </w:r>
    </w:p>
    <w:p w14:paraId="27A699F0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错误事件携带</w:t>
      </w:r>
      <w:r>
        <w:rPr>
          <w:rFonts w:ascii="Consolas" w:hAnsi="Consolas" w:cs="宋体"/>
          <w:color w:val="000000"/>
        </w:rPr>
        <w:t>requestId</w:t>
      </w:r>
      <w:r>
        <w:rPr>
          <w:rFonts w:ascii="Consolas" w:hAnsi="Consolas" w:cs="宋体"/>
          <w:color w:val="000000"/>
        </w:rPr>
        <w:t>、</w:t>
      </w:r>
      <w:r>
        <w:rPr>
          <w:rFonts w:ascii="Consolas" w:hAnsi="Consolas" w:cs="宋体"/>
          <w:color w:val="000000"/>
        </w:rPr>
        <w:t>workspaceSessionId</w:t>
      </w:r>
      <w:r>
        <w:rPr>
          <w:rFonts w:ascii="Consolas" w:hAnsi="Consolas" w:cs="宋体"/>
          <w:color w:val="000000"/>
        </w:rPr>
        <w:t>与错误码，日志可据此关联一次操作。后台任务错误写入任务记录；通知投递失败不回滚已经形成的站内通知。任何模块均不得在捕获异常后无条件返回成功。</w:t>
      </w:r>
    </w:p>
    <w:p w14:paraId="3D6C5BC0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20058" w:name="LB_H058"/>
      <w:bookmarkStart w:id="58" w:name="_Toc243836930"/>
      <w:r>
        <w:rPr>
          <w:rFonts w:ascii="Consolas" w:hAnsi="Consolas" w:cs="黑体"/>
          <w:color w:val="000000"/>
        </w:rPr>
        <w:t xml:space="preserve">12</w:t>
      </w:r>
      <w:r>
        <w:rPr>
          <w:rFonts w:ascii="Consolas" w:hAnsi="Consolas" w:cs="黑体"/>
          <w:color w:val="000000"/>
        </w:rPr>
        <w:t>开发环境</w:t>
      </w:r>
      <w:bookmarkEnd w:id="58"/>
      <w:bookmarkEnd w:id="20058"/>
    </w:p>
    <w:p>
      <w:pPr>
        <w:pStyle w:val="2"/>
        <w:keepNext/>
        <w:numPr>
          <w:numId w:val="0"/>
        </w:numPr>
        <w:tabs>
          <w:tab w:val="left" w:pos="576"/>
        </w:tabs>
        <w:spacing w:before="156" w:after="156"/>
      </w:pPr>
      <w:bookmarkStart w:id="20059" w:name="LB_H059"/>
      <w:r>
        <w:rPr>
          <w:rFonts w:ascii="Consolas" w:hAnsi="Consolas"/>
          <w:color w:val="000000"/>
        </w:rPr>
        <w:t>12.1工具与工程组织</w:t>
      </w:r>
      <w:bookmarkEnd w:id="20059"/>
    </w:p>
    <w:p>
      <w:pPr>
        <w:pStyle w:val="585"/>
        <w:widowControl/>
      </w:pPr>
      <w:r>
        <w:rPr>
          <w:rFonts w:ascii="Consolas" w:hAnsi="Consolas"/>
          <w:color w:val="000000"/>
        </w:rPr>
        <w:t>开发环境以仓库package.json、pnpm-lock.yaml及相应配置为准，继续使用TypeScript、Electron、Svelte、Tiptap、pdf.js和SQLite相关实现。包结构是后续代码组织与依赖约束的目标，表12.1分别列出当前基础和建议落点；文档调整不表示代码已经搬迁或所有业务服务已经实现。</w:t>
      </w:r>
    </w:p>
    <w:p>
      <w:pPr>
        <w:pStyle w:val="5850"/>
        <w:keepNext/>
        <w:widowControl/>
      </w:pPr>
      <w:r>
        <w:rPr>
          <w:rFonts w:ascii="Consolas" w:hAnsi="Consolas"/>
          <w:color w:val="000000"/>
        </w:rPr>
        <w:t>表12.1设计包与代码组织的对应关系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757"/>
        <w:gridCol w:w="3118"/>
        <w:gridCol w:w="3430"/>
      </w:tblGrid>
      <w:tr>
        <w:trPr>
          <w:cantSplit/>
          <w:tblHeader/>
        </w:trPr>
        <w:tc>
          <w:tcPr>
            <w:tcW w:type="dxa" w:w="1757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设计包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当前实现基础</w:t>
            </w:r>
          </w:p>
        </w:tc>
        <w:tc>
          <w:tcPr>
            <w:tcW w:type="dxa" w:w="3430"/>
            <w:vAlign w:val="center"/>
            <w:shd w:fill="E7E6E6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/>
                <w:color w:val="000000"/>
                <w:sz w:val="21"/>
              </w:rPr>
              <w:t>建议目录与调整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P01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presentation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renderer/components/中的布局、编辑器、阅读器、订阅和标签页</w:t>
            </w:r>
          </w:p>
        </w:tc>
        <w:tc>
          <w:tcPr>
            <w:tcW w:type="dxa" w:w="343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在renderer/内保持按界面职责组织；通过统一契约接入服务。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P02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bridge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preload/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main/ipc.ts及各业务ipc.ts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shared/app.ts、shared/ipc.ts</w:t>
            </w:r>
          </w:p>
        </w:tc>
        <w:tc>
          <w:tcPr>
            <w:tcW w:type="dxa" w:w="343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共享契约置于shared/contracts/；preload保留入口；主进程处理器归入main/bridge/。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P03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application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main/startup/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main/feed/service.ts</w:t>
            </w:r>
          </w:p>
        </w:tc>
        <w:tc>
          <w:tcPr>
            <w:tcW w:type="dxa" w:w="343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归入main/application/的workspace、content、feed等业务子包；分离SQL与平台调用。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P04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domain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shared/types/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shared/attrs/</w:t>
            </w:r>
          </w:p>
        </w:tc>
        <w:tc>
          <w:tcPr>
            <w:tcW w:type="dxa" w:w="343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形成shared/domain/的模型和值规则；清理API类型与运行时依赖混用。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P05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persistence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main/storage/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当前FeedService中的SQL</w:t>
            </w:r>
          </w:p>
        </w:tc>
        <w:tc>
          <w:tcPr>
            <w:tcW w:type="dxa" w:w="343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形成main/persistence/；保留升级顺序和已发布迁移，将Feed结构纳入版本迁移。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P06</w:t>
            </w:r>
          </w:p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platform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main/logging.ts及分散的文件、网络、通知和执行能力</w:t>
            </w:r>
          </w:p>
        </w:tc>
        <w:tc>
          <w:tcPr>
            <w:tcW w:type="dxa" w:w="343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形成main/platform/的files、network、execution、desktop和diagnostics。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装配入口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main/index.ts</w:t>
            </w:r>
          </w:p>
        </w:tc>
        <w:tc>
          <w:tcPr>
            <w:tcW w:type="dxa" w:w="343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保持入口精简；复杂装配可归入main/bootstrap/，集中创建和释放依赖。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验证与文档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tests/、docs/</w:t>
            </w:r>
          </w:p>
        </w:tc>
        <w:tc>
          <w:tcPr>
            <w:tcW w:type="dxa" w:w="3430"/>
            <w:vAlign w:val="center"/>
          </w:tcPr>
          <w:p>
            <w:pPr>
              <w:keepNext w:val="0"/>
              <w:widowControl/>
              <w:spacing w:line="320" w:lineRule="exact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按包接口和完整业务路径组织验证；维护需求、包、接口和数据责任映射。</w:t>
            </w:r>
          </w:p>
        </w:tc>
      </w:tr>
    </w:tbl>
    <w:p>
      <w:pPr>
        <w:pStyle w:val="585"/>
        <w:widowControl/>
      </w:pPr>
      <w:r>
        <w:rPr>
          <w:rFonts w:ascii="Consolas" w:hAnsi="Consolas"/>
          <w:color w:val="000000"/>
        </w:rPr>
        <w:t>目录调整随对应功能实现推进，不为形式统一一次性搬迁全部源码。新代码遵守包的公开接口；迁移期间逐项消除旧路径和越界导入，并保持已发布工作区格式和恢复能力。ORM或其他库的替换不得改变包责任与事务语义。</w:t>
      </w:r>
    </w:p>
    <w:p w14:paraId="22639C95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60" w:name="LB_H060"/>
      <w:bookmarkStart w:id="60" w:name="_Toc243836932"/>
      <w:r>
        <w:rPr>
          <w:rFonts w:ascii="Consolas" w:hAnsi="Consolas" w:cs="黑体"/>
          <w:color w:val="000000"/>
        </w:rPr>
        <w:t xml:space="preserve">12.2</w:t>
      </w:r>
      <w:r>
        <w:rPr>
          <w:rFonts w:ascii="Consolas" w:hAnsi="Consolas" w:cs="黑体"/>
          <w:color w:val="000000"/>
        </w:rPr>
        <w:t>实施顺序</w:t>
      </w:r>
      <w:bookmarkEnd w:id="60"/>
      <w:bookmarkEnd w:id="20060"/>
    </w:p>
    <w:p w14:paraId="627AC25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第一阶段完成工作区会话、写入所有权、数据库迁移、页面与块保存、位置身份及基础引用闭环。第二阶段贯通订阅条目到文献页面、附件、</w:t>
      </w:r>
      <w:r>
        <w:rPr>
          <w:rFonts w:ascii="Consolas" w:hAnsi="Consolas" w:cs="宋体"/>
          <w:color w:val="000000"/>
        </w:rPr>
        <w:t>PDF</w:t>
      </w:r>
      <w:r>
        <w:rPr>
          <w:rFonts w:ascii="Consolas" w:hAnsi="Consolas" w:cs="宋体"/>
          <w:color w:val="000000"/>
        </w:rPr>
        <w:t>阅读和标记的链路。第三阶段实现任务、提醒、搜索、页面包和完整备份。持续撤销、多标签细节与大规模性能按需求优先级和依赖补齐。此顺序是依赖排序，不改变</w:t>
      </w:r>
      <w:r>
        <w:rPr>
          <w:rFonts w:ascii="Consolas" w:hAnsi="Consolas" w:cs="宋体"/>
          <w:color w:val="000000"/>
        </w:rPr>
        <w:t>SRS</w:t>
      </w:r>
      <w:r>
        <w:rPr>
          <w:rFonts w:ascii="Consolas" w:hAnsi="Consolas" w:cs="宋体"/>
          <w:color w:val="000000"/>
        </w:rPr>
        <w:t>中各用例的验收要求。</w:t>
      </w:r>
    </w:p>
    <w:p w14:paraId="1A7F5981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每个阶段同时提交数据迁移、接口契约和相应验证材料，避免先增加多个只在内存中工作的独立界面。共享块、回收站、撤销和局部恢复涉及同一对象生命周期，宜在同一组代表性数据上交叉验证。</w:t>
      </w:r>
    </w:p>
    <w:p w14:paraId="22997D09" w14:textId="77777777" w:rsidR="00FE2CCC" w:rsidRDefault="00F57420">
      <w:pPr>
        <w:pStyle w:val="2"/>
        <w:numPr>
          <w:ilvl w:val="1"/>
          <w:numId w:val="0"/>
        </w:numPr>
        <w:tabs>
          <w:tab w:val="left" w:pos="576"/>
        </w:tabs>
        <w:spacing w:before="156" w:after="156"/>
      </w:pPr>
      <w:bookmarkStart w:id="20061" w:name="LB_H061"/>
      <w:bookmarkStart w:id="61" w:name="_Toc243836933"/>
      <w:r>
        <w:rPr>
          <w:rFonts w:ascii="Consolas" w:hAnsi="Consolas" w:cs="黑体"/>
          <w:color w:val="000000"/>
        </w:rPr>
        <w:t xml:space="preserve">12.3</w:t>
      </w:r>
      <w:r>
        <w:rPr>
          <w:rFonts w:ascii="Consolas" w:hAnsi="Consolas" w:cs="黑体"/>
          <w:color w:val="000000"/>
        </w:rPr>
        <w:t>验证与评审</w:t>
      </w:r>
      <w:bookmarkEnd w:id="61"/>
      <w:bookmarkEnd w:id="20061"/>
    </w:p>
    <w:p w14:paraId="755E8D92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12.2</w:t>
      </w:r>
      <w:r>
        <w:rPr>
          <w:rFonts w:ascii="Consolas" w:hAnsi="Consolas" w:cs="宋体"/>
          <w:color w:val="000000"/>
        </w:rPr>
        <w:t>设计验证重点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417"/>
        <w:gridCol w:w="3685"/>
        <w:gridCol w:w="3203"/>
      </w:tblGrid>
      <w:tr w:rsidR="00FE2CCC" w14:paraId="2EFDCFF9" w14:textId="77777777">
        <w:trPr>
          <w:cantSplit/>
          <w:tblHeader/>
          <w:jc w:val="center"/>
        </w:trPr>
        <w:tc>
          <w:tcPr>
            <w:tcW w:w="1417" w:type="dxa"/>
            <w:shd w:val="clear" w:color="auto" w:fill="E7E6E6"/>
            <w:vAlign w:val="center"/>
          </w:tcPr>
          <w:p w14:paraId="476A08EF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验证对象</w:t>
            </w:r>
          </w:p>
        </w:tc>
        <w:tc>
          <w:tcPr>
            <w:tcW w:w="3685" w:type="dxa"/>
            <w:shd w:val="clear" w:color="auto" w:fill="E7E6E6"/>
            <w:vAlign w:val="center"/>
          </w:tcPr>
          <w:p w14:paraId="49E58C12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代表性场景</w:t>
            </w:r>
          </w:p>
        </w:tc>
        <w:tc>
          <w:tcPr>
            <w:tcW w:w="3203" w:type="dxa"/>
            <w:shd w:val="clear" w:color="auto" w:fill="E7E6E6"/>
            <w:vAlign w:val="center"/>
          </w:tcPr>
          <w:p w14:paraId="063B60D0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通过依据</w:t>
            </w:r>
          </w:p>
        </w:tc>
      </w:tr>
      <w:tr w:rsidR="00FE2CCC" w14:paraId="45986D41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A20571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工作区隔离</w:t>
            </w:r>
          </w:p>
        </w:tc>
        <w:tc>
          <w:tcPr>
            <w:tcW w:w="3685" w:type="dxa"/>
            <w:vAlign w:val="center"/>
          </w:tcPr>
          <w:p w14:paraId="25B9690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切换两个含相同源</w:t>
            </w:r>
            <w:r>
              <w:rPr>
                <w:rFonts w:ascii="Consolas" w:hAnsi="Consolas" w:cs="宋体"/>
                <w:color w:val="000000"/>
                <w:sz w:val="21"/>
              </w:rPr>
              <w:t>URL</w:t>
            </w:r>
            <w:r>
              <w:rPr>
                <w:rFonts w:ascii="Consolas" w:hAnsi="Consolas" w:cs="宋体"/>
                <w:color w:val="000000"/>
                <w:sz w:val="21"/>
              </w:rPr>
              <w:t>和不同内容的工作区；重复打开同一路径</w:t>
            </w:r>
          </w:p>
        </w:tc>
        <w:tc>
          <w:tcPr>
            <w:tcW w:w="3203" w:type="dxa"/>
            <w:vAlign w:val="center"/>
          </w:tcPr>
          <w:p w14:paraId="54FE949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数据、订阅、任务与通知不串用，旧会话事件不影响新会话。</w:t>
            </w:r>
          </w:p>
        </w:tc>
      </w:tr>
      <w:tr w:rsidR="00FE2CCC" w14:paraId="374D3806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3A43A1F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页面与共享块</w:t>
            </w:r>
          </w:p>
        </w:tc>
        <w:tc>
          <w:tcPr>
            <w:tcW w:w="3685" w:type="dxa"/>
            <w:vAlign w:val="center"/>
          </w:tcPr>
          <w:p w14:paraId="4E56732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同块多位置、浅复制、跨页面引用、撤销后重开</w:t>
            </w:r>
          </w:p>
        </w:tc>
        <w:tc>
          <w:tcPr>
            <w:tcW w:w="3203" w:type="dxa"/>
            <w:vAlign w:val="center"/>
          </w:tcPr>
          <w:p w14:paraId="658B97D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位置身份稳定、内容同步符合语义、依赖与修订保持一致。</w:t>
            </w:r>
          </w:p>
        </w:tc>
      </w:tr>
      <w:tr w:rsidR="00FE2CCC" w14:paraId="7242160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86B100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文献与阅读标记</w:t>
            </w:r>
          </w:p>
        </w:tc>
        <w:tc>
          <w:tcPr>
            <w:tcW w:w="3685" w:type="dxa"/>
            <w:vAlign w:val="center"/>
          </w:tcPr>
          <w:p w14:paraId="2E51B75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订阅导入去重、同文件多文献、旋转缩放后恢复锚点</w:t>
            </w:r>
          </w:p>
        </w:tc>
        <w:tc>
          <w:tcPr>
            <w:tcW w:w="3203" w:type="dxa"/>
            <w:vAlign w:val="center"/>
          </w:tcPr>
          <w:p w14:paraId="0FF2D78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来源可追溯，附件身份稳定，坐标误差满足要求。</w:t>
            </w:r>
          </w:p>
        </w:tc>
      </w:tr>
      <w:tr w:rsidR="00FE2CCC" w14:paraId="271849EB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C52E94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生命周期</w:t>
            </w:r>
          </w:p>
        </w:tc>
        <w:tc>
          <w:tcPr>
            <w:tcW w:w="3685" w:type="dxa"/>
            <w:vAlign w:val="center"/>
          </w:tcPr>
          <w:p w14:paraId="43CCE6A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取消订阅、回收独立页面、恢复、选择性永久删除</w:t>
            </w:r>
          </w:p>
        </w:tc>
        <w:tc>
          <w:tcPr>
            <w:tcW w:w="3203" w:type="dxa"/>
            <w:vAlign w:val="center"/>
          </w:tcPr>
          <w:p w14:paraId="26B92049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历史保留与可达性符合</w:t>
            </w:r>
            <w:r>
              <w:rPr>
                <w:rFonts w:ascii="Consolas" w:hAnsi="Consolas" w:cs="宋体"/>
                <w:color w:val="000000"/>
                <w:sz w:val="21"/>
              </w:rPr>
              <w:t>SRS</w:t>
            </w:r>
            <w:r>
              <w:rPr>
                <w:rFonts w:ascii="Consolas" w:hAnsi="Consolas" w:cs="宋体"/>
                <w:color w:val="000000"/>
                <w:sz w:val="21"/>
              </w:rPr>
              <w:t>，不连带清空未选对象。</w:t>
            </w:r>
          </w:p>
        </w:tc>
      </w:tr>
      <w:tr w:rsidR="00FE2CCC" w14:paraId="4181E108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9D87517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lastRenderedPageBreak/>
              <w:t>任务与提醒</w:t>
            </w:r>
          </w:p>
        </w:tc>
        <w:tc>
          <w:tcPr>
            <w:tcW w:w="3685" w:type="dxa"/>
            <w:vAlign w:val="center"/>
          </w:tcPr>
          <w:p w14:paraId="3010E07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重复实例、修改到期时间、挂起恢复、导入含提醒对象</w:t>
            </w:r>
          </w:p>
        </w:tc>
        <w:tc>
          <w:tcPr>
            <w:tcW w:w="3203" w:type="dxa"/>
            <w:vAlign w:val="center"/>
          </w:tcPr>
          <w:p w14:paraId="127F879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实例独立，站内通知不重复，恢复与导入后的提醒默认禁用。</w:t>
            </w:r>
          </w:p>
        </w:tc>
      </w:tr>
      <w:tr w:rsidR="00FE2CCC" w14:paraId="06FE99D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EA2D1B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包与故障恢复</w:t>
            </w:r>
          </w:p>
        </w:tc>
        <w:tc>
          <w:tcPr>
            <w:tcW w:w="3685" w:type="dxa"/>
            <w:vAlign w:val="center"/>
          </w:tcPr>
          <w:p w14:paraId="3753285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跨工作区新副本、同源局部恢复、断电</w:t>
            </w:r>
            <w:r>
              <w:rPr>
                <w:rFonts w:ascii="Consolas" w:hAnsi="Consolas" w:cs="宋体"/>
                <w:color w:val="000000"/>
                <w:sz w:val="21"/>
              </w:rPr>
              <w:t>/</w:t>
            </w:r>
            <w:r>
              <w:rPr>
                <w:rFonts w:ascii="Consolas" w:hAnsi="Consolas" w:cs="宋体"/>
                <w:color w:val="000000"/>
                <w:sz w:val="21"/>
              </w:rPr>
              <w:t>磁盘满</w:t>
            </w:r>
            <w:r>
              <w:rPr>
                <w:rFonts w:ascii="Consolas" w:hAnsi="Consolas" w:cs="宋体"/>
                <w:color w:val="000000"/>
                <w:sz w:val="21"/>
              </w:rPr>
              <w:t>/</w:t>
            </w:r>
            <w:r>
              <w:rPr>
                <w:rFonts w:ascii="Consolas" w:hAnsi="Consolas" w:cs="宋体"/>
                <w:color w:val="000000"/>
                <w:sz w:val="21"/>
              </w:rPr>
              <w:t>进程退出</w:t>
            </w:r>
          </w:p>
        </w:tc>
        <w:tc>
          <w:tcPr>
            <w:tcW w:w="3203" w:type="dxa"/>
            <w:vAlign w:val="center"/>
          </w:tcPr>
          <w:p w14:paraId="0C3FCF4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身份映射和保护备份正确；失败不留下部分可见业务提交。</w:t>
            </w:r>
          </w:p>
        </w:tc>
      </w:tr>
      <w:tr w:rsidR="00FE2CCC" w14:paraId="748A44EB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06009BE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安全与平台</w:t>
            </w:r>
          </w:p>
        </w:tc>
        <w:tc>
          <w:tcPr>
            <w:tcW w:w="3685" w:type="dxa"/>
            <w:vAlign w:val="center"/>
          </w:tcPr>
          <w:p w14:paraId="2F62B2E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恶意路径包、外部链接、</w:t>
            </w:r>
            <w:r>
              <w:rPr>
                <w:rFonts w:ascii="Consolas" w:hAnsi="Consolas" w:cs="宋体"/>
                <w:color w:val="000000"/>
                <w:sz w:val="21"/>
              </w:rPr>
              <w:t>IPC</w:t>
            </w:r>
            <w:r>
              <w:rPr>
                <w:rFonts w:ascii="Consolas" w:hAnsi="Consolas" w:cs="宋体"/>
                <w:color w:val="000000"/>
                <w:sz w:val="21"/>
              </w:rPr>
              <w:t>参数错误、各平台文件权限</w:t>
            </w:r>
          </w:p>
        </w:tc>
        <w:tc>
          <w:tcPr>
            <w:tcW w:w="3203" w:type="dxa"/>
            <w:vAlign w:val="center"/>
          </w:tcPr>
          <w:p w14:paraId="78767C44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受限桥接和输入校验有效；离线、通知与文件行为可解释。</w:t>
            </w:r>
          </w:p>
        </w:tc>
      </w:tr>
    </w:tbl>
    <w:p w14:paraId="7782F443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概要设计评审首先确认模块职责、数据身份、事务边界和待决问题；详细设计再固化SQL、DTO、包格式及算法。实现验收需要测试记录和可复现数据，本说明书与静态代码核对均不能替代运行验证。安装交付需完成各平台运行验证。</w:t>
      </w:r>
      <w:r>
        <w:rPr>
          <w:rFonts w:ascii="Consolas" w:hAnsi="Consolas" w:cs="宋体"/>
          <w:color w:val="000000"/>
        </w:rPr>
        <w:t/>
      </w:r>
      <w:r>
        <w:rPr>
          <w:rFonts w:ascii="Consolas" w:hAnsi="Consolas" w:cs="宋体"/>
          <w:color w:val="000000"/>
        </w:rPr>
        <w:t/>
      </w:r>
      <w:r>
        <w:rPr>
          <w:rFonts w:ascii="Consolas" w:hAnsi="Consolas" w:cs="宋体"/>
          <w:color w:val="000000"/>
        </w:rPr>
        <w:t/>
      </w:r>
      <w:r>
        <w:rPr>
          <w:rFonts w:ascii="Consolas" w:hAnsi="Consolas" w:cs="宋体"/>
          <w:color w:val="000000"/>
        </w:rPr>
        <w:t/>
      </w:r>
    </w:p>
    <w:p>
      <w:pPr>
        <w:pStyle w:val="585"/>
        <w:widowControl/>
      </w:pPr>
      <w:r>
        <w:rPr>
          <w:rFonts w:ascii="Consolas" w:hAnsi="Consolas"/>
          <w:color w:val="000000"/>
        </w:rPr>
        <w:t>包结构验证包括静态与运行两部分。静态检查P01无主进程依赖、P04无I/O、P06无业务反向依赖，以及表6.4中应用子包无循环导入；运行检查用真实请求覆盖P01至P06的边界，并注入过期会话、修订冲突、数据库失败和文件失败，确认返回结果与持久状态一致。</w:t>
      </w:r>
    </w:p>
    <w:p>
      <w:pPr>
        <w:pStyle w:val="585"/>
        <w:widowControl/>
      </w:pPr>
      <w:r>
        <w:rPr>
          <w:rFonts w:ascii="Consolas" w:hAnsi="Consolas"/>
          <w:color w:val="000000"/>
        </w:rPr>
        <w:t>每项包接口的验收同时记录提供包、调用方、输入前提、输出或失败、事务参与方式和验证证据。类型检查只能验证接口的一部分；界面行为、工作区切换、跨平台通知、数据库恢复和安装包能力仍按既有场景单独验证。</w:t>
      </w:r>
    </w:p>
    <w:p w14:paraId="75E1A925" w14:textId="77777777" w:rsidR="00FE2CCC" w:rsidRDefault="00F57420">
      <w:pPr>
        <w:pStyle w:val="1"/>
        <w:numPr>
          <w:ilvl w:val="0"/>
          <w:numId w:val="0"/>
        </w:numPr>
        <w:tabs>
          <w:tab w:val="left" w:pos="432"/>
        </w:tabs>
        <w:spacing w:before="312" w:after="312"/>
      </w:pPr>
      <w:bookmarkStart w:id="20062" w:name="LB_H062"/>
      <w:bookmarkStart w:id="62" w:name="_Toc243836934"/>
      <w:r>
        <w:rPr>
          <w:rFonts w:ascii="Consolas" w:hAnsi="Consolas" w:cs="黑体"/>
          <w:color w:val="000000"/>
        </w:rPr>
        <w:t xml:space="preserve">13</w:t>
      </w:r>
      <w:r>
        <w:rPr>
          <w:rFonts w:ascii="Consolas" w:hAnsi="Consolas" w:cs="黑体"/>
          <w:color w:val="000000"/>
        </w:rPr>
        <w:t>尚未解决的问题</w:t>
      </w:r>
      <w:bookmarkEnd w:id="62"/>
      <w:bookmarkEnd w:id="20062"/>
    </w:p>
    <w:p w14:paraId="6D22E58D" w14:textId="77777777" w:rsidR="00FE2CCC" w:rsidRDefault="00F57420">
      <w:pPr>
        <w:pStyle w:val="585"/>
        <w:widowControl/>
      </w:pPr>
      <w:r>
        <w:rPr>
          <w:rFonts w:ascii="Consolas" w:hAnsi="Consolas" w:cs="宋体"/>
          <w:color w:val="000000"/>
        </w:rPr>
        <w:t>本章列出需在对应实现前确认的问题，初版方案如表13.1。优先评审Q01与Q02，确认后更新本说明书、接口契约与迁移资料。</w:t>
      </w:r>
    </w:p>
    <w:p w14:paraId="6ECD4ED3" w14:textId="77777777" w:rsidR="00FE2CCC" w:rsidRDefault="00F57420">
      <w:pPr>
        <w:pStyle w:val="5850"/>
        <w:keepNext/>
        <w:widowControl/>
      </w:pPr>
      <w:r>
        <w:rPr>
          <w:rFonts w:ascii="Consolas" w:hAnsi="Consolas" w:cs="宋体"/>
          <w:color w:val="000000"/>
        </w:rPr>
        <w:t>表</w:t>
      </w:r>
      <w:r>
        <w:rPr>
          <w:rFonts w:ascii="Consolas" w:hAnsi="Consolas" w:cs="宋体"/>
          <w:color w:val="000000"/>
        </w:rPr>
        <w:t xml:space="preserve">13.1</w:t>
      </w:r>
      <w:r>
        <w:rPr>
          <w:rFonts w:ascii="Consolas" w:hAnsi="Consolas" w:cs="宋体"/>
          <w:color w:val="000000"/>
        </w:rPr>
        <w:t>待决问题与初版采用的方案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84"/>
        <w:gridCol w:w="3345"/>
        <w:gridCol w:w="2976"/>
      </w:tblGrid>
      <w:tr w:rsidR="00FE2CCC" w14:paraId="21A8CD12" w14:textId="77777777">
        <w:trPr>
          <w:cantSplit/>
          <w:tblHeader/>
          <w:jc w:val="center"/>
        </w:trPr>
        <w:tc>
          <w:tcPr>
            <w:tcW w:w="1984" w:type="dxa"/>
            <w:shd w:val="clear" w:color="auto" w:fill="E7E6E6"/>
            <w:vAlign w:val="center"/>
          </w:tcPr>
          <w:p w14:paraId="5555F78D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编号与问题</w:t>
            </w:r>
          </w:p>
        </w:tc>
        <w:tc>
          <w:tcPr>
            <w:tcW w:w="3345" w:type="dxa"/>
            <w:shd w:val="clear" w:color="auto" w:fill="E7E6E6"/>
            <w:vAlign w:val="center"/>
          </w:tcPr>
          <w:p w14:paraId="5E06C2A6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初版方案</w:t>
            </w:r>
          </w:p>
        </w:tc>
        <w:tc>
          <w:tcPr>
            <w:tcW w:w="2976" w:type="dxa"/>
            <w:shd w:val="clear" w:color="auto" w:fill="E7E6E6"/>
            <w:vAlign w:val="center"/>
          </w:tcPr>
          <w:p w14:paraId="44663FC2" w14:textId="77777777" w:rsidR="00FE2CCC" w:rsidRDefault="00F57420">
            <w:pPr>
              <w:keepNext/>
              <w:widowControl/>
              <w:spacing w:line="320" w:lineRule="exact"/>
            </w:pPr>
            <w:r>
              <w:rPr>
                <w:rFonts w:ascii="Consolas" w:hAnsi="Consolas" w:cs="宋体"/>
                <w:b/>
                <w:color w:val="000000"/>
                <w:sz w:val="21"/>
              </w:rPr>
              <w:t>确认时点与影响</w:t>
            </w:r>
          </w:p>
        </w:tc>
      </w:tr>
      <w:tr w:rsidR="00FE2CCC" w14:paraId="6A55E9C1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3CFEBF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 xml:space="preserve">Q01</w:t>
            </w:r>
            <w:r>
              <w:rPr>
                <w:rFonts w:ascii="Consolas" w:hAnsi="Consolas" w:cs="宋体"/>
                <w:color w:val="000000"/>
                <w:sz w:val="21"/>
              </w:rPr>
              <w:t>同一路径的写入所有权</w:t>
            </w:r>
          </w:p>
        </w:tc>
        <w:tc>
          <w:tcPr>
            <w:tcW w:w="3345" w:type="dxa"/>
            <w:vAlign w:val="center"/>
          </w:tcPr>
          <w:p w14:paraId="3A9CB7C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一个实际工作区仅允许一个写入会话；再次打开时提示占用，失效所有权需验证后释放。</w:t>
            </w:r>
          </w:p>
        </w:tc>
        <w:tc>
          <w:tcPr>
            <w:tcW w:w="2976" w:type="dxa"/>
            <w:vAlign w:val="center"/>
          </w:tcPr>
          <w:p w14:paraId="29422A1A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工作区会话实现前确认跨窗口</w:t>
            </w:r>
            <w:r>
              <w:rPr>
                <w:rFonts w:ascii="Consolas" w:hAnsi="Consolas" w:cs="宋体"/>
                <w:color w:val="000000"/>
                <w:sz w:val="21"/>
              </w:rPr>
              <w:t>/</w:t>
            </w:r>
            <w:r>
              <w:rPr>
                <w:rFonts w:ascii="Consolas" w:hAnsi="Consolas" w:cs="宋体"/>
                <w:color w:val="000000"/>
                <w:sz w:val="21"/>
              </w:rPr>
              <w:t>跨进程策略与崩溃恢复。影响锁实现、关闭流程和测试矩阵。</w:t>
            </w:r>
          </w:p>
        </w:tc>
      </w:tr>
      <w:tr w:rsidR="00FE2CCC" w14:paraId="0F6A7061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CF587C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 xml:space="preserve">Q02</w:t>
            </w:r>
            <w:r>
              <w:rPr>
                <w:rFonts w:ascii="Consolas" w:hAnsi="Consolas" w:cs="宋体"/>
                <w:color w:val="000000"/>
                <w:sz w:val="21"/>
              </w:rPr>
              <w:t>位置身份与序列化契约</w:t>
            </w:r>
          </w:p>
        </w:tc>
        <w:tc>
          <w:tcPr>
            <w:tcW w:w="3345" w:type="dxa"/>
            <w:vAlign w:val="center"/>
          </w:tcPr>
          <w:p w14:paraId="7267928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保留</w:t>
            </w:r>
            <w:r>
              <w:rPr>
                <w:rFonts w:ascii="Consolas" w:hAnsi="Consolas" w:cs="宋体"/>
                <w:color w:val="000000"/>
                <w:sz w:val="21"/>
              </w:rPr>
              <w:t>children</w:t>
            </w:r>
            <w:r>
              <w:rPr>
                <w:rFonts w:ascii="Consolas" w:hAnsi="Consolas" w:cs="宋体"/>
                <w:color w:val="000000"/>
                <w:sz w:val="21"/>
              </w:rPr>
              <w:t>块</w:t>
            </w:r>
            <w:r>
              <w:rPr>
                <w:rFonts w:ascii="Consolas" w:hAnsi="Consolas" w:cs="宋体"/>
                <w:color w:val="000000"/>
                <w:sz w:val="21"/>
              </w:rPr>
              <w:t>ID</w:t>
            </w:r>
            <w:r>
              <w:rPr>
                <w:rFonts w:ascii="Consolas" w:hAnsi="Consolas" w:cs="宋体"/>
                <w:color w:val="000000"/>
                <w:sz w:val="21"/>
              </w:rPr>
              <w:t>顺序，同时使用等长</w:t>
            </w:r>
            <w:r>
              <w:rPr>
                <w:rFonts w:ascii="Consolas" w:hAnsi="Consolas" w:cs="宋体"/>
                <w:color w:val="000000"/>
                <w:sz w:val="21"/>
              </w:rPr>
              <w:t>usage_ids</w:t>
            </w:r>
            <w:r>
              <w:rPr>
                <w:rFonts w:ascii="Consolas" w:hAnsi="Consolas" w:cs="宋体"/>
                <w:color w:val="000000"/>
                <w:sz w:val="21"/>
              </w:rPr>
              <w:t>和独立</w:t>
            </w:r>
            <w:r>
              <w:rPr>
                <w:rFonts w:ascii="Consolas" w:hAnsi="Consolas" w:cs="宋体"/>
                <w:color w:val="000000"/>
                <w:sz w:val="21"/>
              </w:rPr>
              <w:t>title_usage_id</w:t>
            </w:r>
            <w:r>
              <w:rPr>
                <w:rFonts w:ascii="Consolas" w:hAnsi="Consolas" w:cs="宋体"/>
                <w:color w:val="000000"/>
                <w:sz w:val="21"/>
              </w:rPr>
              <w:t>稳定表示使用位置；正文</w:t>
            </w:r>
            <w:r>
              <w:rPr>
                <w:rFonts w:ascii="Consolas" w:hAnsi="Consolas" w:cs="宋体"/>
                <w:color w:val="000000"/>
                <w:sz w:val="21"/>
              </w:rPr>
              <w:t>DTO</w:t>
            </w:r>
            <w:r>
              <w:rPr>
                <w:rFonts w:ascii="Consolas" w:hAnsi="Consolas" w:cs="宋体"/>
                <w:color w:val="000000"/>
                <w:sz w:val="21"/>
              </w:rPr>
              <w:t>与编辑器表示显式转换。</w:t>
            </w:r>
          </w:p>
        </w:tc>
        <w:tc>
          <w:tcPr>
            <w:tcW w:w="2976" w:type="dxa"/>
            <w:vAlign w:val="center"/>
          </w:tcPr>
          <w:p w14:paraId="0A6CEA70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页面保存接口定稿前通过重复使用、拖动、浅复制和撤销样本验证；再固定迁移与校验规则。</w:t>
            </w:r>
          </w:p>
        </w:tc>
      </w:tr>
      <w:tr w:rsidR="00FE2CCC" w14:paraId="15AD748F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165FABB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 xml:space="preserve">Q03</w:t>
            </w:r>
            <w:r>
              <w:rPr>
                <w:rFonts w:ascii="Consolas" w:hAnsi="Consolas" w:cs="宋体"/>
                <w:color w:val="000000"/>
                <w:sz w:val="21"/>
              </w:rPr>
              <w:t>中文全文检索方案</w:t>
            </w:r>
          </w:p>
        </w:tc>
        <w:tc>
          <w:tcPr>
            <w:tcW w:w="3345" w:type="dxa"/>
            <w:vAlign w:val="center"/>
          </w:tcPr>
          <w:p w14:paraId="405081F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采用可重建的本地全文索引，评估</w:t>
            </w:r>
            <w:r>
              <w:rPr>
                <w:rFonts w:ascii="Consolas" w:hAnsi="Consolas" w:cs="宋体"/>
                <w:color w:val="000000"/>
                <w:sz w:val="21"/>
              </w:rPr>
              <w:t>SQLite FTS5</w:t>
            </w:r>
            <w:r>
              <w:rPr>
                <w:rFonts w:ascii="Consolas" w:hAnsi="Consolas" w:cs="宋体"/>
                <w:color w:val="000000"/>
                <w:sz w:val="21"/>
              </w:rPr>
              <w:t>及中文分词</w:t>
            </w:r>
            <w:r>
              <w:rPr>
                <w:rFonts w:ascii="Consolas" w:hAnsi="Consolas" w:cs="宋体"/>
                <w:color w:val="000000"/>
                <w:sz w:val="21"/>
              </w:rPr>
              <w:t>/</w:t>
            </w:r>
            <w:r>
              <w:rPr>
                <w:rFonts w:ascii="Consolas" w:hAnsi="Consolas" w:cs="宋体"/>
                <w:color w:val="000000"/>
                <w:sz w:val="21"/>
              </w:rPr>
              <w:t>短词策略；不承诺默认分词即可达标。</w:t>
            </w:r>
          </w:p>
        </w:tc>
        <w:tc>
          <w:tcPr>
            <w:tcW w:w="2976" w:type="dxa"/>
            <w:vAlign w:val="center"/>
          </w:tcPr>
          <w:p w14:paraId="6B96DD1C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搜索模块实现前以目标语料比较准确性、体积与速度；影响索引结构和重建策略。</w:t>
            </w:r>
          </w:p>
        </w:tc>
      </w:tr>
      <w:tr w:rsidR="00FE2CCC" w14:paraId="606D197E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A5D4F5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 xml:space="preserve">Q04</w:t>
            </w:r>
            <w:r>
              <w:rPr>
                <w:rFonts w:ascii="Consolas" w:hAnsi="Consolas" w:cs="宋体"/>
                <w:color w:val="000000"/>
                <w:sz w:val="21"/>
              </w:rPr>
              <w:t>平台交付验证</w:t>
            </w:r>
          </w:p>
        </w:tc>
        <w:tc>
          <w:tcPr>
            <w:tcW w:w="3345" w:type="dxa"/>
            <w:vAlign w:val="center"/>
          </w:tcPr>
          <w:p w14:paraId="28B8A733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以第</w:t>
            </w:r>
            <w:r>
              <w:rPr>
                <w:rFonts w:ascii="Consolas" w:hAnsi="Consolas" w:cs="宋体"/>
                <w:color w:val="000000"/>
                <w:sz w:val="21"/>
              </w:rPr>
              <w:t>4</w:t>
            </w:r>
            <w:r>
              <w:rPr>
                <w:rFonts w:ascii="Consolas" w:hAnsi="Consolas" w:cs="宋体"/>
                <w:color w:val="000000"/>
                <w:sz w:val="21"/>
              </w:rPr>
              <w:t>章环境为代表范围，各平台单独验证原生依赖、打包资源、通知与权限。</w:t>
            </w:r>
          </w:p>
        </w:tc>
        <w:tc>
          <w:tcPr>
            <w:tcW w:w="2976" w:type="dxa"/>
            <w:vAlign w:val="center"/>
          </w:tcPr>
          <w:p w14:paraId="4EF32206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首次可交付安装包前明确最低系统版本和发布配置；不以开发机运行代替跨平台验证。</w:t>
            </w:r>
          </w:p>
        </w:tc>
      </w:tr>
      <w:tr w:rsidR="00FE2CCC" w14:paraId="4B98AC32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477E465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 xml:space="preserve">Q05</w:t>
            </w:r>
            <w:r>
              <w:rPr>
                <w:rFonts w:ascii="Consolas" w:hAnsi="Consolas" w:cs="宋体"/>
                <w:color w:val="000000"/>
                <w:sz w:val="21"/>
              </w:rPr>
              <w:t>包格式与兼容样本</w:t>
            </w:r>
          </w:p>
        </w:tc>
        <w:tc>
          <w:tcPr>
            <w:tcW w:w="3345" w:type="dxa"/>
            <w:vAlign w:val="center"/>
          </w:tcPr>
          <w:p w14:paraId="1681C691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区分页面包与工作区备份，均携带版本和哈希；仅支持明确定义的升级路径。</w:t>
            </w:r>
          </w:p>
        </w:tc>
        <w:tc>
          <w:tcPr>
            <w:tcW w:w="2976" w:type="dxa"/>
            <w:vAlign w:val="center"/>
          </w:tcPr>
          <w:p w14:paraId="0BAB7448" w14:textId="77777777" w:rsidR="00FE2CCC" w:rsidRDefault="00F57420">
            <w:pPr>
              <w:widowControl/>
              <w:spacing w:line="320" w:lineRule="exact"/>
            </w:pPr>
            <w:r>
              <w:rPr>
                <w:rFonts w:ascii="Consolas" w:hAnsi="Consolas" w:cs="宋体"/>
                <w:color w:val="000000"/>
                <w:sz w:val="21"/>
              </w:rPr>
              <w:t>导入导出接口冻结前确定</w:t>
            </w:r>
            <w:r>
              <w:rPr>
                <w:rFonts w:ascii="Consolas" w:hAnsi="Consolas" w:cs="宋体"/>
                <w:color w:val="000000"/>
                <w:sz w:val="21"/>
              </w:rPr>
              <w:t>JSON Schema</w:t>
            </w:r>
            <w:r>
              <w:rPr>
                <w:rFonts w:ascii="Consolas" w:hAnsi="Consolas" w:cs="宋体"/>
                <w:color w:val="000000"/>
                <w:sz w:val="21"/>
              </w:rPr>
              <w:t>、依赖闭包规则与异常样本；影响长期兼容和局部恢复。</w:t>
            </w:r>
          </w:p>
        </w:tc>
      </w:tr>
    </w:tbl>
    <w:sectPr w:rsidR="00E73037">
      <w:footerReference w:type="default" r:id="rId50"/>
      <w:pgSz w:w="11906" w:h="16838"/>
      <w:pgMar w:top="1440" w:right="1800" w:bottom="1440" w:left="1800" w:header="623" w:footer="674" w:gutter="0"/>
      <w:cols w:space="720"/>
      <w:docGrid w:type="lines" w:linePitch="312"/>
      <w:pgNumType w:fmt="decimal"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46B55" w14:textId="77777777" w:rsidR="00E73037" w:rsidRDefault="00E73037">
      <w:pPr>
        <w:spacing w:line="240" w:lineRule="auto"/>
      </w:pPr>
      <w:r>
        <w:separator/>
      </w:r>
    </w:p>
  </w:endnote>
  <w:endnote w:type="continuationSeparator" w:id="0">
    <w:p w14:paraId="3FE4C65D" w14:textId="77777777" w:rsidR="00E73037" w:rsidRDefault="00E730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6C5E0" w14:textId="77777777" w:rsidR="00E73037" w:rsidRDefault="00E7303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11B23" w14:textId="77777777" w:rsidR="00E73037" w:rsidRDefault="00E73037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5E38C" w14:textId="77777777" w:rsidR="00E73037" w:rsidRDefault="00E73037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3556F" w14:textId="77777777" w:rsidR="00E73037" w:rsidRDefault="00E73037">
    <w:pPr>
      <w:pStyle w:val="ac"/>
      <w:jc w:val="center"/>
    </w:pPr>
    <w:fldSimple w:instr=" PAGE ">
      <w:r>
        <w:t>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6AB2C" w14:textId="77777777" w:rsidR="00E73037" w:rsidRDefault="00E73037">
    <w:pPr>
      <w:pStyle w:val="ac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end"/>
    </w:r>
  </w:p>
  <w:p w14:paraId="6A018CC6" w14:textId="77777777" w:rsidR="00E73037" w:rsidRDefault="00E73037">
    <w:pPr>
      <w:pStyle w:val="ac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DB373" w14:textId="77777777" w:rsidR="00E73037" w:rsidRDefault="00E73037">
    <w:pPr>
      <w:pStyle w:val="ac"/>
      <w:rPr>
        <w:rFonts w:hint="eastAsia" w:ascii="Consolas" w:hAnsi="Consolas"/>
      </w:rPr>
      <w:jc w:val="center"/>
    </w:pPr>
    <w:fldSimple w:instr=" PAGE ">
      <w:r>
        <w:t>1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41483" w14:textId="77777777" w:rsidR="00E73037" w:rsidRDefault="00E73037">
    <w:pPr>
      <w:pStyle w:val="ac"/>
      <w:jc w:val="center"/>
    </w:pPr>
    <w:fldSimple w:instr=" PAGE ">
      <w:r>
        <w:t>1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DB373" w14:textId="77777777" w:rsidR="00E73037" w:rsidRDefault="00E73037">
    <w:pPr>
      <w:pStyle w:val="ac"/>
      <w:rPr>
        <w:rFonts w:hint="eastAsia" w:ascii="Consolas" w:hAnsi="Consolas"/>
      </w:rPr>
      <w:jc w:val="center"/>
    </w:pPr>
    <w:fldSimple w:instr=" PAGE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0AFA4" w14:textId="77777777" w:rsidR="00E73037" w:rsidRDefault="00E73037">
      <w:pPr>
        <w:spacing w:line="240" w:lineRule="auto"/>
      </w:pPr>
      <w:r>
        <w:separator/>
      </w:r>
    </w:p>
  </w:footnote>
  <w:footnote w:type="continuationSeparator" w:id="0">
    <w:p w14:paraId="10A64C94" w14:textId="77777777" w:rsidR="00E73037" w:rsidRDefault="00E730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617C" w14:textId="77777777" w:rsidR="00E73037" w:rsidRDefault="00E73037">
    <w:pPr>
      <w:pStyle w:val="ad"/>
      <w:rPr>
        <w:rFonts w:hint="eastAsia" w:ascii="Consolas" w:hAnsi="Consolas"/>
      </w:rPr>
    </w:pPr>
    <w:r>
      <w:rPr>
        <w:sz w:val="18"/>
      </w:rPr>
      <w:t>知织（Labloom）  系统概要设计说明书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D8A9C" w14:textId="77777777" w:rsidR="00E73037" w:rsidRDefault="00E73037">
    <w:pPr>
      <w:pStyle w:val="ad"/>
      <w:rPr>
        <w:rFonts w:hint="eastAsia" w:ascii="Consolas" w:hAnsi="Consolas"/>
      </w:rPr>
    </w:pPr>
    <w:r>
      <w:rPr>
        <w:sz w:val="18"/>
      </w:rPr>
      <w:t>知织（Labloom）  系统概要设计说明书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D3192" w14:textId="77777777" w:rsidR="00E73037" w:rsidRDefault="00E73037">
    <w:pPr>
      <w:pStyle w:val="ad"/>
      <w:rPr>
        <w:rFonts w:hint="eastAsia" w:ascii="Consolas" w:hAnsi="Consolas"/>
      </w:rPr>
    </w:pPr>
    <w:r>
      <w:rPr>
        <w:sz w:val="18"/>
      </w:rPr>
      <w:t>知织（Labloom）  系统概要设计说明书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30209" w14:textId="77777777" w:rsidR="00E73037" w:rsidRDefault="00E73037">
    <w:pPr>
      <w:pStyle w:val="ad"/>
      <w:rPr>
        <w:rFonts w:hint="eastAsia" w:ascii="Consolas" w:hAnsi="Consolas"/>
      </w:rPr>
    </w:pPr>
    <w:r>
      <w:rPr>
        <w:sz w:val="18"/>
      </w:rPr>
      <w:t>知织（Labloom）  系统概要设计说明书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726F"/>
    <w:multiLevelType w:val="multilevel"/>
    <w:tmpl w:val="0109726F"/>
    <w:lvl w:ilvl="0">
      <w:start w:val="1"/>
      <w:numFmt w:val="decimal"/>
      <w:lvlText w:val="%1."/>
      <w:lvlJc w:val="left"/>
      <w:pPr>
        <w:tabs>
          <w:tab w:val="num" w:pos="996"/>
        </w:tabs>
        <w:ind w:left="996" w:hanging="420"/>
      </w:pPr>
    </w:lvl>
    <w:lvl w:ilvl="1">
      <w:start w:val="1"/>
      <w:numFmt w:val="bullet"/>
      <w:lvlText w:val=""/>
      <w:lvlJc w:val="left"/>
      <w:pPr>
        <w:tabs>
          <w:tab w:val="num" w:pos="1416"/>
        </w:tabs>
        <w:ind w:left="1416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836"/>
        </w:tabs>
        <w:ind w:left="1836" w:hanging="420"/>
      </w:pPr>
    </w:lvl>
    <w:lvl w:ilvl="3">
      <w:start w:val="1"/>
      <w:numFmt w:val="decimal"/>
      <w:lvlText w:val="%4."/>
      <w:lvlJc w:val="left"/>
      <w:pPr>
        <w:tabs>
          <w:tab w:val="num" w:pos="2256"/>
        </w:tabs>
        <w:ind w:left="2256" w:hanging="420"/>
      </w:pPr>
    </w:lvl>
    <w:lvl w:ilvl="4">
      <w:start w:val="1"/>
      <w:numFmt w:val="lowerLetter"/>
      <w:lvlText w:val="%5)"/>
      <w:lvlJc w:val="left"/>
      <w:pPr>
        <w:tabs>
          <w:tab w:val="num" w:pos="2676"/>
        </w:tabs>
        <w:ind w:left="2676" w:hanging="420"/>
      </w:pPr>
    </w:lvl>
    <w:lvl w:ilvl="5">
      <w:start w:val="1"/>
      <w:numFmt w:val="lowerRoman"/>
      <w:lvlText w:val="%6."/>
      <w:lvlJc w:val="right"/>
      <w:pPr>
        <w:tabs>
          <w:tab w:val="num" w:pos="3096"/>
        </w:tabs>
        <w:ind w:left="3096" w:hanging="420"/>
      </w:pPr>
    </w:lvl>
    <w:lvl w:ilvl="6">
      <w:start w:val="1"/>
      <w:numFmt w:val="decimal"/>
      <w:lvlText w:val="%7."/>
      <w:lvlJc w:val="left"/>
      <w:pPr>
        <w:tabs>
          <w:tab w:val="num" w:pos="3516"/>
        </w:tabs>
        <w:ind w:left="3516" w:hanging="420"/>
      </w:pPr>
    </w:lvl>
    <w:lvl w:ilvl="7">
      <w:start w:val="1"/>
      <w:numFmt w:val="lowerLetter"/>
      <w:lvlText w:val="%8)"/>
      <w:lvlJc w:val="left"/>
      <w:pPr>
        <w:tabs>
          <w:tab w:val="num" w:pos="3936"/>
        </w:tabs>
        <w:ind w:left="3936" w:hanging="420"/>
      </w:pPr>
    </w:lvl>
    <w:lvl w:ilvl="8">
      <w:start w:val="1"/>
      <w:numFmt w:val="lowerRoman"/>
      <w:lvlText w:val="%9."/>
      <w:lvlJc w:val="right"/>
      <w:pPr>
        <w:tabs>
          <w:tab w:val="num" w:pos="4356"/>
        </w:tabs>
        <w:ind w:left="4356" w:hanging="420"/>
      </w:pPr>
    </w:lvl>
  </w:abstractNum>
  <w:abstractNum w:abstractNumId="1" w15:restartNumberingAfterBreak="0">
    <w:nsid w:val="01D20117"/>
    <w:multiLevelType w:val="multilevel"/>
    <w:tmpl w:val="01D20117"/>
    <w:lvl w:ilvl="0">
      <w:start w:val="1"/>
      <w:numFmt w:val="bullet"/>
      <w:lvlText w:val=""/>
      <w:lvlJc w:val="left"/>
      <w:pPr>
        <w:tabs>
          <w:tab w:val="num" w:pos="996"/>
        </w:tabs>
        <w:ind w:left="996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16"/>
        </w:tabs>
        <w:ind w:left="141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36"/>
        </w:tabs>
        <w:ind w:left="183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56"/>
        </w:tabs>
        <w:ind w:left="225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76"/>
        </w:tabs>
        <w:ind w:left="267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96"/>
        </w:tabs>
        <w:ind w:left="309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16"/>
        </w:tabs>
        <w:ind w:left="351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6"/>
        </w:tabs>
        <w:ind w:left="393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56"/>
        </w:tabs>
        <w:ind w:left="4356" w:hanging="420"/>
      </w:pPr>
      <w:rPr>
        <w:rFonts w:ascii="Wingdings" w:hAnsi="Wingdings" w:hint="default"/>
      </w:rPr>
    </w:lvl>
  </w:abstractNum>
  <w:abstractNum w:abstractNumId="2" w15:restartNumberingAfterBreak="0">
    <w:nsid w:val="0DBA5030"/>
    <w:multiLevelType w:val="multilevel"/>
    <w:tmpl w:val="0DBA5030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A41867"/>
    <w:multiLevelType w:val="multilevel"/>
    <w:tmpl w:val="1BA41867"/>
    <w:lvl w:ilvl="0">
      <w:start w:val="1"/>
      <w:numFmt w:val="bullet"/>
      <w:lvlText w:val=""/>
      <w:lvlJc w:val="left"/>
      <w:pPr>
        <w:tabs>
          <w:tab w:val="num" w:pos="927"/>
        </w:tabs>
        <w:ind w:left="907" w:hanging="3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0D12EE3"/>
    <w:multiLevelType w:val="multilevel"/>
    <w:tmpl w:val="20D12EE3"/>
    <w:lvl w:ilvl="0">
      <w:start w:val="1"/>
      <w:numFmt w:val="decimal"/>
      <w:lvlText w:val="表%1 "/>
      <w:lvlJc w:val="left"/>
      <w:pPr>
        <w:tabs>
          <w:tab w:val="num" w:pos="864"/>
        </w:tabs>
        <w:ind w:left="864" w:hanging="432"/>
      </w:pPr>
      <w:rPr>
        <w:rFonts w:hint="eastAsia" w:ascii="Consolas" w:hAnsi="Consolas"/>
      </w:rPr>
    </w:lvl>
    <w:lvl w:ilvl="1">
      <w:start w:val="1"/>
      <w:numFmt w:val="decimal"/>
      <w:lvlText w:val="表%1.%2-"/>
      <w:lvlJc w:val="left"/>
      <w:pPr>
        <w:tabs>
          <w:tab w:val="num" w:pos="1008"/>
        </w:tabs>
        <w:ind w:left="1008" w:hanging="576"/>
      </w:pPr>
      <w:rPr>
        <w:rFonts w:hint="eastAsia" w:ascii="Consolas" w:hAnsi="Consolas"/>
      </w:rPr>
    </w:lvl>
    <w:lvl w:ilvl="2">
      <w:start w:val="1"/>
      <w:numFmt w:val="decimal"/>
      <w:lvlText w:val="表%1.%2.%3"/>
      <w:lvlJc w:val="left"/>
      <w:pPr>
        <w:tabs>
          <w:tab w:val="num" w:pos="1152"/>
        </w:tabs>
        <w:ind w:left="1152" w:hanging="720"/>
      </w:pPr>
      <w:rPr>
        <w:rFonts w:hint="eastAsia" w:ascii="Consolas" w:hAnsi="Consolas"/>
      </w:rPr>
    </w:lvl>
    <w:lvl w:ilvl="3">
      <w:start w:val="1"/>
      <w:numFmt w:val="decimal"/>
      <w:lvlText w:val="表%1.%2.%3.%4-"/>
      <w:lvlJc w:val="left"/>
      <w:pPr>
        <w:tabs>
          <w:tab w:val="num" w:pos="1296"/>
        </w:tabs>
        <w:ind w:left="1296" w:hanging="864"/>
      </w:pPr>
      <w:rPr>
        <w:rFonts w:hint="eastAsia" w:ascii="Consolas" w:hAnsi="Consolas"/>
      </w:rPr>
    </w:lvl>
    <w:lvl w:ilvl="4">
      <w:start w:val="1"/>
      <w:numFmt w:val="decimal"/>
      <w:lvlText w:val="表%1.%2.%3.%4.%5-"/>
      <w:lvlJc w:val="left"/>
      <w:pPr>
        <w:tabs>
          <w:tab w:val="num" w:pos="1440"/>
        </w:tabs>
        <w:ind w:left="1440" w:hanging="1008"/>
      </w:pPr>
      <w:rPr>
        <w:rFonts w:hint="eastAsia" w:ascii="Consolas" w:hAnsi="Consolas"/>
      </w:rPr>
    </w:lvl>
    <w:lvl w:ilvl="5">
      <w:start w:val="1"/>
      <w:numFmt w:val="decimal"/>
      <w:lvlText w:val="表%1.%2.%3.%4.%5.%6-"/>
      <w:lvlJc w:val="left"/>
      <w:pPr>
        <w:tabs>
          <w:tab w:val="num" w:pos="1584"/>
        </w:tabs>
        <w:ind w:left="1584" w:hanging="1152"/>
      </w:pPr>
      <w:rPr>
        <w:rFonts w:hint="eastAsia" w:ascii="Consolas" w:hAnsi="Consolas"/>
      </w:rPr>
    </w:lvl>
    <w:lvl w:ilvl="6">
      <w:start w:val="1"/>
      <w:numFmt w:val="decimal"/>
      <w:lvlText w:val="表%1.%2.%3.%4.%5.%6.%7-"/>
      <w:lvlJc w:val="left"/>
      <w:pPr>
        <w:tabs>
          <w:tab w:val="num" w:pos="1728"/>
        </w:tabs>
        <w:ind w:left="1728" w:hanging="1296"/>
      </w:pPr>
      <w:rPr>
        <w:rFonts w:hint="eastAsia" w:ascii="Consolas" w:hAnsi="Consolas"/>
      </w:rPr>
    </w:lvl>
    <w:lvl w:ilvl="7">
      <w:start w:val="1"/>
      <w:numFmt w:val="decimal"/>
      <w:lvlText w:val="表%1.%2.%3.%4.%5.%6.%7.%8-"/>
      <w:lvlJc w:val="left"/>
      <w:pPr>
        <w:tabs>
          <w:tab w:val="num" w:pos="1872"/>
        </w:tabs>
        <w:ind w:left="1872" w:hanging="1440"/>
      </w:pPr>
      <w:rPr>
        <w:rFonts w:hint="eastAsia" w:ascii="Consolas" w:hAnsi="Consolas"/>
      </w:rPr>
    </w:lvl>
    <w:lvl w:ilvl="8">
      <w:start w:val="1"/>
      <w:numFmt w:val="decimal"/>
      <w:lvlText w:val="表%1.%2.%3.%4.%5.%6.%7.%8.%9-"/>
      <w:lvlJc w:val="left"/>
      <w:pPr>
        <w:tabs>
          <w:tab w:val="num" w:pos="2016"/>
        </w:tabs>
        <w:ind w:left="2016" w:hanging="1584"/>
      </w:pPr>
      <w:rPr>
        <w:rFonts w:hint="eastAsia" w:ascii="Consolas" w:hAnsi="Consolas"/>
      </w:rPr>
    </w:lvl>
  </w:abstractNum>
  <w:abstractNum w:abstractNumId="5" w15:restartNumberingAfterBreak="0">
    <w:nsid w:val="24323B87"/>
    <w:multiLevelType w:val="multilevel"/>
    <w:tmpl w:val="24323B87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282F4E4A"/>
    <w:multiLevelType w:val="multilevel"/>
    <w:tmpl w:val="282F4E4A"/>
    <w:lvl w:ilvl="0">
      <w:start w:val="1"/>
      <w:numFmt w:val="bullet"/>
      <w:lvlText w:val=""/>
      <w:lvlJc w:val="left"/>
      <w:pPr>
        <w:tabs>
          <w:tab w:val="num" w:pos="1320"/>
        </w:tabs>
        <w:ind w:left="13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08C1585"/>
    <w:multiLevelType w:val="multilevel"/>
    <w:tmpl w:val="308C1585"/>
    <w:lvl w:ilvl="0">
      <w:start w:val="1"/>
      <w:numFmt w:val="bullet"/>
      <w:lvlText w:val="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</w:abstractNum>
  <w:abstractNum w:abstractNumId="8" w15:restartNumberingAfterBreak="0">
    <w:nsid w:val="31A41F86"/>
    <w:multiLevelType w:val="multilevel"/>
    <w:tmpl w:val="31A41F86"/>
    <w:lvl w:ilvl="0">
      <w:start w:val="1"/>
      <w:numFmt w:val="bullet"/>
      <w:lvlText w:val=""/>
      <w:lvlJc w:val="left"/>
      <w:pPr>
        <w:tabs>
          <w:tab w:val="num" w:pos="996"/>
        </w:tabs>
        <w:ind w:left="996" w:hanging="42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31B94141"/>
    <w:multiLevelType w:val="multilevel"/>
    <w:tmpl w:val="31B94141"/>
    <w:lvl w:ilvl="0">
      <w:start w:val="1"/>
      <w:numFmt w:val="decimal"/>
      <w:lvlText w:val="图%1 "/>
      <w:lvlJc w:val="left"/>
      <w:pPr>
        <w:tabs>
          <w:tab w:val="num" w:pos="864"/>
        </w:tabs>
        <w:ind w:left="864" w:hanging="432"/>
      </w:pPr>
      <w:rPr>
        <w:rFonts w:hint="eastAsia" w:ascii="Consolas" w:hAnsi="Consolas"/>
      </w:rPr>
    </w:lvl>
    <w:lvl w:ilvl="1">
      <w:start w:val="1"/>
      <w:numFmt w:val="decimal"/>
      <w:lvlText w:val="图%1.%2-"/>
      <w:lvlJc w:val="left"/>
      <w:pPr>
        <w:tabs>
          <w:tab w:val="num" w:pos="1008"/>
        </w:tabs>
        <w:ind w:left="1008" w:hanging="576"/>
      </w:pPr>
      <w:rPr>
        <w:rFonts w:hint="eastAsia" w:ascii="Consolas" w:hAnsi="Consolas"/>
      </w:rPr>
    </w:lvl>
    <w:lvl w:ilvl="2">
      <w:start w:val="1"/>
      <w:numFmt w:val="decimal"/>
      <w:lvlText w:val="图%1.%2.%3"/>
      <w:lvlJc w:val="left"/>
      <w:pPr>
        <w:tabs>
          <w:tab w:val="num" w:pos="1152"/>
        </w:tabs>
        <w:ind w:left="1152" w:hanging="720"/>
      </w:pPr>
      <w:rPr>
        <w:rFonts w:hint="eastAsia" w:ascii="Consolas" w:hAnsi="Consolas"/>
      </w:rPr>
    </w:lvl>
    <w:lvl w:ilvl="3">
      <w:start w:val="1"/>
      <w:numFmt w:val="decimal"/>
      <w:lvlText w:val="图%1.%2.%3.%4-"/>
      <w:lvlJc w:val="left"/>
      <w:pPr>
        <w:tabs>
          <w:tab w:val="num" w:pos="1296"/>
        </w:tabs>
        <w:ind w:left="1296" w:hanging="864"/>
      </w:pPr>
      <w:rPr>
        <w:rFonts w:hint="eastAsia" w:ascii="Consolas" w:hAnsi="Consolas"/>
      </w:rPr>
    </w:lvl>
    <w:lvl w:ilvl="4">
      <w:start w:val="1"/>
      <w:numFmt w:val="decimal"/>
      <w:lvlText w:val="图%1.%2.%3.%4.%5-"/>
      <w:lvlJc w:val="left"/>
      <w:pPr>
        <w:tabs>
          <w:tab w:val="num" w:pos="1440"/>
        </w:tabs>
        <w:ind w:left="1440" w:hanging="1008"/>
      </w:pPr>
      <w:rPr>
        <w:rFonts w:hint="eastAsia" w:ascii="Consolas" w:hAnsi="Consolas"/>
      </w:rPr>
    </w:lvl>
    <w:lvl w:ilvl="5">
      <w:start w:val="1"/>
      <w:numFmt w:val="decimal"/>
      <w:lvlText w:val="图%1.%2.%3.%4.%5.%6-"/>
      <w:lvlJc w:val="left"/>
      <w:pPr>
        <w:tabs>
          <w:tab w:val="num" w:pos="1584"/>
        </w:tabs>
        <w:ind w:left="1584" w:hanging="1152"/>
      </w:pPr>
      <w:rPr>
        <w:rFonts w:hint="eastAsia" w:ascii="Consolas" w:hAnsi="Consolas"/>
      </w:rPr>
    </w:lvl>
    <w:lvl w:ilvl="6">
      <w:start w:val="1"/>
      <w:numFmt w:val="decimal"/>
      <w:lvlText w:val="图%1.%2.%3.%4.%5.%6.%7-"/>
      <w:lvlJc w:val="left"/>
      <w:pPr>
        <w:tabs>
          <w:tab w:val="num" w:pos="1728"/>
        </w:tabs>
        <w:ind w:left="1728" w:hanging="1296"/>
      </w:pPr>
      <w:rPr>
        <w:rFonts w:hint="eastAsia" w:ascii="Consolas" w:hAnsi="Consolas"/>
      </w:rPr>
    </w:lvl>
    <w:lvl w:ilvl="7">
      <w:start w:val="1"/>
      <w:numFmt w:val="decimal"/>
      <w:lvlText w:val="图%1.%2.%3.%4.%5.%6.%7.%8-"/>
      <w:lvlJc w:val="left"/>
      <w:pPr>
        <w:tabs>
          <w:tab w:val="num" w:pos="1872"/>
        </w:tabs>
        <w:ind w:left="1872" w:hanging="1440"/>
      </w:pPr>
      <w:rPr>
        <w:rFonts w:hint="eastAsia" w:ascii="Consolas" w:hAnsi="Consolas"/>
      </w:rPr>
    </w:lvl>
    <w:lvl w:ilvl="8">
      <w:start w:val="1"/>
      <w:numFmt w:val="decimal"/>
      <w:lvlText w:val="图%1.%2.%3.%4.%5.%6.%7.%8.%9-"/>
      <w:lvlJc w:val="left"/>
      <w:pPr>
        <w:tabs>
          <w:tab w:val="num" w:pos="2016"/>
        </w:tabs>
        <w:ind w:left="2016" w:hanging="1584"/>
      </w:pPr>
      <w:rPr>
        <w:rFonts w:hint="eastAsia" w:ascii="Consolas" w:hAnsi="Consolas"/>
      </w:rPr>
    </w:lvl>
  </w:abstractNum>
  <w:num w:numId="1" w16cid:durableId="2064714350">
    <w:abstractNumId w:val="5"/>
  </w:num>
  <w:num w:numId="2" w16cid:durableId="1570656341">
    <w:abstractNumId w:val="6"/>
  </w:num>
  <w:num w:numId="3" w16cid:durableId="549610717">
    <w:abstractNumId w:val="3"/>
  </w:num>
  <w:num w:numId="4" w16cid:durableId="1210266002">
    <w:abstractNumId w:val="4"/>
  </w:num>
  <w:num w:numId="5" w16cid:durableId="1583100609">
    <w:abstractNumId w:val="9"/>
  </w:num>
  <w:num w:numId="6" w16cid:durableId="1472212277">
    <w:abstractNumId w:val="7"/>
  </w:num>
  <w:num w:numId="7" w16cid:durableId="201014122">
    <w:abstractNumId w:val="0"/>
  </w:num>
  <w:num w:numId="8" w16cid:durableId="378625683">
    <w:abstractNumId w:val="2"/>
  </w:num>
  <w:num w:numId="9" w16cid:durableId="2033531168">
    <w:abstractNumId w:val="1"/>
  </w:num>
  <w:num w:numId="10" w16cid:durableId="12390520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Q4OTU2Yjg0NjIxZTQ0ZGU1NTRhNTZlNjZjODFkMjMifQ=="/>
  </w:docVars>
  <w:rsids>
    <w:rsidRoot w:val="00AC2702"/>
    <w:rsid w:val="000020B8"/>
    <w:rsid w:val="00002D0A"/>
    <w:rsid w:val="000042F7"/>
    <w:rsid w:val="00011558"/>
    <w:rsid w:val="0001180A"/>
    <w:rsid w:val="00012D41"/>
    <w:rsid w:val="00012FDE"/>
    <w:rsid w:val="000139DE"/>
    <w:rsid w:val="00015DB4"/>
    <w:rsid w:val="000205A4"/>
    <w:rsid w:val="00020E42"/>
    <w:rsid w:val="00021804"/>
    <w:rsid w:val="00022166"/>
    <w:rsid w:val="00022E36"/>
    <w:rsid w:val="00026CEC"/>
    <w:rsid w:val="00030530"/>
    <w:rsid w:val="00031D49"/>
    <w:rsid w:val="0003389E"/>
    <w:rsid w:val="000343CE"/>
    <w:rsid w:val="00035243"/>
    <w:rsid w:val="0003525D"/>
    <w:rsid w:val="00037203"/>
    <w:rsid w:val="00040741"/>
    <w:rsid w:val="000439E7"/>
    <w:rsid w:val="00043E11"/>
    <w:rsid w:val="00044E06"/>
    <w:rsid w:val="000463AC"/>
    <w:rsid w:val="00047A97"/>
    <w:rsid w:val="00052499"/>
    <w:rsid w:val="00052983"/>
    <w:rsid w:val="00052E8B"/>
    <w:rsid w:val="00053475"/>
    <w:rsid w:val="00053F3C"/>
    <w:rsid w:val="00054F59"/>
    <w:rsid w:val="0005564A"/>
    <w:rsid w:val="00057758"/>
    <w:rsid w:val="00060086"/>
    <w:rsid w:val="00064786"/>
    <w:rsid w:val="00067137"/>
    <w:rsid w:val="000712BF"/>
    <w:rsid w:val="0007274D"/>
    <w:rsid w:val="00073150"/>
    <w:rsid w:val="00073B2E"/>
    <w:rsid w:val="0008022A"/>
    <w:rsid w:val="000829C1"/>
    <w:rsid w:val="00085BC7"/>
    <w:rsid w:val="00085F81"/>
    <w:rsid w:val="00087AE9"/>
    <w:rsid w:val="00090E5B"/>
    <w:rsid w:val="00093FE6"/>
    <w:rsid w:val="0009609F"/>
    <w:rsid w:val="000A1108"/>
    <w:rsid w:val="000B03FD"/>
    <w:rsid w:val="000B0714"/>
    <w:rsid w:val="000B26D4"/>
    <w:rsid w:val="000B3131"/>
    <w:rsid w:val="000B5E1C"/>
    <w:rsid w:val="000C2279"/>
    <w:rsid w:val="000C34D4"/>
    <w:rsid w:val="000C53FF"/>
    <w:rsid w:val="000C5631"/>
    <w:rsid w:val="000C5CC8"/>
    <w:rsid w:val="000C5F7C"/>
    <w:rsid w:val="000D0739"/>
    <w:rsid w:val="000D0DA1"/>
    <w:rsid w:val="000D10FE"/>
    <w:rsid w:val="000D2178"/>
    <w:rsid w:val="000D684D"/>
    <w:rsid w:val="000D7FBB"/>
    <w:rsid w:val="000E0838"/>
    <w:rsid w:val="000E0A99"/>
    <w:rsid w:val="000E14F3"/>
    <w:rsid w:val="000E22DB"/>
    <w:rsid w:val="000E40F4"/>
    <w:rsid w:val="000E7977"/>
    <w:rsid w:val="000F097C"/>
    <w:rsid w:val="000F16EF"/>
    <w:rsid w:val="000F1862"/>
    <w:rsid w:val="000F21DA"/>
    <w:rsid w:val="000F2A9D"/>
    <w:rsid w:val="000F3CDA"/>
    <w:rsid w:val="000F56AE"/>
    <w:rsid w:val="000F6D74"/>
    <w:rsid w:val="00100211"/>
    <w:rsid w:val="001057A2"/>
    <w:rsid w:val="00106F9C"/>
    <w:rsid w:val="00107022"/>
    <w:rsid w:val="0011159C"/>
    <w:rsid w:val="00111E85"/>
    <w:rsid w:val="001125A5"/>
    <w:rsid w:val="00114EBD"/>
    <w:rsid w:val="0012203A"/>
    <w:rsid w:val="0012422B"/>
    <w:rsid w:val="001274AD"/>
    <w:rsid w:val="00132280"/>
    <w:rsid w:val="00135274"/>
    <w:rsid w:val="001359AC"/>
    <w:rsid w:val="00136E7B"/>
    <w:rsid w:val="001376FE"/>
    <w:rsid w:val="00140FEF"/>
    <w:rsid w:val="00142D10"/>
    <w:rsid w:val="001434FD"/>
    <w:rsid w:val="00146117"/>
    <w:rsid w:val="0014649A"/>
    <w:rsid w:val="00146525"/>
    <w:rsid w:val="00151578"/>
    <w:rsid w:val="00152CBA"/>
    <w:rsid w:val="00152DB5"/>
    <w:rsid w:val="00152DE2"/>
    <w:rsid w:val="00153C06"/>
    <w:rsid w:val="00154EA8"/>
    <w:rsid w:val="001550D2"/>
    <w:rsid w:val="00156ABF"/>
    <w:rsid w:val="001576D2"/>
    <w:rsid w:val="00160A94"/>
    <w:rsid w:val="00161B51"/>
    <w:rsid w:val="0016218A"/>
    <w:rsid w:val="00162E9A"/>
    <w:rsid w:val="0016540D"/>
    <w:rsid w:val="00171155"/>
    <w:rsid w:val="00173535"/>
    <w:rsid w:val="00173D39"/>
    <w:rsid w:val="00174C4C"/>
    <w:rsid w:val="00175375"/>
    <w:rsid w:val="00175B22"/>
    <w:rsid w:val="00175C45"/>
    <w:rsid w:val="00175F7D"/>
    <w:rsid w:val="00184626"/>
    <w:rsid w:val="001866E3"/>
    <w:rsid w:val="00187F9E"/>
    <w:rsid w:val="001900EE"/>
    <w:rsid w:val="00194A75"/>
    <w:rsid w:val="00196546"/>
    <w:rsid w:val="0019668B"/>
    <w:rsid w:val="00197B10"/>
    <w:rsid w:val="001A1497"/>
    <w:rsid w:val="001A2839"/>
    <w:rsid w:val="001A2AC1"/>
    <w:rsid w:val="001A3893"/>
    <w:rsid w:val="001A6A9B"/>
    <w:rsid w:val="001A71D5"/>
    <w:rsid w:val="001B2852"/>
    <w:rsid w:val="001B36B1"/>
    <w:rsid w:val="001B3BC8"/>
    <w:rsid w:val="001C0D79"/>
    <w:rsid w:val="001C7BC3"/>
    <w:rsid w:val="001D0305"/>
    <w:rsid w:val="001D0416"/>
    <w:rsid w:val="001D25B0"/>
    <w:rsid w:val="001D441D"/>
    <w:rsid w:val="001D568F"/>
    <w:rsid w:val="001D58B6"/>
    <w:rsid w:val="001D7FB4"/>
    <w:rsid w:val="001E1CCA"/>
    <w:rsid w:val="001E4270"/>
    <w:rsid w:val="001E72FF"/>
    <w:rsid w:val="001E75C6"/>
    <w:rsid w:val="001F2602"/>
    <w:rsid w:val="001F26C1"/>
    <w:rsid w:val="001F34E9"/>
    <w:rsid w:val="001F3EDB"/>
    <w:rsid w:val="001F4281"/>
    <w:rsid w:val="00200E23"/>
    <w:rsid w:val="00201EEF"/>
    <w:rsid w:val="002031CD"/>
    <w:rsid w:val="00203418"/>
    <w:rsid w:val="0020372D"/>
    <w:rsid w:val="00203CA9"/>
    <w:rsid w:val="00212C5A"/>
    <w:rsid w:val="0021388F"/>
    <w:rsid w:val="00222137"/>
    <w:rsid w:val="00223666"/>
    <w:rsid w:val="00224117"/>
    <w:rsid w:val="00224B59"/>
    <w:rsid w:val="002300F9"/>
    <w:rsid w:val="002305C5"/>
    <w:rsid w:val="00230912"/>
    <w:rsid w:val="002312C2"/>
    <w:rsid w:val="002318D0"/>
    <w:rsid w:val="0023305D"/>
    <w:rsid w:val="002333B8"/>
    <w:rsid w:val="002344FE"/>
    <w:rsid w:val="002346D1"/>
    <w:rsid w:val="00243C1D"/>
    <w:rsid w:val="002441CF"/>
    <w:rsid w:val="0024771F"/>
    <w:rsid w:val="002503C3"/>
    <w:rsid w:val="00250C8D"/>
    <w:rsid w:val="002510FA"/>
    <w:rsid w:val="00253F15"/>
    <w:rsid w:val="002571F3"/>
    <w:rsid w:val="002611BD"/>
    <w:rsid w:val="0026563F"/>
    <w:rsid w:val="00270627"/>
    <w:rsid w:val="00270B12"/>
    <w:rsid w:val="00280352"/>
    <w:rsid w:val="0028342F"/>
    <w:rsid w:val="00285F10"/>
    <w:rsid w:val="00290165"/>
    <w:rsid w:val="00290D30"/>
    <w:rsid w:val="002913A1"/>
    <w:rsid w:val="002913DE"/>
    <w:rsid w:val="00291582"/>
    <w:rsid w:val="00292A9A"/>
    <w:rsid w:val="002955CE"/>
    <w:rsid w:val="00297369"/>
    <w:rsid w:val="002B03E3"/>
    <w:rsid w:val="002B1213"/>
    <w:rsid w:val="002B3DE3"/>
    <w:rsid w:val="002B7163"/>
    <w:rsid w:val="002C09D9"/>
    <w:rsid w:val="002C2239"/>
    <w:rsid w:val="002C38E1"/>
    <w:rsid w:val="002C410E"/>
    <w:rsid w:val="002C423F"/>
    <w:rsid w:val="002D1AA2"/>
    <w:rsid w:val="002D2564"/>
    <w:rsid w:val="002D38FA"/>
    <w:rsid w:val="002D4756"/>
    <w:rsid w:val="002D4851"/>
    <w:rsid w:val="002D4D00"/>
    <w:rsid w:val="002D5135"/>
    <w:rsid w:val="002D56F7"/>
    <w:rsid w:val="002D76A3"/>
    <w:rsid w:val="002E04F7"/>
    <w:rsid w:val="002E0891"/>
    <w:rsid w:val="002E0AF0"/>
    <w:rsid w:val="002E0B98"/>
    <w:rsid w:val="002E2441"/>
    <w:rsid w:val="002E2D10"/>
    <w:rsid w:val="002E3B43"/>
    <w:rsid w:val="002E45C9"/>
    <w:rsid w:val="002E4DF6"/>
    <w:rsid w:val="002F0091"/>
    <w:rsid w:val="002F1DF5"/>
    <w:rsid w:val="002F60F9"/>
    <w:rsid w:val="002F7552"/>
    <w:rsid w:val="00300371"/>
    <w:rsid w:val="00302E3C"/>
    <w:rsid w:val="0030349A"/>
    <w:rsid w:val="00305799"/>
    <w:rsid w:val="00306E78"/>
    <w:rsid w:val="00307029"/>
    <w:rsid w:val="003100CA"/>
    <w:rsid w:val="00310FA7"/>
    <w:rsid w:val="003134C3"/>
    <w:rsid w:val="00314AD5"/>
    <w:rsid w:val="00320085"/>
    <w:rsid w:val="00320735"/>
    <w:rsid w:val="00320984"/>
    <w:rsid w:val="003262F5"/>
    <w:rsid w:val="003301E5"/>
    <w:rsid w:val="003310D2"/>
    <w:rsid w:val="0033181A"/>
    <w:rsid w:val="0033487A"/>
    <w:rsid w:val="00336469"/>
    <w:rsid w:val="00342AB8"/>
    <w:rsid w:val="00342EFF"/>
    <w:rsid w:val="00347A3C"/>
    <w:rsid w:val="0035219B"/>
    <w:rsid w:val="003523B8"/>
    <w:rsid w:val="00353869"/>
    <w:rsid w:val="003550C5"/>
    <w:rsid w:val="003558F7"/>
    <w:rsid w:val="00357968"/>
    <w:rsid w:val="0036489C"/>
    <w:rsid w:val="00366031"/>
    <w:rsid w:val="003662BD"/>
    <w:rsid w:val="00371D4A"/>
    <w:rsid w:val="00372B5A"/>
    <w:rsid w:val="0037470A"/>
    <w:rsid w:val="0037489A"/>
    <w:rsid w:val="00375453"/>
    <w:rsid w:val="00375D45"/>
    <w:rsid w:val="00375DBF"/>
    <w:rsid w:val="00377157"/>
    <w:rsid w:val="0037728E"/>
    <w:rsid w:val="003815E5"/>
    <w:rsid w:val="003815F5"/>
    <w:rsid w:val="003841E4"/>
    <w:rsid w:val="003842D1"/>
    <w:rsid w:val="003872B9"/>
    <w:rsid w:val="0039090D"/>
    <w:rsid w:val="00390DC1"/>
    <w:rsid w:val="00392622"/>
    <w:rsid w:val="003A0745"/>
    <w:rsid w:val="003A3256"/>
    <w:rsid w:val="003A41F1"/>
    <w:rsid w:val="003A4EB2"/>
    <w:rsid w:val="003A6F77"/>
    <w:rsid w:val="003A71FE"/>
    <w:rsid w:val="003B0195"/>
    <w:rsid w:val="003B19E4"/>
    <w:rsid w:val="003B30F1"/>
    <w:rsid w:val="003B4ECD"/>
    <w:rsid w:val="003B4F27"/>
    <w:rsid w:val="003B6600"/>
    <w:rsid w:val="003B70FB"/>
    <w:rsid w:val="003C2ABD"/>
    <w:rsid w:val="003D4983"/>
    <w:rsid w:val="003D6C2F"/>
    <w:rsid w:val="003E003D"/>
    <w:rsid w:val="003E1354"/>
    <w:rsid w:val="003E20F4"/>
    <w:rsid w:val="003E226A"/>
    <w:rsid w:val="003E4AF2"/>
    <w:rsid w:val="003E6F9E"/>
    <w:rsid w:val="003F1465"/>
    <w:rsid w:val="003F1CC4"/>
    <w:rsid w:val="003F1E04"/>
    <w:rsid w:val="003F2974"/>
    <w:rsid w:val="003F4451"/>
    <w:rsid w:val="0040053C"/>
    <w:rsid w:val="00401194"/>
    <w:rsid w:val="0040436C"/>
    <w:rsid w:val="0040633C"/>
    <w:rsid w:val="00406BE7"/>
    <w:rsid w:val="00407F08"/>
    <w:rsid w:val="00410F96"/>
    <w:rsid w:val="00411B45"/>
    <w:rsid w:val="00413143"/>
    <w:rsid w:val="00415272"/>
    <w:rsid w:val="00415AAA"/>
    <w:rsid w:val="00423A8F"/>
    <w:rsid w:val="0042673A"/>
    <w:rsid w:val="00426D5C"/>
    <w:rsid w:val="004317A3"/>
    <w:rsid w:val="004318AC"/>
    <w:rsid w:val="00432DC5"/>
    <w:rsid w:val="00441EA1"/>
    <w:rsid w:val="00442BF0"/>
    <w:rsid w:val="00442C85"/>
    <w:rsid w:val="004431E1"/>
    <w:rsid w:val="00445189"/>
    <w:rsid w:val="00446673"/>
    <w:rsid w:val="00446CC1"/>
    <w:rsid w:val="0045236D"/>
    <w:rsid w:val="004524ED"/>
    <w:rsid w:val="00452B24"/>
    <w:rsid w:val="004535F7"/>
    <w:rsid w:val="00454635"/>
    <w:rsid w:val="0046072A"/>
    <w:rsid w:val="004612E7"/>
    <w:rsid w:val="00465C88"/>
    <w:rsid w:val="004660FC"/>
    <w:rsid w:val="00466675"/>
    <w:rsid w:val="00466781"/>
    <w:rsid w:val="00467DA1"/>
    <w:rsid w:val="00474055"/>
    <w:rsid w:val="00480C33"/>
    <w:rsid w:val="004821A1"/>
    <w:rsid w:val="004831A5"/>
    <w:rsid w:val="00483F59"/>
    <w:rsid w:val="00485363"/>
    <w:rsid w:val="00487071"/>
    <w:rsid w:val="00487A04"/>
    <w:rsid w:val="00487AF0"/>
    <w:rsid w:val="00490FDA"/>
    <w:rsid w:val="00491B1F"/>
    <w:rsid w:val="004926E9"/>
    <w:rsid w:val="0049305E"/>
    <w:rsid w:val="00496723"/>
    <w:rsid w:val="004A11F5"/>
    <w:rsid w:val="004A1E77"/>
    <w:rsid w:val="004A2F4B"/>
    <w:rsid w:val="004A3A35"/>
    <w:rsid w:val="004A6E71"/>
    <w:rsid w:val="004A7892"/>
    <w:rsid w:val="004B10D7"/>
    <w:rsid w:val="004B2E29"/>
    <w:rsid w:val="004B3947"/>
    <w:rsid w:val="004B4736"/>
    <w:rsid w:val="004B475C"/>
    <w:rsid w:val="004B4FEA"/>
    <w:rsid w:val="004B7655"/>
    <w:rsid w:val="004B76A8"/>
    <w:rsid w:val="004C0872"/>
    <w:rsid w:val="004C327A"/>
    <w:rsid w:val="004C32DB"/>
    <w:rsid w:val="004C467F"/>
    <w:rsid w:val="004C54E6"/>
    <w:rsid w:val="004D06EE"/>
    <w:rsid w:val="004D1DE6"/>
    <w:rsid w:val="004D4887"/>
    <w:rsid w:val="004D53EF"/>
    <w:rsid w:val="004D5539"/>
    <w:rsid w:val="004E06B3"/>
    <w:rsid w:val="004E2789"/>
    <w:rsid w:val="004E2F9D"/>
    <w:rsid w:val="004E32EE"/>
    <w:rsid w:val="004E6419"/>
    <w:rsid w:val="004E7038"/>
    <w:rsid w:val="004E7F85"/>
    <w:rsid w:val="004F3163"/>
    <w:rsid w:val="004F3CBC"/>
    <w:rsid w:val="004F3CD3"/>
    <w:rsid w:val="004F779C"/>
    <w:rsid w:val="0050035D"/>
    <w:rsid w:val="00501C2A"/>
    <w:rsid w:val="00510190"/>
    <w:rsid w:val="00510C6F"/>
    <w:rsid w:val="00512767"/>
    <w:rsid w:val="005135C1"/>
    <w:rsid w:val="005140E9"/>
    <w:rsid w:val="005147E5"/>
    <w:rsid w:val="00515510"/>
    <w:rsid w:val="00515EF8"/>
    <w:rsid w:val="005227FA"/>
    <w:rsid w:val="00522C59"/>
    <w:rsid w:val="00522EF3"/>
    <w:rsid w:val="00525768"/>
    <w:rsid w:val="005308FA"/>
    <w:rsid w:val="0053137D"/>
    <w:rsid w:val="0053164D"/>
    <w:rsid w:val="00533C6C"/>
    <w:rsid w:val="00534412"/>
    <w:rsid w:val="005418D5"/>
    <w:rsid w:val="0054450A"/>
    <w:rsid w:val="00545AE1"/>
    <w:rsid w:val="00546043"/>
    <w:rsid w:val="005469C4"/>
    <w:rsid w:val="00555E8C"/>
    <w:rsid w:val="00560160"/>
    <w:rsid w:val="00560E3B"/>
    <w:rsid w:val="00561007"/>
    <w:rsid w:val="005625B9"/>
    <w:rsid w:val="005637B5"/>
    <w:rsid w:val="00566A15"/>
    <w:rsid w:val="005677AB"/>
    <w:rsid w:val="00567859"/>
    <w:rsid w:val="00570DB8"/>
    <w:rsid w:val="0057142E"/>
    <w:rsid w:val="005729A4"/>
    <w:rsid w:val="00576976"/>
    <w:rsid w:val="00581DA9"/>
    <w:rsid w:val="00581E7C"/>
    <w:rsid w:val="005826DE"/>
    <w:rsid w:val="00587109"/>
    <w:rsid w:val="0059367B"/>
    <w:rsid w:val="00597297"/>
    <w:rsid w:val="00597465"/>
    <w:rsid w:val="005A048D"/>
    <w:rsid w:val="005A0632"/>
    <w:rsid w:val="005A0E57"/>
    <w:rsid w:val="005A2EEC"/>
    <w:rsid w:val="005A322F"/>
    <w:rsid w:val="005A3A13"/>
    <w:rsid w:val="005A6032"/>
    <w:rsid w:val="005A6B9B"/>
    <w:rsid w:val="005A6DB0"/>
    <w:rsid w:val="005B2A5D"/>
    <w:rsid w:val="005B4069"/>
    <w:rsid w:val="005B406A"/>
    <w:rsid w:val="005B6CC5"/>
    <w:rsid w:val="005B7C47"/>
    <w:rsid w:val="005C05D2"/>
    <w:rsid w:val="005C21A9"/>
    <w:rsid w:val="005C3CBC"/>
    <w:rsid w:val="005C4420"/>
    <w:rsid w:val="005D0ECA"/>
    <w:rsid w:val="005D2103"/>
    <w:rsid w:val="005D3A95"/>
    <w:rsid w:val="005D6179"/>
    <w:rsid w:val="005E17BD"/>
    <w:rsid w:val="005E26B6"/>
    <w:rsid w:val="005E2800"/>
    <w:rsid w:val="005F4D27"/>
    <w:rsid w:val="0060139D"/>
    <w:rsid w:val="0060172A"/>
    <w:rsid w:val="006026C9"/>
    <w:rsid w:val="00602F72"/>
    <w:rsid w:val="0061035F"/>
    <w:rsid w:val="00612332"/>
    <w:rsid w:val="0061481F"/>
    <w:rsid w:val="00614A35"/>
    <w:rsid w:val="006151AD"/>
    <w:rsid w:val="00620E01"/>
    <w:rsid w:val="006263C9"/>
    <w:rsid w:val="00626F4C"/>
    <w:rsid w:val="0063026D"/>
    <w:rsid w:val="006439B5"/>
    <w:rsid w:val="00643F1F"/>
    <w:rsid w:val="00650F9A"/>
    <w:rsid w:val="006538C2"/>
    <w:rsid w:val="00653F3A"/>
    <w:rsid w:val="00656E59"/>
    <w:rsid w:val="00660E09"/>
    <w:rsid w:val="006613BA"/>
    <w:rsid w:val="0066790F"/>
    <w:rsid w:val="00671D52"/>
    <w:rsid w:val="00673C5D"/>
    <w:rsid w:val="0067673E"/>
    <w:rsid w:val="006803A9"/>
    <w:rsid w:val="00682A66"/>
    <w:rsid w:val="00683545"/>
    <w:rsid w:val="0068774F"/>
    <w:rsid w:val="00687D5A"/>
    <w:rsid w:val="00692BAE"/>
    <w:rsid w:val="0069706B"/>
    <w:rsid w:val="006A0BA2"/>
    <w:rsid w:val="006A2870"/>
    <w:rsid w:val="006A2E4A"/>
    <w:rsid w:val="006A2F83"/>
    <w:rsid w:val="006A40C2"/>
    <w:rsid w:val="006A6FBF"/>
    <w:rsid w:val="006B5D73"/>
    <w:rsid w:val="006C291E"/>
    <w:rsid w:val="006C316E"/>
    <w:rsid w:val="006C4F0F"/>
    <w:rsid w:val="006C5869"/>
    <w:rsid w:val="006C5C38"/>
    <w:rsid w:val="006C668B"/>
    <w:rsid w:val="006C6F47"/>
    <w:rsid w:val="006D44C0"/>
    <w:rsid w:val="006D537A"/>
    <w:rsid w:val="006D56C0"/>
    <w:rsid w:val="006E171A"/>
    <w:rsid w:val="006E1E37"/>
    <w:rsid w:val="006E26A2"/>
    <w:rsid w:val="006E2780"/>
    <w:rsid w:val="006E75B9"/>
    <w:rsid w:val="006F3FE3"/>
    <w:rsid w:val="006F525A"/>
    <w:rsid w:val="006F551D"/>
    <w:rsid w:val="006F585A"/>
    <w:rsid w:val="006F7338"/>
    <w:rsid w:val="00700D5F"/>
    <w:rsid w:val="0071217F"/>
    <w:rsid w:val="007152D1"/>
    <w:rsid w:val="00722450"/>
    <w:rsid w:val="00722B09"/>
    <w:rsid w:val="00733382"/>
    <w:rsid w:val="00733C01"/>
    <w:rsid w:val="0073449B"/>
    <w:rsid w:val="007344FC"/>
    <w:rsid w:val="0073647E"/>
    <w:rsid w:val="00742E4F"/>
    <w:rsid w:val="00745893"/>
    <w:rsid w:val="00753FBF"/>
    <w:rsid w:val="00754147"/>
    <w:rsid w:val="00754E9C"/>
    <w:rsid w:val="007551DE"/>
    <w:rsid w:val="0075594E"/>
    <w:rsid w:val="0075658F"/>
    <w:rsid w:val="00761B05"/>
    <w:rsid w:val="00762FFF"/>
    <w:rsid w:val="0076501B"/>
    <w:rsid w:val="00765535"/>
    <w:rsid w:val="007664A9"/>
    <w:rsid w:val="00770C9F"/>
    <w:rsid w:val="00775EAF"/>
    <w:rsid w:val="00781C54"/>
    <w:rsid w:val="00782CC8"/>
    <w:rsid w:val="00783CAD"/>
    <w:rsid w:val="00784DA0"/>
    <w:rsid w:val="00787A94"/>
    <w:rsid w:val="0079405E"/>
    <w:rsid w:val="007958EB"/>
    <w:rsid w:val="007A058C"/>
    <w:rsid w:val="007A1365"/>
    <w:rsid w:val="007A1580"/>
    <w:rsid w:val="007A301C"/>
    <w:rsid w:val="007A4318"/>
    <w:rsid w:val="007B0A6C"/>
    <w:rsid w:val="007B33DB"/>
    <w:rsid w:val="007B444A"/>
    <w:rsid w:val="007B5F42"/>
    <w:rsid w:val="007C01FB"/>
    <w:rsid w:val="007C2C5D"/>
    <w:rsid w:val="007C36CA"/>
    <w:rsid w:val="007C7CD8"/>
    <w:rsid w:val="007D0736"/>
    <w:rsid w:val="007D2103"/>
    <w:rsid w:val="007D37A9"/>
    <w:rsid w:val="007D3A09"/>
    <w:rsid w:val="007D4FE9"/>
    <w:rsid w:val="007D5BF6"/>
    <w:rsid w:val="007D68B4"/>
    <w:rsid w:val="007E0EE4"/>
    <w:rsid w:val="007E3FC5"/>
    <w:rsid w:val="007E4A78"/>
    <w:rsid w:val="007E6991"/>
    <w:rsid w:val="007F043E"/>
    <w:rsid w:val="007F6FCD"/>
    <w:rsid w:val="00800484"/>
    <w:rsid w:val="00801FBB"/>
    <w:rsid w:val="00802C07"/>
    <w:rsid w:val="008078BB"/>
    <w:rsid w:val="008104DA"/>
    <w:rsid w:val="00811B8D"/>
    <w:rsid w:val="008127C2"/>
    <w:rsid w:val="008171CC"/>
    <w:rsid w:val="00817421"/>
    <w:rsid w:val="008207D5"/>
    <w:rsid w:val="00822B88"/>
    <w:rsid w:val="0082432D"/>
    <w:rsid w:val="00826287"/>
    <w:rsid w:val="00826302"/>
    <w:rsid w:val="008265BE"/>
    <w:rsid w:val="00826659"/>
    <w:rsid w:val="008271D9"/>
    <w:rsid w:val="00830118"/>
    <w:rsid w:val="008308F0"/>
    <w:rsid w:val="00831EF2"/>
    <w:rsid w:val="00844921"/>
    <w:rsid w:val="00845922"/>
    <w:rsid w:val="008473E7"/>
    <w:rsid w:val="00852851"/>
    <w:rsid w:val="008536C4"/>
    <w:rsid w:val="008551BC"/>
    <w:rsid w:val="008564CC"/>
    <w:rsid w:val="00857437"/>
    <w:rsid w:val="00862EDE"/>
    <w:rsid w:val="00864CF6"/>
    <w:rsid w:val="00864EF1"/>
    <w:rsid w:val="0087280D"/>
    <w:rsid w:val="00872EF9"/>
    <w:rsid w:val="008734A5"/>
    <w:rsid w:val="00875F9C"/>
    <w:rsid w:val="0087695D"/>
    <w:rsid w:val="00876B84"/>
    <w:rsid w:val="008770A6"/>
    <w:rsid w:val="00882DEE"/>
    <w:rsid w:val="00884871"/>
    <w:rsid w:val="00884A1D"/>
    <w:rsid w:val="00885B3B"/>
    <w:rsid w:val="008866A3"/>
    <w:rsid w:val="00887C6D"/>
    <w:rsid w:val="00890713"/>
    <w:rsid w:val="00892CE0"/>
    <w:rsid w:val="00893363"/>
    <w:rsid w:val="00893BEB"/>
    <w:rsid w:val="00894284"/>
    <w:rsid w:val="0089481D"/>
    <w:rsid w:val="008953E1"/>
    <w:rsid w:val="00896017"/>
    <w:rsid w:val="0089621C"/>
    <w:rsid w:val="008A0417"/>
    <w:rsid w:val="008A0FB8"/>
    <w:rsid w:val="008A2725"/>
    <w:rsid w:val="008A28A5"/>
    <w:rsid w:val="008A3055"/>
    <w:rsid w:val="008A3535"/>
    <w:rsid w:val="008A5DF6"/>
    <w:rsid w:val="008A5F98"/>
    <w:rsid w:val="008A70DF"/>
    <w:rsid w:val="008B03CD"/>
    <w:rsid w:val="008B243D"/>
    <w:rsid w:val="008B2760"/>
    <w:rsid w:val="008B2B3B"/>
    <w:rsid w:val="008B368E"/>
    <w:rsid w:val="008B3A7F"/>
    <w:rsid w:val="008B463D"/>
    <w:rsid w:val="008C3E85"/>
    <w:rsid w:val="008D30DF"/>
    <w:rsid w:val="008D500E"/>
    <w:rsid w:val="008D5CA4"/>
    <w:rsid w:val="008D6F14"/>
    <w:rsid w:val="008E045D"/>
    <w:rsid w:val="008E0E9C"/>
    <w:rsid w:val="008E1722"/>
    <w:rsid w:val="008E2C37"/>
    <w:rsid w:val="008E3BAC"/>
    <w:rsid w:val="008E4257"/>
    <w:rsid w:val="008E4833"/>
    <w:rsid w:val="008E585F"/>
    <w:rsid w:val="008E7CB3"/>
    <w:rsid w:val="008F4877"/>
    <w:rsid w:val="008F4CF9"/>
    <w:rsid w:val="008F5C0F"/>
    <w:rsid w:val="008F5FBA"/>
    <w:rsid w:val="008F6D2A"/>
    <w:rsid w:val="009007C2"/>
    <w:rsid w:val="00903B7D"/>
    <w:rsid w:val="00907AD8"/>
    <w:rsid w:val="00912370"/>
    <w:rsid w:val="00912DB7"/>
    <w:rsid w:val="00913706"/>
    <w:rsid w:val="00915CBF"/>
    <w:rsid w:val="00916806"/>
    <w:rsid w:val="00916AF9"/>
    <w:rsid w:val="00922F9F"/>
    <w:rsid w:val="009239B1"/>
    <w:rsid w:val="00923DC6"/>
    <w:rsid w:val="00924063"/>
    <w:rsid w:val="00924886"/>
    <w:rsid w:val="009251F2"/>
    <w:rsid w:val="00932093"/>
    <w:rsid w:val="00933360"/>
    <w:rsid w:val="00936510"/>
    <w:rsid w:val="00940BA1"/>
    <w:rsid w:val="00942CBC"/>
    <w:rsid w:val="00944715"/>
    <w:rsid w:val="00945CEF"/>
    <w:rsid w:val="00945E3D"/>
    <w:rsid w:val="00952E19"/>
    <w:rsid w:val="00954458"/>
    <w:rsid w:val="00956008"/>
    <w:rsid w:val="00960D39"/>
    <w:rsid w:val="00961801"/>
    <w:rsid w:val="0096189D"/>
    <w:rsid w:val="009619C4"/>
    <w:rsid w:val="009634EA"/>
    <w:rsid w:val="00963FD1"/>
    <w:rsid w:val="00965279"/>
    <w:rsid w:val="00966FDC"/>
    <w:rsid w:val="00971EFC"/>
    <w:rsid w:val="00976357"/>
    <w:rsid w:val="0097751B"/>
    <w:rsid w:val="009809E6"/>
    <w:rsid w:val="00980AD0"/>
    <w:rsid w:val="009837FB"/>
    <w:rsid w:val="00987BB8"/>
    <w:rsid w:val="00990CCC"/>
    <w:rsid w:val="00991AEF"/>
    <w:rsid w:val="00991E4F"/>
    <w:rsid w:val="0099342E"/>
    <w:rsid w:val="00994654"/>
    <w:rsid w:val="00997335"/>
    <w:rsid w:val="009A403F"/>
    <w:rsid w:val="009A78D7"/>
    <w:rsid w:val="009B0923"/>
    <w:rsid w:val="009B4B45"/>
    <w:rsid w:val="009B74BA"/>
    <w:rsid w:val="009C393D"/>
    <w:rsid w:val="009C489D"/>
    <w:rsid w:val="009C4A3D"/>
    <w:rsid w:val="009D22EC"/>
    <w:rsid w:val="009D411E"/>
    <w:rsid w:val="009D434F"/>
    <w:rsid w:val="009D47B7"/>
    <w:rsid w:val="009D50D8"/>
    <w:rsid w:val="009D731A"/>
    <w:rsid w:val="009D73DE"/>
    <w:rsid w:val="009D79C6"/>
    <w:rsid w:val="009D7DA1"/>
    <w:rsid w:val="009E37B8"/>
    <w:rsid w:val="009E4AB9"/>
    <w:rsid w:val="009E6A22"/>
    <w:rsid w:val="009E6C17"/>
    <w:rsid w:val="009E7DFE"/>
    <w:rsid w:val="009F2770"/>
    <w:rsid w:val="009F2B79"/>
    <w:rsid w:val="009F2D19"/>
    <w:rsid w:val="009F3AE6"/>
    <w:rsid w:val="009F4753"/>
    <w:rsid w:val="009F6FB8"/>
    <w:rsid w:val="009F7BA6"/>
    <w:rsid w:val="009F7EBE"/>
    <w:rsid w:val="00A006F8"/>
    <w:rsid w:val="00A01032"/>
    <w:rsid w:val="00A01650"/>
    <w:rsid w:val="00A033A6"/>
    <w:rsid w:val="00A04484"/>
    <w:rsid w:val="00A04DD9"/>
    <w:rsid w:val="00A0712F"/>
    <w:rsid w:val="00A07276"/>
    <w:rsid w:val="00A106CA"/>
    <w:rsid w:val="00A10B79"/>
    <w:rsid w:val="00A12641"/>
    <w:rsid w:val="00A13CA5"/>
    <w:rsid w:val="00A16081"/>
    <w:rsid w:val="00A23784"/>
    <w:rsid w:val="00A24AFE"/>
    <w:rsid w:val="00A26CAC"/>
    <w:rsid w:val="00A27F1F"/>
    <w:rsid w:val="00A320F3"/>
    <w:rsid w:val="00A339DE"/>
    <w:rsid w:val="00A35B8F"/>
    <w:rsid w:val="00A42AA3"/>
    <w:rsid w:val="00A43106"/>
    <w:rsid w:val="00A44B72"/>
    <w:rsid w:val="00A47DDF"/>
    <w:rsid w:val="00A5100D"/>
    <w:rsid w:val="00A541B3"/>
    <w:rsid w:val="00A54E5D"/>
    <w:rsid w:val="00A55D17"/>
    <w:rsid w:val="00A61E42"/>
    <w:rsid w:val="00A633B6"/>
    <w:rsid w:val="00A64316"/>
    <w:rsid w:val="00A65415"/>
    <w:rsid w:val="00A65B6C"/>
    <w:rsid w:val="00A70CFE"/>
    <w:rsid w:val="00A70D99"/>
    <w:rsid w:val="00A71044"/>
    <w:rsid w:val="00A71C1D"/>
    <w:rsid w:val="00A73E6B"/>
    <w:rsid w:val="00A73F34"/>
    <w:rsid w:val="00A774C3"/>
    <w:rsid w:val="00A775F4"/>
    <w:rsid w:val="00A8017B"/>
    <w:rsid w:val="00A819FB"/>
    <w:rsid w:val="00A81A75"/>
    <w:rsid w:val="00A82764"/>
    <w:rsid w:val="00A86A72"/>
    <w:rsid w:val="00A872ED"/>
    <w:rsid w:val="00A93B1E"/>
    <w:rsid w:val="00A968E4"/>
    <w:rsid w:val="00A973B2"/>
    <w:rsid w:val="00AA1F1E"/>
    <w:rsid w:val="00AA3294"/>
    <w:rsid w:val="00AA5E47"/>
    <w:rsid w:val="00AB1058"/>
    <w:rsid w:val="00AB37A3"/>
    <w:rsid w:val="00AB620B"/>
    <w:rsid w:val="00AB678B"/>
    <w:rsid w:val="00AC2702"/>
    <w:rsid w:val="00AC2C7B"/>
    <w:rsid w:val="00AC2E5D"/>
    <w:rsid w:val="00AC4B9E"/>
    <w:rsid w:val="00AC6797"/>
    <w:rsid w:val="00AD30D1"/>
    <w:rsid w:val="00AD44F1"/>
    <w:rsid w:val="00AD4E8E"/>
    <w:rsid w:val="00AD4EFA"/>
    <w:rsid w:val="00AD55C7"/>
    <w:rsid w:val="00AD5BD7"/>
    <w:rsid w:val="00AD7983"/>
    <w:rsid w:val="00AD7C7A"/>
    <w:rsid w:val="00AE25B0"/>
    <w:rsid w:val="00AE2FEC"/>
    <w:rsid w:val="00AE4E0D"/>
    <w:rsid w:val="00AE6846"/>
    <w:rsid w:val="00AF0BF3"/>
    <w:rsid w:val="00AF2731"/>
    <w:rsid w:val="00AF79B7"/>
    <w:rsid w:val="00AF7BE1"/>
    <w:rsid w:val="00AF7ED5"/>
    <w:rsid w:val="00B05C6B"/>
    <w:rsid w:val="00B10B4F"/>
    <w:rsid w:val="00B134C4"/>
    <w:rsid w:val="00B21FB9"/>
    <w:rsid w:val="00B24324"/>
    <w:rsid w:val="00B2470B"/>
    <w:rsid w:val="00B30DE0"/>
    <w:rsid w:val="00B32568"/>
    <w:rsid w:val="00B32F17"/>
    <w:rsid w:val="00B349CF"/>
    <w:rsid w:val="00B35082"/>
    <w:rsid w:val="00B350F1"/>
    <w:rsid w:val="00B425D1"/>
    <w:rsid w:val="00B43A24"/>
    <w:rsid w:val="00B43F6A"/>
    <w:rsid w:val="00B45022"/>
    <w:rsid w:val="00B4796F"/>
    <w:rsid w:val="00B47D4C"/>
    <w:rsid w:val="00B5348E"/>
    <w:rsid w:val="00B538FF"/>
    <w:rsid w:val="00B567CC"/>
    <w:rsid w:val="00B56C96"/>
    <w:rsid w:val="00B57681"/>
    <w:rsid w:val="00B61D82"/>
    <w:rsid w:val="00B6334B"/>
    <w:rsid w:val="00B63599"/>
    <w:rsid w:val="00B64376"/>
    <w:rsid w:val="00B648C1"/>
    <w:rsid w:val="00B65378"/>
    <w:rsid w:val="00B70C57"/>
    <w:rsid w:val="00B7389B"/>
    <w:rsid w:val="00B743D6"/>
    <w:rsid w:val="00B8549C"/>
    <w:rsid w:val="00B85B35"/>
    <w:rsid w:val="00B85FBE"/>
    <w:rsid w:val="00B87F2B"/>
    <w:rsid w:val="00B90C60"/>
    <w:rsid w:val="00B9406C"/>
    <w:rsid w:val="00B94BD2"/>
    <w:rsid w:val="00B95124"/>
    <w:rsid w:val="00B974E2"/>
    <w:rsid w:val="00BA2BB5"/>
    <w:rsid w:val="00BA5FC9"/>
    <w:rsid w:val="00BA6754"/>
    <w:rsid w:val="00BA7293"/>
    <w:rsid w:val="00BA7A38"/>
    <w:rsid w:val="00BB0B11"/>
    <w:rsid w:val="00BB1921"/>
    <w:rsid w:val="00BB3429"/>
    <w:rsid w:val="00BB4E2A"/>
    <w:rsid w:val="00BB6F0B"/>
    <w:rsid w:val="00BB7FA1"/>
    <w:rsid w:val="00BC223A"/>
    <w:rsid w:val="00BC3652"/>
    <w:rsid w:val="00BC36B6"/>
    <w:rsid w:val="00BC45C1"/>
    <w:rsid w:val="00BC6568"/>
    <w:rsid w:val="00BC7262"/>
    <w:rsid w:val="00BD07D5"/>
    <w:rsid w:val="00BD1E0E"/>
    <w:rsid w:val="00BD7010"/>
    <w:rsid w:val="00BD7A67"/>
    <w:rsid w:val="00BE1553"/>
    <w:rsid w:val="00BE178F"/>
    <w:rsid w:val="00BE49D4"/>
    <w:rsid w:val="00BE4C47"/>
    <w:rsid w:val="00BE4D49"/>
    <w:rsid w:val="00BF211E"/>
    <w:rsid w:val="00BF381C"/>
    <w:rsid w:val="00BF44C3"/>
    <w:rsid w:val="00BF5E69"/>
    <w:rsid w:val="00BF6518"/>
    <w:rsid w:val="00BF7F1C"/>
    <w:rsid w:val="00C00CFC"/>
    <w:rsid w:val="00C01E47"/>
    <w:rsid w:val="00C02D94"/>
    <w:rsid w:val="00C04549"/>
    <w:rsid w:val="00C04667"/>
    <w:rsid w:val="00C05039"/>
    <w:rsid w:val="00C05A4A"/>
    <w:rsid w:val="00C12542"/>
    <w:rsid w:val="00C12C72"/>
    <w:rsid w:val="00C13450"/>
    <w:rsid w:val="00C15582"/>
    <w:rsid w:val="00C20547"/>
    <w:rsid w:val="00C26248"/>
    <w:rsid w:val="00C26F0D"/>
    <w:rsid w:val="00C278FE"/>
    <w:rsid w:val="00C30A28"/>
    <w:rsid w:val="00C30BC3"/>
    <w:rsid w:val="00C312F7"/>
    <w:rsid w:val="00C31D48"/>
    <w:rsid w:val="00C329ED"/>
    <w:rsid w:val="00C401BA"/>
    <w:rsid w:val="00C41CA7"/>
    <w:rsid w:val="00C44F4E"/>
    <w:rsid w:val="00C45AB8"/>
    <w:rsid w:val="00C475A1"/>
    <w:rsid w:val="00C50BFC"/>
    <w:rsid w:val="00C513DD"/>
    <w:rsid w:val="00C531B3"/>
    <w:rsid w:val="00C53200"/>
    <w:rsid w:val="00C5437A"/>
    <w:rsid w:val="00C57D21"/>
    <w:rsid w:val="00C63832"/>
    <w:rsid w:val="00C641F8"/>
    <w:rsid w:val="00C72C5F"/>
    <w:rsid w:val="00C72F89"/>
    <w:rsid w:val="00C73EE6"/>
    <w:rsid w:val="00C7562A"/>
    <w:rsid w:val="00C76057"/>
    <w:rsid w:val="00C770F3"/>
    <w:rsid w:val="00C8188D"/>
    <w:rsid w:val="00C8397D"/>
    <w:rsid w:val="00C83C01"/>
    <w:rsid w:val="00C84C4B"/>
    <w:rsid w:val="00C91040"/>
    <w:rsid w:val="00C911AB"/>
    <w:rsid w:val="00C93019"/>
    <w:rsid w:val="00C94071"/>
    <w:rsid w:val="00C944F1"/>
    <w:rsid w:val="00C95494"/>
    <w:rsid w:val="00C9581C"/>
    <w:rsid w:val="00C95C72"/>
    <w:rsid w:val="00CA3FCC"/>
    <w:rsid w:val="00CA49CC"/>
    <w:rsid w:val="00CA4FCA"/>
    <w:rsid w:val="00CA6AF8"/>
    <w:rsid w:val="00CA756B"/>
    <w:rsid w:val="00CB0961"/>
    <w:rsid w:val="00CB654B"/>
    <w:rsid w:val="00CB690B"/>
    <w:rsid w:val="00CC1FD3"/>
    <w:rsid w:val="00CC6056"/>
    <w:rsid w:val="00CC7937"/>
    <w:rsid w:val="00CC7D34"/>
    <w:rsid w:val="00CC7FD2"/>
    <w:rsid w:val="00CD0C2E"/>
    <w:rsid w:val="00CD18F7"/>
    <w:rsid w:val="00CD4162"/>
    <w:rsid w:val="00CD5DFB"/>
    <w:rsid w:val="00CE2739"/>
    <w:rsid w:val="00CE2BF1"/>
    <w:rsid w:val="00CE7013"/>
    <w:rsid w:val="00CE7BAF"/>
    <w:rsid w:val="00CF0D4A"/>
    <w:rsid w:val="00CF4711"/>
    <w:rsid w:val="00D01612"/>
    <w:rsid w:val="00D0368D"/>
    <w:rsid w:val="00D044AF"/>
    <w:rsid w:val="00D056DB"/>
    <w:rsid w:val="00D05A5A"/>
    <w:rsid w:val="00D07628"/>
    <w:rsid w:val="00D101FE"/>
    <w:rsid w:val="00D1133B"/>
    <w:rsid w:val="00D12A8A"/>
    <w:rsid w:val="00D14B61"/>
    <w:rsid w:val="00D14E9B"/>
    <w:rsid w:val="00D1581B"/>
    <w:rsid w:val="00D202BE"/>
    <w:rsid w:val="00D2043A"/>
    <w:rsid w:val="00D25545"/>
    <w:rsid w:val="00D274EA"/>
    <w:rsid w:val="00D27CF6"/>
    <w:rsid w:val="00D31757"/>
    <w:rsid w:val="00D32902"/>
    <w:rsid w:val="00D335FF"/>
    <w:rsid w:val="00D336C7"/>
    <w:rsid w:val="00D352FE"/>
    <w:rsid w:val="00D353DA"/>
    <w:rsid w:val="00D37B54"/>
    <w:rsid w:val="00D40557"/>
    <w:rsid w:val="00D42583"/>
    <w:rsid w:val="00D450CB"/>
    <w:rsid w:val="00D47E00"/>
    <w:rsid w:val="00D500C0"/>
    <w:rsid w:val="00D5393A"/>
    <w:rsid w:val="00D54204"/>
    <w:rsid w:val="00D611DF"/>
    <w:rsid w:val="00D630EF"/>
    <w:rsid w:val="00D65BB2"/>
    <w:rsid w:val="00D65CBC"/>
    <w:rsid w:val="00D6704C"/>
    <w:rsid w:val="00D6744C"/>
    <w:rsid w:val="00D716AD"/>
    <w:rsid w:val="00D735DB"/>
    <w:rsid w:val="00D75DEB"/>
    <w:rsid w:val="00D7666A"/>
    <w:rsid w:val="00D77298"/>
    <w:rsid w:val="00D80E09"/>
    <w:rsid w:val="00D815DC"/>
    <w:rsid w:val="00D824DD"/>
    <w:rsid w:val="00D8331F"/>
    <w:rsid w:val="00D846B8"/>
    <w:rsid w:val="00D859A5"/>
    <w:rsid w:val="00D90CDC"/>
    <w:rsid w:val="00D92AC8"/>
    <w:rsid w:val="00D93FB9"/>
    <w:rsid w:val="00D96A0A"/>
    <w:rsid w:val="00DA2861"/>
    <w:rsid w:val="00DA38C3"/>
    <w:rsid w:val="00DA5229"/>
    <w:rsid w:val="00DB0396"/>
    <w:rsid w:val="00DB1584"/>
    <w:rsid w:val="00DB37E5"/>
    <w:rsid w:val="00DB3989"/>
    <w:rsid w:val="00DB4536"/>
    <w:rsid w:val="00DB4971"/>
    <w:rsid w:val="00DB5B71"/>
    <w:rsid w:val="00DC1353"/>
    <w:rsid w:val="00DC1A2A"/>
    <w:rsid w:val="00DC2E58"/>
    <w:rsid w:val="00DC35B4"/>
    <w:rsid w:val="00DC39B6"/>
    <w:rsid w:val="00DD029D"/>
    <w:rsid w:val="00DD315A"/>
    <w:rsid w:val="00DD499C"/>
    <w:rsid w:val="00DE2AD2"/>
    <w:rsid w:val="00DE3AF7"/>
    <w:rsid w:val="00DE48B3"/>
    <w:rsid w:val="00DE54B5"/>
    <w:rsid w:val="00DE7A0E"/>
    <w:rsid w:val="00DF2B8C"/>
    <w:rsid w:val="00DF4AE7"/>
    <w:rsid w:val="00DF554A"/>
    <w:rsid w:val="00DF55A8"/>
    <w:rsid w:val="00DF7654"/>
    <w:rsid w:val="00E00A06"/>
    <w:rsid w:val="00E00DAE"/>
    <w:rsid w:val="00E01E1F"/>
    <w:rsid w:val="00E054FC"/>
    <w:rsid w:val="00E07495"/>
    <w:rsid w:val="00E10F00"/>
    <w:rsid w:val="00E11EC6"/>
    <w:rsid w:val="00E1268E"/>
    <w:rsid w:val="00E137AD"/>
    <w:rsid w:val="00E15AC0"/>
    <w:rsid w:val="00E226E7"/>
    <w:rsid w:val="00E22E6C"/>
    <w:rsid w:val="00E2392F"/>
    <w:rsid w:val="00E24B27"/>
    <w:rsid w:val="00E26C5C"/>
    <w:rsid w:val="00E26DD2"/>
    <w:rsid w:val="00E27BA0"/>
    <w:rsid w:val="00E3039A"/>
    <w:rsid w:val="00E332C2"/>
    <w:rsid w:val="00E337FA"/>
    <w:rsid w:val="00E4221F"/>
    <w:rsid w:val="00E42995"/>
    <w:rsid w:val="00E42F43"/>
    <w:rsid w:val="00E4593E"/>
    <w:rsid w:val="00E50F46"/>
    <w:rsid w:val="00E52D1C"/>
    <w:rsid w:val="00E55407"/>
    <w:rsid w:val="00E56F84"/>
    <w:rsid w:val="00E57F56"/>
    <w:rsid w:val="00E610AB"/>
    <w:rsid w:val="00E6218B"/>
    <w:rsid w:val="00E64BBC"/>
    <w:rsid w:val="00E66C05"/>
    <w:rsid w:val="00E70947"/>
    <w:rsid w:val="00E73037"/>
    <w:rsid w:val="00E75232"/>
    <w:rsid w:val="00E776A3"/>
    <w:rsid w:val="00E777C6"/>
    <w:rsid w:val="00E85E6F"/>
    <w:rsid w:val="00E91218"/>
    <w:rsid w:val="00E9504E"/>
    <w:rsid w:val="00EA0177"/>
    <w:rsid w:val="00EA0FC7"/>
    <w:rsid w:val="00EA1342"/>
    <w:rsid w:val="00EA1AD7"/>
    <w:rsid w:val="00EA33BB"/>
    <w:rsid w:val="00EA3D12"/>
    <w:rsid w:val="00EA4782"/>
    <w:rsid w:val="00EA4A3B"/>
    <w:rsid w:val="00EA4FB8"/>
    <w:rsid w:val="00EA61B5"/>
    <w:rsid w:val="00EB173E"/>
    <w:rsid w:val="00EB1A80"/>
    <w:rsid w:val="00EB40D3"/>
    <w:rsid w:val="00EB41D9"/>
    <w:rsid w:val="00EC25A1"/>
    <w:rsid w:val="00EC35AB"/>
    <w:rsid w:val="00EC46E7"/>
    <w:rsid w:val="00EC498E"/>
    <w:rsid w:val="00ED38B0"/>
    <w:rsid w:val="00ED391C"/>
    <w:rsid w:val="00ED4D08"/>
    <w:rsid w:val="00EE2AF4"/>
    <w:rsid w:val="00EF20C4"/>
    <w:rsid w:val="00EF2AB7"/>
    <w:rsid w:val="00EF4110"/>
    <w:rsid w:val="00EF737B"/>
    <w:rsid w:val="00EF77C3"/>
    <w:rsid w:val="00EF7DE6"/>
    <w:rsid w:val="00F04441"/>
    <w:rsid w:val="00F055EC"/>
    <w:rsid w:val="00F06529"/>
    <w:rsid w:val="00F07B9A"/>
    <w:rsid w:val="00F105B8"/>
    <w:rsid w:val="00F116FD"/>
    <w:rsid w:val="00F129BF"/>
    <w:rsid w:val="00F133CD"/>
    <w:rsid w:val="00F15443"/>
    <w:rsid w:val="00F173D7"/>
    <w:rsid w:val="00F1742F"/>
    <w:rsid w:val="00F17C35"/>
    <w:rsid w:val="00F2006D"/>
    <w:rsid w:val="00F20614"/>
    <w:rsid w:val="00F2414D"/>
    <w:rsid w:val="00F26EAA"/>
    <w:rsid w:val="00F272FF"/>
    <w:rsid w:val="00F3060D"/>
    <w:rsid w:val="00F376C5"/>
    <w:rsid w:val="00F408F9"/>
    <w:rsid w:val="00F40EA1"/>
    <w:rsid w:val="00F415AF"/>
    <w:rsid w:val="00F41F2E"/>
    <w:rsid w:val="00F447F1"/>
    <w:rsid w:val="00F507C0"/>
    <w:rsid w:val="00F564C4"/>
    <w:rsid w:val="00F613E6"/>
    <w:rsid w:val="00F61502"/>
    <w:rsid w:val="00F632E1"/>
    <w:rsid w:val="00F64071"/>
    <w:rsid w:val="00F64DDB"/>
    <w:rsid w:val="00F65755"/>
    <w:rsid w:val="00F7071C"/>
    <w:rsid w:val="00F713A1"/>
    <w:rsid w:val="00F719FE"/>
    <w:rsid w:val="00F723A3"/>
    <w:rsid w:val="00F72B19"/>
    <w:rsid w:val="00F84004"/>
    <w:rsid w:val="00F852EF"/>
    <w:rsid w:val="00F8752B"/>
    <w:rsid w:val="00F91A06"/>
    <w:rsid w:val="00F9326E"/>
    <w:rsid w:val="00F9418F"/>
    <w:rsid w:val="00F94F45"/>
    <w:rsid w:val="00F9738D"/>
    <w:rsid w:val="00FA20A6"/>
    <w:rsid w:val="00FA236C"/>
    <w:rsid w:val="00FB020D"/>
    <w:rsid w:val="00FB04F0"/>
    <w:rsid w:val="00FB269E"/>
    <w:rsid w:val="00FB4E2F"/>
    <w:rsid w:val="00FB5C49"/>
    <w:rsid w:val="00FB7979"/>
    <w:rsid w:val="00FB7DCC"/>
    <w:rsid w:val="00FC3080"/>
    <w:rsid w:val="00FD5B98"/>
    <w:rsid w:val="00FD67A2"/>
    <w:rsid w:val="00FD6BCA"/>
    <w:rsid w:val="00FD74B8"/>
    <w:rsid w:val="00FD773D"/>
    <w:rsid w:val="00FD782A"/>
    <w:rsid w:val="00FE2181"/>
    <w:rsid w:val="00FE7DBC"/>
    <w:rsid w:val="00FF0300"/>
    <w:rsid w:val="00FF0360"/>
    <w:rsid w:val="00FF051F"/>
    <w:rsid w:val="00FF6D73"/>
    <w:rsid w:val="00FF7C87"/>
    <w:rsid w:val="02BB5C71"/>
    <w:rsid w:val="12F0532C"/>
    <w:rsid w:val="1DD12C07"/>
    <w:rsid w:val="225972D3"/>
    <w:rsid w:val="2BAD5B8F"/>
    <w:rsid w:val="34CE6419"/>
    <w:rsid w:val="35B62B60"/>
    <w:rsid w:val="376F4826"/>
    <w:rsid w:val="530C6D81"/>
    <w:rsid w:val="76542BB5"/>
    <w:rsid w:val="7DF7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6A7F32"/>
  <w15:chartTrackingRefBased/>
  <w15:docId w15:val="{F347EF28-35D7-4DA6-AB8A-F2B8625F7CC2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="宋体" w:hAnsi="Consola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caption" w:qFormat="1"/>
    <w:lsdException w:name="table of figures" w:semiHidden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4"/>
      <w:szCs w:val="24"/>
      <w:rFonts w:ascii="Consolas" w:hAnsi="Consolas"/>
    </w:rPr>
  </w:style>
  <w:style w:type="paragraph" w:styleId="1">
    <w:name w:val="heading 1"/>
    <w:next w:val="a"/>
    <w:qFormat/>
    <w:pPr>
      <w:keepNext/>
      <w:keepLines/>
      <w:numPr>
        <w:numId w:val="1"/>
      </w:numPr>
      <w:tabs>
        <w:tab w:val="left" w:pos="432"/>
      </w:tabs>
      <w:spacing w:beforeLines="100" w:before="317" w:afterLines="100" w:after="317" w:line="360" w:lineRule="auto"/>
      <w:outlineLvl w:val="0"/>
    </w:pPr>
    <w:rPr>
      <w:rFonts w:eastAsia="黑体" w:ascii="Consolas" w:hAnsi="Consolas"/>
      <w:bCs/>
      <w:kern w:val="44"/>
      <w:sz w:val="36"/>
      <w:szCs w:val="44"/>
    </w:rPr>
  </w:style>
  <w:style w:type="paragraph" w:styleId="2">
    <w:name w:val="heading 2"/>
    <w:next w:val="a"/>
    <w:link w:val="20"/>
    <w:qFormat/>
    <w:pPr>
      <w:keepNext/>
      <w:keepLines/>
      <w:numPr>
        <w:ilvl w:val="1"/>
        <w:numId w:val="1"/>
      </w:numPr>
      <w:tabs>
        <w:tab w:val="left" w:pos="576"/>
      </w:tabs>
      <w:spacing w:beforeLines="50" w:before="158" w:afterLines="50" w:after="158" w:line="360" w:lineRule="auto"/>
      <w:outlineLvl w:val="1"/>
    </w:pPr>
    <w:rPr>
      <w:rFonts w:eastAsia="黑体" w:ascii="Consolas" w:hAnsi="Consolas"/>
      <w:bCs/>
      <w:sz w:val="32"/>
      <w:szCs w:val="32"/>
    </w:rPr>
  </w:style>
  <w:style w:type="paragraph" w:styleId="3">
    <w:name w:val="heading 3"/>
    <w:next w:val="a"/>
    <w:qFormat/>
    <w:pPr>
      <w:keepNext/>
      <w:keepLines/>
      <w:numPr>
        <w:ilvl w:val="2"/>
        <w:numId w:val="1"/>
      </w:numPr>
      <w:tabs>
        <w:tab w:val="left" w:pos="720"/>
      </w:tabs>
      <w:spacing w:beforeLines="20" w:before="63" w:afterLines="20" w:after="63" w:line="360" w:lineRule="auto"/>
      <w:outlineLvl w:val="2"/>
    </w:pPr>
    <w:rPr>
      <w:rFonts w:eastAsia="黑体" w:ascii="Consolas" w:hAnsi="Consolas"/>
      <w:bCs/>
      <w:sz w:val="30"/>
      <w:szCs w:val="32"/>
    </w:rPr>
  </w:style>
  <w:style w:type="paragraph" w:styleId="4">
    <w:name w:val="heading 4"/>
    <w:next w:val="a"/>
    <w:qFormat/>
    <w:pPr>
      <w:keepNext/>
      <w:keepLines/>
      <w:numPr>
        <w:ilvl w:val="3"/>
        <w:numId w:val="1"/>
      </w:numPr>
      <w:tabs>
        <w:tab w:val="left" w:pos="864"/>
      </w:tabs>
      <w:spacing w:beforeLines="10" w:before="31" w:afterLines="10" w:after="31" w:line="360" w:lineRule="auto"/>
      <w:outlineLvl w:val="3"/>
    </w:pPr>
    <w:rPr>
      <w:rFonts w:eastAsia="黑体" w:ascii="Consolas" w:hAnsi="Consolas"/>
      <w:bCs/>
      <w:sz w:val="28"/>
      <w:szCs w:val="28"/>
    </w:rPr>
  </w:style>
  <w:style w:type="paragraph" w:styleId="5">
    <w:name w:val="heading 5"/>
    <w:basedOn w:val="4"/>
    <w:next w:val="a"/>
    <w:qFormat/>
    <w:pPr>
      <w:numPr>
        <w:ilvl w:val="4"/>
      </w:numPr>
      <w:tabs>
        <w:tab w:val="left" w:pos="1008"/>
      </w:tabs>
      <w:outlineLvl w:val="4"/>
    </w:pPr>
    <w:rPr>
      <w:bCs w:val="0"/>
      <w:rFonts w:ascii="Consolas" w:hAnsi="Consolas"/>
    </w:rPr>
  </w:style>
  <w:style w:type="paragraph" w:styleId="6">
    <w:name w:val="heading 6"/>
    <w:basedOn w:val="4"/>
    <w:next w:val="a"/>
    <w:qFormat/>
    <w:pPr>
      <w:numPr>
        <w:ilvl w:val="5"/>
      </w:numPr>
      <w:tabs>
        <w:tab w:val="left" w:pos="1152"/>
      </w:tabs>
      <w:spacing w:before="240" w:after="64"/>
      <w:outlineLvl w:val="5"/>
    </w:pPr>
    <w:rPr>
      <w:bCs w:val="0"/>
      <w:rFonts w:ascii="Consolas" w:hAnsi="Consolas"/>
    </w:rPr>
  </w:style>
  <w:style w:type="paragraph" w:styleId="7">
    <w:name w:val="heading 7"/>
    <w:basedOn w:val="4"/>
    <w:next w:val="a"/>
    <w:qFormat/>
    <w:pPr>
      <w:numPr>
        <w:ilvl w:val="6"/>
      </w:numPr>
      <w:tabs>
        <w:tab w:val="left" w:pos="1296"/>
      </w:tabs>
      <w:spacing w:before="240" w:after="64"/>
      <w:outlineLvl w:val="6"/>
    </w:pPr>
    <w:rPr>
      <w:bCs w:val="0"/>
      <w:rFonts w:ascii="Consolas" w:hAnsi="Consolas"/>
    </w:rPr>
  </w:style>
  <w:style w:type="paragraph" w:styleId="8">
    <w:name w:val="heading 8"/>
    <w:basedOn w:val="4"/>
    <w:next w:val="a"/>
    <w:qFormat/>
    <w:pPr>
      <w:numPr>
        <w:ilvl w:val="7"/>
      </w:numPr>
      <w:tabs>
        <w:tab w:val="left" w:pos="1440"/>
      </w:tabs>
      <w:spacing w:before="240" w:after="64" w:line="320" w:lineRule="auto"/>
      <w:outlineLvl w:val="7"/>
    </w:pPr>
    <w:rPr>
      <w:rFonts w:ascii="Consolas" w:hAnsi="Consolas"/>
    </w:rPr>
  </w:style>
  <w:style w:type="paragraph" w:styleId="9">
    <w:name w:val="heading 9"/>
    <w:basedOn w:val="4"/>
    <w:next w:val="a"/>
    <w:qFormat/>
    <w:pPr>
      <w:numPr>
        <w:ilvl w:val="8"/>
      </w:numPr>
      <w:tabs>
        <w:tab w:val="left" w:pos="1584"/>
      </w:tabs>
      <w:spacing w:before="240" w:after="64"/>
      <w:outlineLvl w:val="8"/>
    </w:pPr>
    <w:rPr>
      <w:szCs w:val="21"/>
      <w:rFonts w:ascii="Consolas" w:hAnsi="Consolas"/>
    </w:rPr>
  </w:style>
  <w:style w:type="character" w:default="1" w:styleId="a0">
    <w:name w:val="Default Paragraph Font"/>
    <w:link w:val="ParaCharCharChar1Char"/>
    <w:semiHidden/>
    <w:rPr>
      <w:rFonts w:ascii="Consolas" w:hAnsi="Consolas"/>
    </w:rPr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  <w:rPr>
      <w:rFonts w:ascii="Consolas" w:hAnsi="Consolas"/>
    </w:rPr>
  </w:style>
  <w:style w:type="numbering" w:default="1" w:styleId="a2">
    <w:name w:val="No List"/>
    <w:uiPriority w:val="99"/>
    <w:semiHidden/>
    <w:unhideWhenUsed/>
    <w:rPr>
      <w:rFonts w:ascii="Consolas" w:hAnsi="Consolas"/>
    </w:rPr>
  </w:style>
  <w:style w:type="character" w:customStyle="1" w:styleId="20">
    <w:name w:val="标题 2 字符"/>
    <w:link w:val="2"/>
    <w:rPr>
      <w:rFonts w:eastAsia="黑体" w:ascii="Consolas" w:hAnsi="Consolas"/>
      <w:bCs/>
      <w:sz w:val="32"/>
      <w:szCs w:val="32"/>
      <w:lang w:val="en-US" w:eastAsia="zh-CN" w:bidi="ar-SA"/>
    </w:rPr>
  </w:style>
  <w:style w:type="paragraph" w:styleId="TOC7">
    <w:name w:val="toc 7"/>
    <w:basedOn w:val="a"/>
    <w:next w:val="a"/>
    <w:semiHidden/>
    <w:pPr>
      <w:ind w:left="1440"/>
      <w:jc w:val="left"/>
    </w:pPr>
    <w:rPr>
      <w:szCs w:val="21"/>
      <w:rFonts w:ascii="Consolas" w:hAnsi="Consolas"/>
    </w:rPr>
  </w:style>
  <w:style w:type="paragraph" w:styleId="a3">
    <w:name w:val="List Number"/>
    <w:basedOn w:val="a"/>
    <w:pPr>
      <w:numPr>
        <w:numId w:val="2"/>
      </w:numPr>
      <w:tabs>
        <w:tab w:val="left" w:pos="1320"/>
      </w:tabs>
    </w:pPr>
    <w:rPr>
      <w:rFonts w:ascii="Consolas" w:hAnsi="Consolas"/>
    </w:rPr>
  </w:style>
  <w:style w:type="paragraph" w:styleId="a4">
    <w:name w:val="Normal Indent"/>
    <w:basedOn w:val="a"/>
    <w:pPr>
      <w:ind w:firstLineChars="200" w:firstLine="420"/>
    </w:pPr>
    <w:rPr>
      <w:rFonts w:ascii="Consolas" w:hAnsi="Consolas"/>
    </w:rPr>
  </w:style>
  <w:style w:type="paragraph" w:styleId="a5">
    <w:name w:val="caption"/>
    <w:basedOn w:val="a"/>
    <w:next w:val="a"/>
    <w:qFormat/>
    <w:pPr>
      <w:adjustRightInd w:val="0"/>
      <w:snapToGrid w:val="0"/>
      <w:spacing w:beforeLines="50" w:before="152" w:afterLines="50" w:after="160" w:line="400" w:lineRule="atLeast"/>
      <w:ind w:firstLineChars="200" w:firstLine="480"/>
    </w:pPr>
    <w:rPr>
      <w:rFonts w:ascii="Consolas" w:eastAsia="黑体" w:hAnsi="Consolas" w:cs="Arial"/>
      <w:sz w:val="20"/>
      <w:szCs w:val="20"/>
    </w:rPr>
  </w:style>
  <w:style w:type="paragraph" w:styleId="a6">
    <w:name w:val="Document Map"/>
    <w:basedOn w:val="a"/>
    <w:semiHidden/>
    <w:pPr>
      <w:shd w:val="clear" w:color="auto" w:fill="000080"/>
    </w:pPr>
    <w:rPr>
      <w:rFonts w:ascii="Consolas" w:hAnsi="Consolas"/>
    </w:rPr>
  </w:style>
  <w:style w:type="paragraph" w:styleId="a7">
    <w:name w:val="annotation text"/>
    <w:basedOn w:val="a"/>
    <w:semiHidden/>
    <w:pPr>
      <w:adjustRightInd w:val="0"/>
      <w:snapToGrid w:val="0"/>
      <w:spacing w:beforeLines="50" w:before="158" w:afterLines="50" w:after="158" w:line="400" w:lineRule="atLeast"/>
      <w:ind w:firstLineChars="200" w:firstLine="480"/>
      <w:jc w:val="left"/>
    </w:pPr>
    <w:rPr>
      <w:rFonts w:ascii="Consolas" w:hAnsi="Consolas"/>
    </w:rPr>
  </w:style>
  <w:style w:type="paragraph" w:styleId="a8">
    <w:name w:val="Body Text"/>
    <w:basedOn w:val="a"/>
    <w:pPr>
      <w:spacing w:after="120"/>
    </w:pPr>
    <w:rPr>
      <w:rFonts w:ascii="Consolas" w:hAnsi="Consolas"/>
    </w:rPr>
  </w:style>
  <w:style w:type="paragraph" w:styleId="a9">
    <w:name w:val="Body Text Indent"/>
    <w:basedOn w:val="a"/>
    <w:pPr>
      <w:spacing w:after="120"/>
      <w:ind w:leftChars="200" w:left="420"/>
    </w:pPr>
    <w:rPr>
      <w:rFonts w:ascii="Consolas" w:hAnsi="Consolas"/>
    </w:rPr>
  </w:style>
  <w:style w:type="paragraph" w:styleId="TOC5">
    <w:name w:val="toc 5"/>
    <w:basedOn w:val="a"/>
    <w:next w:val="a"/>
    <w:semiHidden/>
    <w:pPr>
      <w:ind w:left="960"/>
      <w:jc w:val="left"/>
    </w:pPr>
    <w:rPr>
      <w:szCs w:val="21"/>
      <w:rFonts w:ascii="Consolas" w:hAnsi="Consolas"/>
    </w:rPr>
  </w:style>
  <w:style w:type="paragraph" w:styleId="TOC3">
    <w:name w:val="toc 3"/>
    <w:basedOn w:val="a"/>
    <w:next w:val="a"/>
    <w:semiHidden/>
    <w:pPr>
      <w:ind w:left="480"/>
      <w:jc w:val="left"/>
    </w:pPr>
    <w:rPr>
      <w:iCs/>
      <w:rFonts w:ascii="Consolas" w:hAnsi="Consolas"/>
    </w:rPr>
  </w:style>
  <w:style w:type="paragraph" w:styleId="TOC8">
    <w:name w:val="toc 8"/>
    <w:basedOn w:val="a"/>
    <w:next w:val="a"/>
    <w:semiHidden/>
    <w:pPr>
      <w:ind w:left="1680"/>
      <w:jc w:val="left"/>
    </w:pPr>
    <w:rPr>
      <w:szCs w:val="21"/>
      <w:rFonts w:ascii="Consolas" w:hAnsi="Consolas"/>
    </w:rPr>
  </w:style>
  <w:style w:type="paragraph" w:styleId="aa">
    <w:name w:val="Date"/>
    <w:basedOn w:val="a"/>
    <w:next w:val="a"/>
    <w:rPr>
      <w:rFonts w:ascii="Consolas" w:hAnsi="Consolas"/>
    </w:rPr>
  </w:style>
  <w:style w:type="paragraph" w:styleId="ab">
    <w:name w:val="Balloon Text"/>
    <w:basedOn w:val="a"/>
    <w:semiHidden/>
    <w:pPr>
      <w:adjustRightInd w:val="0"/>
      <w:snapToGrid w:val="0"/>
    </w:pPr>
    <w:rPr>
      <w:szCs w:val="18"/>
      <w:rFonts w:ascii="Consolas" w:hAnsi="Consolas"/>
    </w:rPr>
  </w:style>
  <w:style w:type="paragraph" w:styleId="ac">
    <w:name w:val="footer"/>
    <w:basedOn w:val="a"/>
    <w:pPr>
      <w:pBdr>
        <w:top w:val="thickThinSmallGap" w:sz="24" w:space="1" w:color="808080"/>
      </w:pBdr>
      <w:tabs>
        <w:tab w:val="center" w:pos="4153"/>
        <w:tab w:val="right" w:pos="8306"/>
      </w:tabs>
      <w:spacing w:before="120" w:after="120" w:line="240" w:lineRule="atLeast"/>
      <w:ind w:firstLine="360"/>
      <w:jc w:val="center"/>
    </w:pPr>
    <w:rPr>
      <w:sz w:val="18"/>
      <w:szCs w:val="18"/>
      <w:rFonts w:ascii="Consolas" w:hAnsi="Consolas"/>
    </w:rPr>
  </w:style>
  <w:style w:type="paragraph" w:styleId="ad">
    <w:name w:val="header"/>
    <w:pPr>
      <w:pBdr>
        <w:bottom w:val="thinThickSmallGap" w:sz="18" w:space="1" w:color="808080"/>
      </w:pBdr>
      <w:tabs>
        <w:tab w:val="center" w:pos="4153"/>
        <w:tab w:val="right" w:pos="8306"/>
      </w:tabs>
      <w:spacing w:line="400" w:lineRule="atLeast"/>
      <w:jc w:val="center"/>
    </w:pPr>
    <w:rPr>
      <w:sz w:val="18"/>
      <w:szCs w:val="18"/>
      <w:rFonts w:ascii="Consolas" w:hAnsi="Consolas"/>
    </w:rPr>
  </w:style>
  <w:style w:type="paragraph" w:styleId="TOC1">
    <w:name w:val="toc 1"/>
    <w:basedOn w:val="a"/>
    <w:next w:val="a"/>
    <w:semiHidden/>
    <w:pPr>
      <w:spacing w:before="120" w:after="120"/>
      <w:jc w:val="left"/>
    </w:pPr>
    <w:rPr>
      <w:b/>
      <w:bCs/>
      <w:caps/>
      <w:rFonts w:ascii="Consolas" w:hAnsi="Consolas"/>
    </w:rPr>
  </w:style>
  <w:style w:type="paragraph" w:styleId="TOC4">
    <w:name w:val="toc 4"/>
    <w:basedOn w:val="a"/>
    <w:next w:val="a"/>
    <w:semiHidden/>
    <w:pPr>
      <w:ind w:left="720"/>
      <w:jc w:val="left"/>
    </w:pPr>
    <w:rPr>
      <w:szCs w:val="21"/>
      <w:rFonts w:ascii="Consolas" w:hAnsi="Consolas"/>
    </w:rPr>
  </w:style>
  <w:style w:type="paragraph" w:styleId="TOC6">
    <w:name w:val="toc 6"/>
    <w:basedOn w:val="a"/>
    <w:next w:val="a"/>
    <w:semiHidden/>
    <w:pPr>
      <w:ind w:left="1200"/>
      <w:jc w:val="left"/>
    </w:pPr>
    <w:rPr>
      <w:szCs w:val="21"/>
      <w:rFonts w:ascii="Consolas" w:hAnsi="Consolas"/>
    </w:rPr>
  </w:style>
  <w:style w:type="paragraph" w:styleId="ae">
    <w:name w:val="table of figures"/>
    <w:basedOn w:val="a"/>
    <w:next w:val="a"/>
    <w:semiHidden/>
    <w:pPr>
      <w:adjustRightInd w:val="0"/>
      <w:snapToGrid w:val="0"/>
      <w:spacing w:beforeLines="50" w:before="158" w:afterLines="50" w:after="158" w:line="400" w:lineRule="atLeast"/>
      <w:ind w:leftChars="200" w:left="840" w:hangingChars="200" w:hanging="420"/>
    </w:pPr>
    <w:rPr>
      <w:rFonts w:ascii="Consolas" w:hAnsi="Consolas"/>
    </w:rPr>
  </w:style>
  <w:style w:type="paragraph" w:styleId="TOC2">
    <w:name w:val="toc 2"/>
    <w:basedOn w:val="a"/>
    <w:next w:val="a"/>
    <w:semiHidden/>
    <w:pPr>
      <w:tabs>
        <w:tab w:val="left" w:pos="960"/>
        <w:tab w:val="right" w:leader="dot" w:pos="8302"/>
      </w:tabs>
      <w:ind w:left="240"/>
      <w:jc w:val="left"/>
    </w:pPr>
    <w:rPr>
      <w:smallCaps/>
      <w:lang w:val="en-US" w:eastAsia="zh-CN"/>
      <w:rFonts w:ascii="Consolas" w:hAnsi="Consolas"/>
    </w:rPr>
  </w:style>
  <w:style w:type="paragraph" w:styleId="TOC9">
    <w:name w:val="toc 9"/>
    <w:basedOn w:val="a"/>
    <w:next w:val="a"/>
    <w:semiHidden/>
    <w:pPr>
      <w:ind w:left="1920"/>
      <w:jc w:val="left"/>
    </w:pPr>
    <w:rPr>
      <w:szCs w:val="21"/>
      <w:rFonts w:ascii="Consolas" w:hAnsi="Consolas"/>
    </w:rPr>
  </w:style>
  <w:style w:type="paragraph" w:styleId="af">
    <w:name w:val="Title"/>
    <w:basedOn w:val="a"/>
    <w:qFormat/>
    <w:pPr>
      <w:spacing w:before="240" w:after="60"/>
      <w:jc w:val="center"/>
      <w:outlineLvl w:val="0"/>
    </w:pPr>
    <w:rPr>
      <w:rFonts w:ascii="Consolas" w:eastAsia="黑体" w:hAnsi="Consolas" w:cs="Arial"/>
      <w:b/>
      <w:bCs/>
      <w:sz w:val="52"/>
      <w:szCs w:val="32"/>
    </w:rPr>
  </w:style>
  <w:style w:type="paragraph" w:styleId="af0">
    <w:name w:val="Body Text First Indent"/>
    <w:basedOn w:val="a8"/>
    <w:link w:val="af1"/>
    <w:pPr>
      <w:adjustRightInd w:val="0"/>
      <w:snapToGrid w:val="0"/>
      <w:spacing w:after="0"/>
      <w:ind w:firstLineChars="200" w:firstLine="200"/>
    </w:pPr>
    <w:rPr>
      <w:rFonts w:ascii="Consolas" w:hAnsi="Consolas"/>
    </w:rPr>
  </w:style>
  <w:style w:type="character" w:customStyle="1" w:styleId="af1">
    <w:name w:val="正文文本首行缩进 字符"/>
    <w:link w:val="af0"/>
    <w:rPr>
      <w:rFonts w:eastAsia="宋体" w:ascii="Consolas" w:hAnsi="Consolas"/>
      <w:kern w:val="2"/>
      <w:sz w:val="24"/>
      <w:szCs w:val="24"/>
      <w:lang w:val="en-US" w:eastAsia="zh-CN" w:bidi="ar-SA"/>
    </w:rPr>
  </w:style>
  <w:style w:type="paragraph" w:customStyle="1" w:styleId="ParaCharCharChar1Char">
    <w:name w:val="默认段落字体 Para Char Char Char1 Char"/>
    <w:basedOn w:val="a"/>
    <w:link w:val="a0"/>
    <w:pPr>
      <w:ind w:left="420" w:firstLine="420"/>
    </w:pPr>
    <w:rPr>
      <w:kern w:val="0"/>
      <w:szCs w:val="21"/>
      <w:rFonts w:ascii="Consolas" w:hAnsi="Consolas"/>
    </w:rPr>
  </w:style>
  <w:style w:type="character" w:styleId="af2">
    <w:name w:val="page number"/>
    <w:basedOn w:val="a0"/>
    <w:rPr>
      <w:rFonts w:ascii="Consolas" w:hAnsi="Consolas"/>
    </w:rPr>
  </w:style>
  <w:style w:type="character" w:styleId="af3">
    <w:name w:val="Hyperlink"/>
    <w:rPr>
      <w:color w:val="0000FF"/>
      <w:u w:val="single"/>
      <w:rFonts w:ascii="Consolas" w:hAnsi="Consolas"/>
    </w:rPr>
  </w:style>
  <w:style w:type="character" w:styleId="af4">
    <w:name w:val="annotation reference"/>
    <w:semiHidden/>
    <w:rPr>
      <w:sz w:val="21"/>
      <w:szCs w:val="21"/>
      <w:rFonts w:ascii="Consolas" w:hAnsi="Consolas"/>
    </w:rPr>
  </w:style>
  <w:style w:type="paragraph" w:customStyle="1" w:styleId="af5">
    <w:name w:val="封面附标题"/>
    <w:pPr>
      <w:spacing w:line="360" w:lineRule="auto"/>
      <w:jc w:val="center"/>
    </w:pPr>
    <w:rPr>
      <w:rFonts w:eastAsia="黑体" w:ascii="Consolas" w:hAnsi="Consolas"/>
      <w:sz w:val="44"/>
    </w:rPr>
  </w:style>
  <w:style w:type="paragraph" w:customStyle="1" w:styleId="af6">
    <w:name w:val="封面日期"/>
    <w:pPr>
      <w:jc w:val="center"/>
    </w:pPr>
    <w:rPr>
      <w:sz w:val="28"/>
      <w:rFonts w:ascii="Consolas" w:hAnsi="Consolas"/>
    </w:rPr>
  </w:style>
  <w:style w:type="paragraph" w:customStyle="1" w:styleId="af7">
    <w:name w:val="封面署名"/>
    <w:next w:val="a"/>
    <w:pPr>
      <w:spacing w:line="360" w:lineRule="exact"/>
      <w:jc w:val="center"/>
    </w:pPr>
    <w:rPr>
      <w:rFonts w:eastAsia="黑体" w:ascii="Consolas" w:hAnsi="Consolas"/>
      <w:bCs/>
      <w:sz w:val="28"/>
    </w:rPr>
  </w:style>
  <w:style w:type="paragraph" w:customStyle="1" w:styleId="af8">
    <w:name w:val="注释"/>
    <w:next w:val="a"/>
    <w:pPr>
      <w:spacing w:line="400" w:lineRule="exact"/>
      <w:ind w:firstLineChars="200" w:firstLine="420"/>
    </w:pPr>
    <w:rPr>
      <w:i/>
      <w:sz w:val="21"/>
      <w:rFonts w:ascii="Consolas" w:hAnsi="Consolas"/>
    </w:rPr>
  </w:style>
  <w:style w:type="paragraph" w:customStyle="1" w:styleId="af9">
    <w:name w:val="发文记录"/>
    <w:pPr>
      <w:spacing w:line="360" w:lineRule="exact"/>
    </w:pPr>
    <w:rPr>
      <w:sz w:val="24"/>
      <w:rFonts w:ascii="Consolas" w:hAnsi="Consolas"/>
    </w:rPr>
  </w:style>
  <w:style w:type="paragraph" w:customStyle="1" w:styleId="afa">
    <w:name w:val="目录标题"/>
    <w:pPr>
      <w:spacing w:line="360" w:lineRule="auto"/>
      <w:jc w:val="center"/>
    </w:pPr>
    <w:rPr>
      <w:rFonts w:eastAsia="黑体" w:ascii="Consolas" w:hAnsi="Consolas"/>
      <w:sz w:val="44"/>
    </w:rPr>
  </w:style>
  <w:style w:type="paragraph" w:customStyle="1" w:styleId="afb">
    <w:name w:val="正文一"/>
    <w:pPr>
      <w:spacing w:line="400" w:lineRule="exact"/>
    </w:pPr>
    <w:rPr>
      <w:sz w:val="24"/>
      <w:rFonts w:ascii="Consolas" w:hAnsi="Consolas"/>
    </w:rPr>
  </w:style>
  <w:style w:type="paragraph" w:customStyle="1" w:styleId="afc">
    <w:name w:val="正文（一）"/>
    <w:pPr>
      <w:spacing w:line="400" w:lineRule="exact"/>
    </w:pPr>
    <w:rPr>
      <w:sz w:val="24"/>
      <w:rFonts w:ascii="Consolas" w:hAnsi="Consolas"/>
    </w:rPr>
  </w:style>
  <w:style w:type="paragraph" w:customStyle="1" w:styleId="10">
    <w:name w:val="正文1"/>
    <w:pPr>
      <w:spacing w:line="400" w:lineRule="exact"/>
      <w:ind w:firstLineChars="200" w:firstLine="480"/>
    </w:pPr>
    <w:rPr>
      <w:sz w:val="24"/>
      <w:rFonts w:ascii="Consolas" w:hAnsi="Consolas"/>
    </w:rPr>
  </w:style>
  <w:style w:type="paragraph" w:customStyle="1" w:styleId="11">
    <w:name w:val="正文（1）"/>
    <w:pPr>
      <w:spacing w:line="400" w:lineRule="exact"/>
      <w:ind w:firstLineChars="200" w:firstLine="200"/>
    </w:pPr>
    <w:rPr>
      <w:sz w:val="24"/>
      <w:rFonts w:ascii="Consolas" w:hAnsi="Consolas"/>
    </w:rPr>
  </w:style>
  <w:style w:type="paragraph" w:customStyle="1" w:styleId="afd">
    <w:name w:val="项目符号"/>
    <w:pPr>
      <w:numPr>
        <w:numId w:val="3"/>
      </w:numPr>
      <w:tabs>
        <w:tab w:val="left" w:pos="927"/>
      </w:tabs>
      <w:spacing w:line="400" w:lineRule="exact"/>
    </w:pPr>
    <w:rPr>
      <w:sz w:val="24"/>
      <w:rFonts w:ascii="Consolas" w:hAnsi="Consolas"/>
    </w:rPr>
  </w:style>
  <w:style w:type="paragraph" w:customStyle="1" w:styleId="afe">
    <w:name w:val="表格内容"/>
    <w:pPr>
      <w:jc w:val="center"/>
    </w:pPr>
    <w:rPr>
      <w:sz w:val="21"/>
      <w:rFonts w:ascii="Consolas" w:hAnsi="Consolas"/>
    </w:rPr>
  </w:style>
  <w:style w:type="paragraph" w:customStyle="1" w:styleId="aff">
    <w:name w:val="目录"/>
    <w:basedOn w:val="TOC1"/>
    <w:pPr>
      <w:tabs>
        <w:tab w:val="left" w:pos="420"/>
        <w:tab w:val="right" w:leader="dot" w:pos="9017"/>
      </w:tabs>
    </w:pPr>
    <w:rPr>
      <w:rFonts w:ascii="Consolas" w:hAnsi="Consolas"/>
    </w:rPr>
  </w:style>
  <w:style w:type="paragraph" w:customStyle="1" w:styleId="aff0">
    <w:name w:val="修改记录"/>
    <w:pPr>
      <w:ind w:left="240" w:right="240"/>
    </w:pPr>
    <w:rPr>
      <w:rFonts w:eastAsia="黑体" w:ascii="Consolas" w:hAnsi="Consolas"/>
      <w:sz w:val="36"/>
    </w:rPr>
  </w:style>
  <w:style w:type="paragraph" w:customStyle="1" w:styleId="aff1">
    <w:name w:val="正文（a）"/>
    <w:basedOn w:val="a"/>
    <w:pPr>
      <w:adjustRightInd w:val="0"/>
      <w:snapToGrid w:val="0"/>
      <w:spacing w:beforeLines="50" w:before="158" w:afterLines="50" w:after="158" w:line="400" w:lineRule="exact"/>
      <w:ind w:firstLineChars="200" w:firstLine="200"/>
    </w:pPr>
    <w:rPr>
      <w:rFonts w:ascii="Consolas" w:hAnsi="Consolas"/>
    </w:rPr>
  </w:style>
  <w:style w:type="paragraph" w:customStyle="1" w:styleId="aff2">
    <w:name w:val="表格标题"/>
    <w:basedOn w:val="a"/>
    <w:next w:val="a"/>
    <w:pPr>
      <w:numPr>
        <w:numId w:val="4"/>
      </w:numPr>
      <w:tabs>
        <w:tab w:val="left" w:pos="864"/>
      </w:tabs>
      <w:jc w:val="center"/>
    </w:pPr>
    <w:rPr>
      <w:b/>
      <w:sz w:val="21"/>
      <w:rFonts w:ascii="Consolas" w:hAnsi="Consolas"/>
    </w:rPr>
  </w:style>
  <w:style w:type="paragraph" w:customStyle="1" w:styleId="aff3">
    <w:name w:val="插图"/>
    <w:basedOn w:val="a"/>
    <w:pPr>
      <w:adjustRightInd w:val="0"/>
      <w:snapToGrid w:val="0"/>
      <w:spacing w:beforeLines="50" w:before="50" w:afterLines="50" w:after="50"/>
      <w:jc w:val="center"/>
    </w:pPr>
    <w:rPr>
      <w:rFonts w:ascii="Consolas" w:hAnsi="Consolas"/>
    </w:rPr>
  </w:style>
  <w:style w:type="paragraph" w:customStyle="1" w:styleId="aff4">
    <w:name w:val="表格头"/>
    <w:basedOn w:val="afe"/>
    <w:next w:val="afe"/>
    <w:rPr>
      <w:b/>
      <w:rFonts w:ascii="Consolas" w:hAnsi="Consolas"/>
    </w:rPr>
  </w:style>
  <w:style w:type="paragraph" w:customStyle="1" w:styleId="aff5">
    <w:name w:val="图标题"/>
    <w:basedOn w:val="a"/>
    <w:next w:val="a"/>
    <w:link w:val="Char"/>
    <w:pPr>
      <w:numPr>
        <w:numId w:val="5"/>
      </w:numPr>
      <w:tabs>
        <w:tab w:val="left" w:pos="864"/>
      </w:tabs>
      <w:jc w:val="center"/>
    </w:pPr>
    <w:rPr>
      <w:b/>
      <w:sz w:val="21"/>
      <w:rFonts w:ascii="Consolas" w:hAnsi="Consolas"/>
    </w:rPr>
  </w:style>
  <w:style w:type="character" w:customStyle="1" w:styleId="Char">
    <w:name w:val="图标题 Char"/>
    <w:link w:val="aff5"/>
    <w:rPr>
      <w:rFonts w:eastAsia="宋体" w:ascii="Consolas" w:hAnsi="Consolas"/>
      <w:b/>
      <w:kern w:val="2"/>
      <w:sz w:val="21"/>
      <w:szCs w:val="24"/>
      <w:lang w:val="en-US" w:eastAsia="zh-CN" w:bidi="ar-SA"/>
    </w:rPr>
  </w:style>
  <w:style w:type="paragraph" w:customStyle="1" w:styleId="aff6">
    <w:name w:val="封面标题"/>
    <w:pPr>
      <w:spacing w:line="360" w:lineRule="auto"/>
      <w:jc w:val="center"/>
    </w:pPr>
    <w:rPr>
      <w:b/>
      <w:sz w:val="44"/>
      <w:rFonts w:ascii="Consolas" w:hAnsi="Consolas"/>
    </w:rPr>
  </w:style>
  <w:style w:type="paragraph" w:customStyle="1" w:styleId="aff7">
    <w:name w:val="样式 文档编号 + (中文) 黑体"/>
    <w:basedOn w:val="a"/>
    <w:pPr>
      <w:widowControl/>
      <w:jc w:val="right"/>
    </w:pPr>
    <w:rPr>
      <w:rFonts w:eastAsia="黑体" w:ascii="Consolas" w:hAnsi="Consolas"/>
      <w:kern w:val="0"/>
      <w:sz w:val="32"/>
      <w:szCs w:val="20"/>
    </w:rPr>
  </w:style>
  <w:style w:type="paragraph" w:customStyle="1" w:styleId="074">
    <w:name w:val="样式 封面署名 + 左侧:  0.74 厘米"/>
    <w:basedOn w:val="af7"/>
    <w:pPr>
      <w:ind w:left="420"/>
    </w:pPr>
    <w:rPr>
      <w:rFonts w:cs="宋体" w:ascii="Consolas" w:hAnsi="Consolas"/>
      <w:bCs w:val="0"/>
    </w:rPr>
  </w:style>
  <w:style w:type="paragraph" w:customStyle="1" w:styleId="aff8">
    <w:name w:val="样式 日期 + 居中 行距: 单倍行距"/>
    <w:basedOn w:val="aa"/>
    <w:pPr>
      <w:spacing w:line="240" w:lineRule="auto"/>
      <w:ind w:firstLineChars="2" w:firstLine="5"/>
      <w:jc w:val="center"/>
    </w:pPr>
    <w:rPr>
      <w:rFonts w:cs="宋体" w:ascii="Consolas" w:hAnsi="Consolas"/>
      <w:szCs w:val="20"/>
    </w:rPr>
  </w:style>
  <w:style w:type="paragraph" w:customStyle="1" w:styleId="aff9">
    <w:name w:val="样式 表格内容 + 两端对齐"/>
    <w:basedOn w:val="afe"/>
    <w:pPr>
      <w:jc w:val="both"/>
    </w:pPr>
    <w:rPr>
      <w:rFonts w:cs="宋体" w:ascii="Consolas" w:hAnsi="Consolas"/>
    </w:rPr>
  </w:style>
  <w:style w:type="paragraph" w:customStyle="1" w:styleId="affa">
    <w:name w:val="图索引"/>
    <w:basedOn w:val="a"/>
    <w:pPr>
      <w:jc w:val="center"/>
    </w:pPr>
    <w:rPr>
      <w:rFonts w:ascii="Consolas" w:hAnsi="Consolas"/>
    </w:rPr>
  </w:style>
  <w:style w:type="paragraph" w:customStyle="1" w:styleId="affb">
    <w:name w:val="文档编号"/>
    <w:pPr>
      <w:jc w:val="right"/>
    </w:pPr>
    <w:rPr>
      <w:sz w:val="32"/>
      <w:rFonts w:ascii="Consolas" w:hAnsi="Consolas"/>
    </w:rPr>
  </w:style>
  <w:style w:type="paragraph" w:customStyle="1" w:styleId="affc">
    <w:name w:val="封面主标题"/>
    <w:basedOn w:val="a"/>
    <w:pPr>
      <w:adjustRightInd w:val="0"/>
      <w:snapToGrid w:val="0"/>
      <w:spacing w:beforeLines="50" w:before="158" w:afterLines="50" w:after="158"/>
      <w:ind w:firstLineChars="3" w:firstLine="14"/>
      <w:jc w:val="center"/>
    </w:pPr>
    <w:rPr>
      <w:rFonts w:eastAsia="黑体" w:ascii="Consolas" w:hAnsi="Consolas"/>
      <w:sz w:val="48"/>
    </w:rPr>
  </w:style>
  <w:style w:type="paragraph" w:customStyle="1" w:styleId="Affd">
    <w:name w:val="A表格左对齐内容"/>
    <w:basedOn w:val="a"/>
    <w:pPr>
      <w:adjustRightInd w:val="0"/>
      <w:snapToGrid w:val="0"/>
      <w:spacing w:line="400" w:lineRule="exact"/>
      <w:ind w:firstLineChars="200" w:firstLine="480"/>
      <w:jc w:val="center"/>
    </w:pPr>
    <w:rPr>
      <w:rFonts w:ascii="Consolas" w:hAnsi="Consolas"/>
    </w:rPr>
  </w:style>
  <w:style w:type="paragraph" w:customStyle="1" w:styleId="Affe">
    <w:name w:val="A表格内居中内容"/>
    <w:basedOn w:val="a"/>
    <w:pPr>
      <w:adjustRightInd w:val="0"/>
      <w:snapToGrid w:val="0"/>
      <w:spacing w:line="400" w:lineRule="exact"/>
      <w:ind w:firstLineChars="200" w:firstLine="480"/>
      <w:jc w:val="center"/>
    </w:pPr>
    <w:rPr>
      <w:rFonts w:ascii="Consolas" w:hAnsi="Consolas"/>
    </w:rPr>
  </w:style>
  <w:style w:type="paragraph" w:customStyle="1" w:styleId="Afff">
    <w:name w:val="A表格内左对齐内容"/>
    <w:basedOn w:val="a"/>
    <w:pPr>
      <w:adjustRightInd w:val="0"/>
      <w:snapToGrid w:val="0"/>
      <w:spacing w:line="400" w:lineRule="exact"/>
      <w:ind w:firstLineChars="200" w:firstLine="480"/>
      <w:jc w:val="left"/>
    </w:pPr>
    <w:rPr>
      <w:rFonts w:ascii="Consolas" w:hAnsi="Consolas"/>
    </w:rPr>
  </w:style>
  <w:style w:type="paragraph" w:customStyle="1" w:styleId="Tabletext">
    <w:name w:val="Tabletext"/>
    <w:basedOn w:val="a"/>
    <w:pPr>
      <w:spacing w:line="240" w:lineRule="atLeast"/>
      <w:jc w:val="left"/>
    </w:pPr>
    <w:rPr>
      <w:rFonts w:ascii="Consolas" w:hAnsi="Consolas"/>
      <w:snapToGrid w:val="0"/>
      <w:kern w:val="0"/>
      <w:sz w:val="20"/>
      <w:szCs w:val="20"/>
    </w:rPr>
  </w:style>
  <w:style w:type="paragraph" w:customStyle="1" w:styleId="afff0">
    <w:name w:val="着重"/>
    <w:basedOn w:val="a"/>
    <w:rPr>
      <w:b/>
      <w:rFonts w:ascii="Consolas" w:hAnsi="Consolas"/>
    </w:rPr>
  </w:style>
  <w:style w:type="paragraph" w:customStyle="1" w:styleId="12">
    <w:name w:val="活动描述列表1"/>
    <w:basedOn w:val="a3"/>
    <w:pPr>
      <w:tabs>
        <w:tab w:val="left" w:pos="840"/>
      </w:tabs>
      <w:spacing w:line="240" w:lineRule="auto"/>
      <w:ind w:left="840"/>
    </w:pPr>
    <w:rPr>
      <w:sz w:val="21"/>
      <w:rFonts w:ascii="Consolas" w:hAnsi="Consolas"/>
    </w:rPr>
  </w:style>
  <w:style w:type="paragraph" w:customStyle="1" w:styleId="585">
    <w:name w:val="正文（585）"/>
    <w:basedOn w:val="a"/>
    <w:link w:val="585Char"/>
    <w:pPr>
      <w:spacing w:line="400" w:lineRule="exact"/>
      <w:ind w:firstLineChars="200" w:firstLine="480"/>
    </w:pPr>
    <w:rPr>
      <w:rFonts w:ascii="Consolas" w:hAnsi="Consolas"/>
    </w:rPr>
  </w:style>
  <w:style w:type="character" w:customStyle="1" w:styleId="585Char">
    <w:name w:val="正文（585） Char"/>
    <w:link w:val="585"/>
    <w:rPr>
      <w:rFonts w:eastAsia="宋体" w:ascii="Consolas" w:hAnsi="Consolas"/>
      <w:kern w:val="2"/>
      <w:sz w:val="24"/>
      <w:szCs w:val="24"/>
      <w:lang w:val="en-US" w:eastAsia="zh-CN" w:bidi="ar-SA"/>
    </w:rPr>
  </w:style>
  <w:style w:type="paragraph" w:customStyle="1" w:styleId="5850">
    <w:name w:val="表格标题（585）"/>
    <w:basedOn w:val="a"/>
    <w:link w:val="585Char0"/>
    <w:pPr>
      <w:spacing w:line="400" w:lineRule="exact"/>
      <w:jc w:val="center"/>
    </w:pPr>
    <w:rPr>
      <w:b/>
      <w:sz w:val="21"/>
      <w:szCs w:val="21"/>
      <w:rFonts w:ascii="Consolas" w:hAnsi="Consolas"/>
    </w:rPr>
  </w:style>
  <w:style w:type="character" w:customStyle="1" w:styleId="585Char0">
    <w:name w:val="表格标题（585） Char"/>
    <w:link w:val="5850"/>
    <w:rPr>
      <w:rFonts w:eastAsia="宋体" w:ascii="Consolas" w:hAnsi="Consolas"/>
      <w:b/>
      <w:kern w:val="2"/>
      <w:sz w:val="21"/>
      <w:szCs w:val="21"/>
      <w:lang w:val="en-US" w:eastAsia="zh-CN" w:bidi="ar-SA"/>
    </w:rPr>
  </w:style>
  <w:style w:type="paragraph" w:customStyle="1" w:styleId="afff1">
    <w:name w:val="说明文字"/>
    <w:basedOn w:val="a"/>
    <w:pPr>
      <w:spacing w:line="240" w:lineRule="auto"/>
      <w:ind w:firstLineChars="200" w:firstLine="200"/>
    </w:pPr>
    <w:rPr>
      <w:i/>
      <w:color w:val="0000FF"/>
      <w:sz w:val="21"/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1.emf"/><Relationship Id="rId26" Type="http://schemas.openxmlformats.org/officeDocument/2006/relationships/image" Target="media/image5.emf"/><Relationship Id="rId39" Type="http://schemas.openxmlformats.org/officeDocument/2006/relationships/oleObject" Target="embeddings/oleObject11.bin"/><Relationship Id="rId21" Type="http://schemas.openxmlformats.org/officeDocument/2006/relationships/oleObject" Target="embeddings/oleObject2.bin"/><Relationship Id="rId34" Type="http://schemas.openxmlformats.org/officeDocument/2006/relationships/image" Target="media/image9.emf"/><Relationship Id="rId42" Type="http://schemas.openxmlformats.org/officeDocument/2006/relationships/image" Target="media/image13.emf"/><Relationship Id="rId47" Type="http://schemas.openxmlformats.org/officeDocument/2006/relationships/oleObject" Target="embeddings/oleObject15.bin"/><Relationship Id="rId50" Type="http://schemas.openxmlformats.org/officeDocument/2006/relationships/footer" Target="footer8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9" Type="http://schemas.openxmlformats.org/officeDocument/2006/relationships/oleObject" Target="embeddings/oleObject6.bin"/><Relationship Id="rId11" Type="http://schemas.openxmlformats.org/officeDocument/2006/relationships/header" Target="header2.xml"/><Relationship Id="rId24" Type="http://schemas.openxmlformats.org/officeDocument/2006/relationships/image" Target="media/image4.emf"/><Relationship Id="rId32" Type="http://schemas.openxmlformats.org/officeDocument/2006/relationships/image" Target="media/image8.emf"/><Relationship Id="rId37" Type="http://schemas.openxmlformats.org/officeDocument/2006/relationships/oleObject" Target="embeddings/oleObject10.bin"/><Relationship Id="rId40" Type="http://schemas.openxmlformats.org/officeDocument/2006/relationships/image" Target="media/image12.emf"/><Relationship Id="rId45" Type="http://schemas.openxmlformats.org/officeDocument/2006/relationships/oleObject" Target="embeddings/oleObject14.bin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23" Type="http://schemas.openxmlformats.org/officeDocument/2006/relationships/oleObject" Target="embeddings/oleObject3.bin"/><Relationship Id="rId28" Type="http://schemas.openxmlformats.org/officeDocument/2006/relationships/image" Target="media/image6.emf"/><Relationship Id="rId36" Type="http://schemas.openxmlformats.org/officeDocument/2006/relationships/image" Target="media/image10.emf"/><Relationship Id="rId49" Type="http://schemas.openxmlformats.org/officeDocument/2006/relationships/oleObject" Target="embeddings/oleObject16.bin"/><Relationship Id="rId10" Type="http://schemas.openxmlformats.org/officeDocument/2006/relationships/footer" Target="footer3.xml"/><Relationship Id="rId19" Type="http://schemas.openxmlformats.org/officeDocument/2006/relationships/oleObject" Target="embeddings/oleObject1.bin"/><Relationship Id="rId31" Type="http://schemas.openxmlformats.org/officeDocument/2006/relationships/oleObject" Target="embeddings/oleObject7.bin"/><Relationship Id="rId44" Type="http://schemas.openxmlformats.org/officeDocument/2006/relationships/image" Target="media/image14.emf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5.xml"/><Relationship Id="rId22" Type="http://schemas.openxmlformats.org/officeDocument/2006/relationships/image" Target="media/image3.emf"/><Relationship Id="rId27" Type="http://schemas.openxmlformats.org/officeDocument/2006/relationships/oleObject" Target="embeddings/oleObject5.bin"/><Relationship Id="rId30" Type="http://schemas.openxmlformats.org/officeDocument/2006/relationships/image" Target="media/image7.emf"/><Relationship Id="rId35" Type="http://schemas.openxmlformats.org/officeDocument/2006/relationships/oleObject" Target="embeddings/oleObject9.bin"/><Relationship Id="rId43" Type="http://schemas.openxmlformats.org/officeDocument/2006/relationships/oleObject" Target="embeddings/oleObject13.bin"/><Relationship Id="rId48" Type="http://schemas.openxmlformats.org/officeDocument/2006/relationships/image" Target="media/image16.emf"/><Relationship Id="rId8" Type="http://schemas.openxmlformats.org/officeDocument/2006/relationships/footer" Target="footer2.xm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4.xml"/><Relationship Id="rId17" Type="http://schemas.openxmlformats.org/officeDocument/2006/relationships/footer" Target="footer7.xml"/><Relationship Id="rId25" Type="http://schemas.openxmlformats.org/officeDocument/2006/relationships/oleObject" Target="embeddings/oleObject4.bin"/><Relationship Id="rId33" Type="http://schemas.openxmlformats.org/officeDocument/2006/relationships/oleObject" Target="embeddings/oleObject8.bin"/><Relationship Id="rId38" Type="http://schemas.openxmlformats.org/officeDocument/2006/relationships/image" Target="media/image11.emf"/><Relationship Id="rId46" Type="http://schemas.openxmlformats.org/officeDocument/2006/relationships/image" Target="media/image15.emf"/><Relationship Id="rId20" Type="http://schemas.openxmlformats.org/officeDocument/2006/relationships/image" Target="media/image2.emf"/><Relationship Id="rId41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3" Type="http://schemas.openxmlformats.org/officeDocument/2006/relationships/image" Target="media/image17.png"/><Relationship Id="rId54" Type="http://schemas.openxmlformats.org/officeDocument/2006/relationships/image" Target="media/image18.png"/><Relationship Id="rId55" Type="http://schemas.openxmlformats.org/officeDocument/2006/relationships/image" Target="media/image19.png"/><Relationship Id="rId56" Type="http://schemas.openxmlformats.org/officeDocument/2006/relationships/image" Target="media/image20.png"/><Relationship Id="rId57" Type="http://schemas.openxmlformats.org/officeDocument/2006/relationships/image" Target="media/image21.png"/><Relationship Id="rId58" Type="http://schemas.openxmlformats.org/officeDocument/2006/relationships/image" Target="media/image22.png"/><Relationship Id="rId59" Type="http://schemas.openxmlformats.org/officeDocument/2006/relationships/image" Target="media/image23.png"/><Relationship Id="rId60" Type="http://schemas.openxmlformats.org/officeDocument/2006/relationships/image" Target="media/image24.png"/><Relationship Id="rId61" Type="http://schemas.openxmlformats.org/officeDocument/2006/relationships/image" Target="media/image25.png"/><Relationship Id="rId62" Type="http://schemas.openxmlformats.org/officeDocument/2006/relationships/image" Target="media/image26.png"/><Relationship Id="rId63" Type="http://schemas.openxmlformats.org/officeDocument/2006/relationships/image" Target="media/image27.png"/><Relationship Id="rId64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king\&#24635;&#24072;&#21150;\&#25216;&#26415;&#35268;&#33539;\WSQC701-&#25216;&#26415;&#35268;&#33539;&#27719;&#32534;\QC701-010-&#20135;&#21697;&#35268;&#33539;-&#25991;&#26723;&#32534;&#21046;&#22522;&#26412;&#27169;&#26495;&#65288;&#19979;&#19968;&#29256;&#65289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onsola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onsola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QC701-010-产品规范-文档编制基本模板（下一版）.dot</Template>
  <TotalTime>0</TotalTime>
  <Pages>27</Pages>
  <Words>1665</Words>
  <Characters>9495</Characters>
  <Application>Microsoft Office Word</Application>
  <DocSecurity>0</DocSecurity>
  <Lines>79</Lines>
  <Paragraphs>22</Paragraphs>
  <ScaleCrop>false</ScaleCrop>
  <Company>cdzs</Company>
  <LinksUpToDate>false</LinksUpToDate>
  <CharactersWithSpaces>11138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知织（Labloom）系统概要设计说明书</dc:title>
  <dc:subject>SRS 0.3 对应的系统概要设计初稿 0.1</dc:subject>
  <dc:creator>wyc-simplist</dc:creator>
  <cp:keywords/>
  <dc:description/>
  <cp:lastModifiedBy>LJM12914</cp:lastModifiedBy>
  <cp:revision>2</cp:revision>
  <cp:lastPrinted>2003-08-21T06:17:00Z</cp:lastPrinted>
  <dcterms:created xsi:type="dcterms:W3CDTF">2026-10-14T02:20:00Z</dcterms:created>
  <dcterms:modified xsi:type="dcterms:W3CDTF">2026-10-14T02:20:00Z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35538D49457F40EAA353E8ACDEAFC359</vt:lpwstr>
  </property>
</Properties>
</file>