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entury Gothic" w:cs="Century Gothic" w:eastAsia="Century Gothic" w:hAnsi="Century Gothic"/>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-110755</wp:posOffset>
            </wp:positionH>
            <wp:positionV relativeFrom="paragraph">
              <wp:posOffset>38263</wp:posOffset>
            </wp:positionV>
            <wp:extent cx="1876425" cy="2548255"/>
            <wp:effectExtent b="0" l="0" r="0" t="0"/>
            <wp:wrapSquare wrapText="bothSides" distB="0" distT="0" distL="114300" distR="114300"/>
            <wp:docPr descr="University of Guadalajara - Wikipedia" id="1" name="image1.png"/>
            <a:graphic>
              <a:graphicData uri="http://schemas.openxmlformats.org/drawingml/2006/picture">
                <pic:pic>
                  <pic:nvPicPr>
                    <pic:cNvPr descr="University of Guadalajara - Wikipedia" id="0" name="image1.png"/>
                    <pic:cNvPicPr preferRelativeResize="0"/>
                  </pic:nvPicPr>
                  <pic:blipFill>
                    <a:blip r:embed="rId6"/>
                    <a:srcRect b="0" l="0" r="0" t="0"/>
                    <a:stretch>
                      <a:fillRect/>
                    </a:stretch>
                  </pic:blipFill>
                  <pic:spPr>
                    <a:xfrm>
                      <a:off x="0" y="0"/>
                      <a:ext cx="1876425" cy="2548255"/>
                    </a:xfrm>
                    <a:prstGeom prst="rect"/>
                    <a:ln/>
                  </pic:spPr>
                </pic:pic>
              </a:graphicData>
            </a:graphic>
          </wp:anchor>
        </w:drawing>
      </w:r>
    </w:p>
    <w:p w:rsidR="00000000" w:rsidDel="00000000" w:rsidP="00000000" w:rsidRDefault="00000000" w:rsidRPr="00000000" w14:paraId="00000002">
      <w:pPr>
        <w:jc w:val="center"/>
        <w:rPr>
          <w:rFonts w:ascii="Century Gothic" w:cs="Century Gothic" w:eastAsia="Century Gothic" w:hAnsi="Century Gothic"/>
          <w:sz w:val="32"/>
          <w:szCs w:val="32"/>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sz w:val="32"/>
          <w:szCs w:val="32"/>
        </w:rPr>
      </w:pPr>
      <w:r w:rsidDel="00000000" w:rsidR="00000000" w:rsidRPr="00000000">
        <w:rPr>
          <w:rtl w:val="0"/>
        </w:rPr>
      </w:r>
    </w:p>
    <w:p w:rsidR="00000000" w:rsidDel="00000000" w:rsidP="00000000" w:rsidRDefault="00000000" w:rsidRPr="00000000" w14:paraId="00000004">
      <w:pPr>
        <w:jc w:val="cente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UNIVERSIDAD DE GUADALAJARA</w:t>
      </w:r>
    </w:p>
    <w:p w:rsidR="00000000" w:rsidDel="00000000" w:rsidP="00000000" w:rsidRDefault="00000000" w:rsidRPr="00000000" w14:paraId="00000005">
      <w:pPr>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sz w:val="28"/>
          <w:szCs w:val="28"/>
          <w:rtl w:val="0"/>
        </w:rPr>
        <w:t xml:space="preserve">CENTRO UNIVERSITARIO DE TONALÁ </w:t>
        <w:br w:type="textWrapping"/>
      </w:r>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b w:val="1"/>
          <w:color w:val="c55911"/>
          <w:sz w:val="40"/>
          <w:szCs w:val="40"/>
        </w:rPr>
      </w:pPr>
      <w:r w:rsidDel="00000000" w:rsidR="00000000" w:rsidRPr="00000000">
        <w:rPr>
          <w:rtl w:val="0"/>
        </w:rPr>
      </w:r>
    </w:p>
    <w:p w:rsidR="00000000" w:rsidDel="00000000" w:rsidP="00000000" w:rsidRDefault="00000000" w:rsidRPr="00000000" w14:paraId="00000007">
      <w:pPr>
        <w:jc w:val="center"/>
        <w:rPr>
          <w:rFonts w:ascii="Century Gothic" w:cs="Century Gothic" w:eastAsia="Century Gothic" w:hAnsi="Century Gothic"/>
          <w:b w:val="1"/>
          <w:color w:val="c55911"/>
          <w:sz w:val="40"/>
          <w:szCs w:val="40"/>
        </w:rPr>
      </w:pPr>
      <w:r w:rsidDel="00000000" w:rsidR="00000000" w:rsidRPr="00000000">
        <w:rPr>
          <w:rFonts w:ascii="Century Gothic" w:cs="Century Gothic" w:eastAsia="Century Gothic" w:hAnsi="Century Gothic"/>
          <w:b w:val="1"/>
          <w:color w:val="c55911"/>
          <w:sz w:val="40"/>
          <w:szCs w:val="40"/>
          <w:rtl w:val="0"/>
        </w:rPr>
        <w:t xml:space="preserve">PartyAPP</w:t>
      </w:r>
      <w:r w:rsidDel="00000000" w:rsidR="00000000" w:rsidRPr="00000000">
        <w:rPr>
          <w:rFonts w:ascii="Century Gothic" w:cs="Century Gothic" w:eastAsia="Century Gothic" w:hAnsi="Century Gothic"/>
          <w:b w:val="1"/>
          <w:color w:val="c55911"/>
          <w:sz w:val="40"/>
          <w:szCs w:val="40"/>
          <w:rtl w:val="0"/>
        </w:rPr>
        <w:t xml:space="preserve">(Android)</w:t>
      </w:r>
    </w:p>
    <w:p w:rsidR="00000000" w:rsidDel="00000000" w:rsidP="00000000" w:rsidRDefault="00000000" w:rsidRPr="00000000" w14:paraId="00000008">
      <w:pPr>
        <w:jc w:val="center"/>
        <w:rPr>
          <w:rFonts w:ascii="Century Gothic" w:cs="Century Gothic" w:eastAsia="Century Gothic" w:hAnsi="Century Gothic"/>
          <w:b w:val="1"/>
          <w:color w:val="c55911"/>
          <w:sz w:val="40"/>
          <w:szCs w:val="40"/>
        </w:rPr>
      </w:pPr>
      <w:r w:rsidDel="00000000" w:rsidR="00000000" w:rsidRPr="00000000">
        <w:rPr>
          <w:rFonts w:ascii="Century Gothic" w:cs="Century Gothic" w:eastAsia="Century Gothic" w:hAnsi="Century Gothic"/>
          <w:b w:val="1"/>
          <w:color w:val="c55911"/>
          <w:sz w:val="40"/>
          <w:szCs w:val="40"/>
          <w:rtl w:val="0"/>
        </w:rPr>
        <w:t xml:space="preserve">Reporte de Viabilidad.</w:t>
      </w:r>
    </w:p>
    <w:p w:rsidR="00000000" w:rsidDel="00000000" w:rsidP="00000000" w:rsidRDefault="00000000" w:rsidRPr="00000000" w14:paraId="00000009">
      <w:pPr>
        <w:jc w:val="center"/>
        <w:rPr>
          <w:rFonts w:ascii="Century Gothic" w:cs="Century Gothic" w:eastAsia="Century Gothic" w:hAnsi="Century Gothic"/>
          <w:b w:val="1"/>
          <w:color w:val="c55911"/>
          <w:sz w:val="40"/>
          <w:szCs w:val="40"/>
        </w:rPr>
      </w:pPr>
      <w:r w:rsidDel="00000000" w:rsidR="00000000" w:rsidRPr="00000000">
        <w:rPr>
          <w:rtl w:val="0"/>
        </w:rPr>
      </w:r>
    </w:p>
    <w:p w:rsidR="00000000" w:rsidDel="00000000" w:rsidP="00000000" w:rsidRDefault="00000000" w:rsidRPr="00000000" w14:paraId="0000000A">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Integrantes:</w:t>
      </w:r>
      <w:r w:rsidDel="00000000" w:rsidR="00000000" w:rsidRPr="00000000">
        <w:rPr>
          <w:rFonts w:ascii="Century Gothic" w:cs="Century Gothic" w:eastAsia="Century Gothic" w:hAnsi="Century Gothic"/>
          <w:sz w:val="28"/>
          <w:szCs w:val="28"/>
          <w:rtl w:val="0"/>
        </w:rPr>
        <w:t xml:space="preserve"> </w:t>
      </w:r>
    </w:p>
    <w:p w:rsidR="00000000" w:rsidDel="00000000" w:rsidP="00000000" w:rsidRDefault="00000000" w:rsidRPr="00000000" w14:paraId="0000000B">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Rodríguez Reyes Lorena Elizabeth: 219192385</w:t>
      </w:r>
    </w:p>
    <w:p w:rsidR="00000000" w:rsidDel="00000000" w:rsidP="00000000" w:rsidRDefault="00000000" w:rsidRPr="00000000" w14:paraId="0000000C">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Sanchez Carrillo Alan Oswaldo: 217332015</w:t>
      </w:r>
    </w:p>
    <w:p w:rsidR="00000000" w:rsidDel="00000000" w:rsidP="00000000" w:rsidRDefault="00000000" w:rsidRPr="00000000" w14:paraId="0000000D">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Vargas Valdez Bratt Anthony: 218554097</w:t>
      </w:r>
    </w:p>
    <w:p w:rsidR="00000000" w:rsidDel="00000000" w:rsidP="00000000" w:rsidRDefault="00000000" w:rsidRPr="00000000" w14:paraId="0000000E">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Lopez Mancilla Mildred Cristina: 218545071</w:t>
      </w:r>
    </w:p>
    <w:p w:rsidR="00000000" w:rsidDel="00000000" w:rsidP="00000000" w:rsidRDefault="00000000" w:rsidRPr="00000000" w14:paraId="0000000F">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Chagollan Corona Axel Emmanuel: 222348833</w:t>
      </w:r>
    </w:p>
    <w:p w:rsidR="00000000" w:rsidDel="00000000" w:rsidP="00000000" w:rsidRDefault="00000000" w:rsidRPr="00000000" w14:paraId="00000010">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Rivera Martinez Mario Alberto: 219201279</w:t>
      </w:r>
    </w:p>
    <w:p w:rsidR="00000000" w:rsidDel="00000000" w:rsidP="00000000" w:rsidRDefault="00000000" w:rsidRPr="00000000" w14:paraId="00000011">
      <w:pPr>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2">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Profesor:</w:t>
      </w:r>
      <w:r w:rsidDel="00000000" w:rsidR="00000000" w:rsidRPr="00000000">
        <w:rPr>
          <w:rFonts w:ascii="Century Gothic" w:cs="Century Gothic" w:eastAsia="Century Gothic" w:hAnsi="Century Gothic"/>
          <w:sz w:val="28"/>
          <w:szCs w:val="28"/>
          <w:rtl w:val="0"/>
        </w:rPr>
        <w:t xml:space="preserve"> De La Torre Leyva Samir </w:t>
      </w:r>
      <w:r w:rsidDel="00000000" w:rsidR="00000000" w:rsidRPr="00000000">
        <w:rPr>
          <w:rFonts w:ascii="Century Gothic" w:cs="Century Gothic" w:eastAsia="Century Gothic" w:hAnsi="Century Gothic"/>
          <w:sz w:val="28"/>
          <w:szCs w:val="28"/>
          <w:rtl w:val="0"/>
        </w:rPr>
        <w:t xml:space="preserve">Sarwerzide</w:t>
      </w:r>
      <w:r w:rsidDel="00000000" w:rsidR="00000000" w:rsidRPr="00000000">
        <w:rPr>
          <w:rtl w:val="0"/>
        </w:rPr>
      </w:r>
    </w:p>
    <w:p w:rsidR="00000000" w:rsidDel="00000000" w:rsidP="00000000" w:rsidRDefault="00000000" w:rsidRPr="00000000" w14:paraId="00000013">
      <w:pPr>
        <w:rPr>
          <w:rFonts w:ascii="Century Gothic" w:cs="Century Gothic" w:eastAsia="Century Gothic" w:hAnsi="Century Gothic"/>
          <w:color w:val="538135"/>
          <w:sz w:val="32"/>
          <w:szCs w:val="32"/>
        </w:rPr>
      </w:pPr>
      <w:r w:rsidDel="00000000" w:rsidR="00000000" w:rsidRPr="00000000">
        <w:rPr>
          <w:rFonts w:ascii="Century Gothic" w:cs="Century Gothic" w:eastAsia="Century Gothic" w:hAnsi="Century Gothic"/>
          <w:color w:val="538135"/>
          <w:sz w:val="32"/>
          <w:szCs w:val="32"/>
          <w:rtl w:val="0"/>
        </w:rPr>
        <w:t xml:space="preserve">Gestión de Proyectos de Software </w:t>
      </w:r>
    </w:p>
    <w:p w:rsidR="00000000" w:rsidDel="00000000" w:rsidP="00000000" w:rsidRDefault="00000000" w:rsidRPr="00000000" w14:paraId="00000014">
      <w:pPr>
        <w:jc w:val="left"/>
        <w:rPr>
          <w:rFonts w:ascii="Arial" w:cs="Arial" w:eastAsia="Arial" w:hAnsi="Arial"/>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q4pbtr2scn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Reporte de Viabilidad</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color w:val="000000"/>
              <w:u w:val="none"/>
            </w:rPr>
          </w:pPr>
          <w:hyperlink w:anchor="_pofzqpx9o5j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Contexto.</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color w:val="000000"/>
              <w:u w:val="none"/>
            </w:rPr>
          </w:pPr>
          <w:hyperlink w:anchor="_k1gpuvrr0jd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Casos de Éxito en Productos Similares.</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color w:val="000000"/>
              <w:u w:val="none"/>
            </w:rPr>
          </w:pPr>
          <w:hyperlink w:anchor="_fqt91ktkjrp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Plataformas de Conexión Entre Organizadores y Artistas.</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1080" w:firstLine="0"/>
            <w:rPr>
              <w:color w:val="000000"/>
              <w:u w:val="none"/>
            </w:rPr>
          </w:pPr>
          <w:hyperlink w:anchor="_eeadltiaq1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GigSalad y The Bash:</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1440" w:firstLine="0"/>
            <w:rPr>
              <w:color w:val="000000"/>
              <w:u w:val="none"/>
            </w:rPr>
          </w:pPr>
          <w:hyperlink w:anchor="_kxfm8tueoqe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Claves de Éxito:</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1440" w:firstLine="0"/>
            <w:rPr>
              <w:color w:val="000000"/>
              <w:u w:val="none"/>
            </w:rPr>
          </w:pPr>
          <w:hyperlink w:anchor="_j7ozvlw2fod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de Desarrollo: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1080" w:firstLine="0"/>
            <w:rPr>
              <w:color w:val="000000"/>
              <w:u w:val="none"/>
            </w:rPr>
          </w:pPr>
          <w:hyperlink w:anchor="_aax49pup8st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Thumbtack:</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1440" w:firstLine="0"/>
            <w:rPr>
              <w:color w:val="000000"/>
              <w:u w:val="none"/>
            </w:rPr>
          </w:pPr>
          <w:hyperlink w:anchor="_spunbte7f2e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Claves de Éxito: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1440" w:firstLine="0"/>
            <w:rPr>
              <w:color w:val="000000"/>
              <w:u w:val="none"/>
            </w:rPr>
          </w:pPr>
          <w:hyperlink w:anchor="_cntqcv3wmyk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de Desarrollo:</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color w:val="000000"/>
              <w:u w:val="none"/>
            </w:rPr>
          </w:pPr>
          <w:hyperlink w:anchor="_q2mw6uti8n1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Plataformas Complementarias en el Sector del Entretenimiento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1080" w:firstLine="0"/>
            <w:rPr>
              <w:color w:val="000000"/>
              <w:u w:val="none"/>
            </w:rPr>
          </w:pPr>
          <w:hyperlink w:anchor="_u98tznwevla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Ticketbis: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1440" w:firstLine="0"/>
            <w:rPr>
              <w:color w:val="000000"/>
              <w:u w:val="none"/>
            </w:rPr>
          </w:pPr>
          <w:hyperlink w:anchor="_9fmyve3l2q8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Claves de Éxito: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1440" w:firstLine="0"/>
            <w:rPr>
              <w:color w:val="000000"/>
              <w:u w:val="none"/>
            </w:rPr>
          </w:pPr>
          <w:hyperlink w:anchor="_4rc3yxo3lj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de Desarrollo: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1080" w:firstLine="0"/>
            <w:rPr>
              <w:color w:val="000000"/>
              <w:u w:val="none"/>
            </w:rPr>
          </w:pPr>
          <w:hyperlink w:anchor="_pu3g1c1htsp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FaroLatino:</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1440" w:firstLine="0"/>
            <w:rPr>
              <w:color w:val="000000"/>
              <w:u w:val="none"/>
            </w:rPr>
          </w:pPr>
          <w:hyperlink w:anchor="_kq2vk899t8e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Claves de Éxito: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1440" w:firstLine="0"/>
            <w:rPr>
              <w:color w:val="000000"/>
              <w:u w:val="none"/>
            </w:rPr>
          </w:pPr>
          <w:hyperlink w:anchor="_xf0sg65xdbg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de Desarrollo: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color w:val="000000"/>
              <w:u w:val="none"/>
            </w:rPr>
          </w:pPr>
          <w:hyperlink w:anchor="_3qpdlpxg7v3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Factores Críticos para el Éxito y Tiempos de Desarrollo</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color w:val="000000"/>
              <w:u w:val="none"/>
            </w:rPr>
          </w:pPr>
          <w:hyperlink w:anchor="_rg3fv3fjl2y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Innovación y Adaptabilidad</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1080" w:firstLine="0"/>
            <w:rPr>
              <w:color w:val="000000"/>
              <w:u w:val="none"/>
            </w:rPr>
          </w:pPr>
          <w:hyperlink w:anchor="_hvr12g8ail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Integración de Tecnologías Modernas: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1080" w:firstLine="0"/>
            <w:rPr>
              <w:color w:val="000000"/>
              <w:u w:val="none"/>
            </w:rPr>
          </w:pPr>
          <w:hyperlink w:anchor="_wbfe2p5d1v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Verificación y Seguridad:</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color w:val="000000"/>
              <w:u w:val="none"/>
            </w:rPr>
          </w:pPr>
          <w:hyperlink w:anchor="_b3e66xmfmms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Tiempo de Desarrollo Realista</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1080" w:firstLine="0"/>
            <w:rPr>
              <w:color w:val="000000"/>
              <w:u w:val="none"/>
            </w:rPr>
          </w:pPr>
          <w:hyperlink w:anchor="_gc2apjdcmy1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Fases del Desarrollo:</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1080" w:firstLine="0"/>
            <w:rPr>
              <w:color w:val="000000"/>
              <w:u w:val="none"/>
            </w:rPr>
          </w:pPr>
          <w:hyperlink w:anchor="_g1cr5zzh0yk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Total Aproximado:</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color w:val="000000"/>
              <w:u w:val="none"/>
            </w:rPr>
          </w:pPr>
          <w:hyperlink w:anchor="_vevx6lazifs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Conclusiones.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color w:val="000000"/>
              <w:u w:val="none"/>
            </w:rPr>
          </w:pPr>
          <w:hyperlink w:anchor="_vq3memik0s2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Viabilidad:</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color w:val="000000"/>
              <w:u w:val="none"/>
            </w:rPr>
          </w:pPr>
          <w:hyperlink w:anchor="_io4uwwxhqsl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de Desarrollo Realista:</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color w:val="000000"/>
              <w:u w:val="none"/>
            </w:rPr>
          </w:pPr>
          <w:hyperlink w:anchor="_sxwhewngt2k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Diferenciadores: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jc w:val="left"/>
        <w:rPr/>
      </w:pPr>
      <w:bookmarkStart w:colFirst="0" w:colLast="0" w:name="_wd5ow24qzkpi" w:id="0"/>
      <w:bookmarkEnd w:id="0"/>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jc w:val="center"/>
        <w:rPr>
          <w:rFonts w:ascii="Arial" w:cs="Arial" w:eastAsia="Arial" w:hAnsi="Arial"/>
        </w:rPr>
      </w:pPr>
      <w:bookmarkStart w:colFirst="0" w:colLast="0" w:name="_yq4pbtr2scnq" w:id="1"/>
      <w:bookmarkEnd w:id="1"/>
      <w:r w:rsidDel="00000000" w:rsidR="00000000" w:rsidRPr="00000000">
        <w:rPr>
          <w:rFonts w:ascii="Arial" w:cs="Arial" w:eastAsia="Arial" w:hAnsi="Arial"/>
          <w:rtl w:val="0"/>
        </w:rPr>
        <w:t xml:space="preserve">Reporte de Viabilidad</w:t>
      </w:r>
    </w:p>
    <w:p w:rsidR="00000000" w:rsidDel="00000000" w:rsidP="00000000" w:rsidRDefault="00000000" w:rsidRPr="00000000" w14:paraId="00000033">
      <w:pPr>
        <w:pStyle w:val="Heading2"/>
        <w:keepNext w:val="0"/>
        <w:keepLines w:val="0"/>
        <w:spacing w:line="276" w:lineRule="auto"/>
        <w:rPr>
          <w:rFonts w:ascii="Arial" w:cs="Arial" w:eastAsia="Arial" w:hAnsi="Arial"/>
        </w:rPr>
      </w:pPr>
      <w:bookmarkStart w:colFirst="0" w:colLast="0" w:name="_pofzqpx9o5js" w:id="2"/>
      <w:bookmarkEnd w:id="2"/>
      <w:r w:rsidDel="00000000" w:rsidR="00000000" w:rsidRPr="00000000">
        <w:rPr>
          <w:rFonts w:ascii="Arial" w:cs="Arial" w:eastAsia="Arial" w:hAnsi="Arial"/>
          <w:rtl w:val="0"/>
        </w:rPr>
        <w:t xml:space="preserve">1. Contexto.</w:t>
      </w:r>
    </w:p>
    <w:p w:rsidR="00000000" w:rsidDel="00000000" w:rsidP="00000000" w:rsidRDefault="00000000" w:rsidRPr="00000000" w14:paraId="00000034">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las últimas décadas se ha observado una fuerte transición en el sector del entretenimiento y la organización de eventos, impulsada por la digitalización y la innovación de nuevas tecnologías. La convergencia de plataformas digitales, sistemas de pago seguros y tecnologías de verificación de identidad ha permitido que proyectos complejos que involucren un mercado con compra y venta sean técnicamente viables y comercialmente exitosos, garantizando una sana negociación entre comprador y vendedor.</w:t>
      </w:r>
    </w:p>
    <w:p w:rsidR="00000000" w:rsidDel="00000000" w:rsidP="00000000" w:rsidRDefault="00000000" w:rsidRPr="00000000" w14:paraId="00000035">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PartyApp, como plataforma móvil para conectar a organizadores de eventos con grupos musicales, se lanza a esta tendencia de transformación digital, ofreciendo soluciones que combinan registro seguro, contratación dinámica y gestión de pagos integrados para que el usuario, con estas herramientas, tenga una mayor facilidad de contacto y comunicación con los artistas y grupos asociados, asimismo buscamos darle mayor visibilidad a estos artistas emprendedores que buscan iluminar el ambiente de sus reuniones con su arte.</w:t>
      </w:r>
    </w:p>
    <w:p w:rsidR="00000000" w:rsidDel="00000000" w:rsidP="00000000" w:rsidRDefault="00000000" w:rsidRPr="00000000" w14:paraId="00000036">
      <w:pPr>
        <w:pStyle w:val="Heading2"/>
        <w:keepNext w:val="0"/>
        <w:keepLines w:val="0"/>
        <w:spacing w:line="276" w:lineRule="auto"/>
        <w:rPr>
          <w:rFonts w:ascii="Arial" w:cs="Arial" w:eastAsia="Arial" w:hAnsi="Arial"/>
        </w:rPr>
      </w:pPr>
      <w:bookmarkStart w:colFirst="0" w:colLast="0" w:name="_k1gpuvrr0jdx" w:id="3"/>
      <w:bookmarkEnd w:id="3"/>
      <w:r w:rsidDel="00000000" w:rsidR="00000000" w:rsidRPr="00000000">
        <w:rPr>
          <w:rFonts w:ascii="Arial" w:cs="Arial" w:eastAsia="Arial" w:hAnsi="Arial"/>
          <w:rtl w:val="0"/>
        </w:rPr>
        <w:t xml:space="preserve">2. Productos Similares ya Existentes.</w:t>
      </w:r>
    </w:p>
    <w:p w:rsidR="00000000" w:rsidDel="00000000" w:rsidP="00000000" w:rsidRDefault="00000000" w:rsidRPr="00000000" w14:paraId="00000037">
      <w:pPr>
        <w:pStyle w:val="Heading3"/>
        <w:keepNext w:val="0"/>
        <w:keepLines w:val="0"/>
        <w:spacing w:line="276" w:lineRule="auto"/>
        <w:rPr>
          <w:rFonts w:ascii="Arial" w:cs="Arial" w:eastAsia="Arial" w:hAnsi="Arial"/>
        </w:rPr>
      </w:pPr>
      <w:bookmarkStart w:colFirst="0" w:colLast="0" w:name="_fqt91ktkjrpb" w:id="4"/>
      <w:bookmarkEnd w:id="4"/>
      <w:r w:rsidDel="00000000" w:rsidR="00000000" w:rsidRPr="00000000">
        <w:rPr>
          <w:rFonts w:ascii="Arial" w:cs="Arial" w:eastAsia="Arial" w:hAnsi="Arial"/>
          <w:rtl w:val="0"/>
        </w:rPr>
        <w:t xml:space="preserve">2.1 Plataformas de Conexión Entre Organizadores y Artistas.</w:t>
      </w:r>
    </w:p>
    <w:p w:rsidR="00000000" w:rsidDel="00000000" w:rsidP="00000000" w:rsidRDefault="00000000" w:rsidRPr="00000000" w14:paraId="00000038">
      <w:pPr>
        <w:pStyle w:val="Heading4"/>
        <w:spacing w:after="240" w:before="240" w:line="276" w:lineRule="auto"/>
        <w:rPr>
          <w:rFonts w:ascii="Arial" w:cs="Arial" w:eastAsia="Arial" w:hAnsi="Arial"/>
        </w:rPr>
      </w:pPr>
      <w:bookmarkStart w:colFirst="0" w:colLast="0" w:name="_eeadltiaq138" w:id="5"/>
      <w:bookmarkEnd w:id="5"/>
      <w:r w:rsidDel="00000000" w:rsidR="00000000" w:rsidRPr="00000000">
        <w:rPr>
          <w:rFonts w:ascii="Arial" w:cs="Arial" w:eastAsia="Arial" w:hAnsi="Arial"/>
          <w:rtl w:val="0"/>
        </w:rPr>
        <w:t xml:space="preserve">GigSalad y The Bash:</w:t>
      </w:r>
    </w:p>
    <w:p w:rsidR="00000000" w:rsidDel="00000000" w:rsidP="00000000" w:rsidRDefault="00000000" w:rsidRPr="00000000" w14:paraId="00000039">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el mercado estadounidense, plataformas como GigSalad y The Bash han logrado posicionarse como los máximos referentes en la conexión entre organizadores de eventos y artistas o grupos musicales.</w:t>
      </w:r>
    </w:p>
    <w:p w:rsidR="00000000" w:rsidDel="00000000" w:rsidP="00000000" w:rsidRDefault="00000000" w:rsidRPr="00000000" w14:paraId="0000003A">
      <w:pPr>
        <w:pStyle w:val="Heading5"/>
        <w:numPr>
          <w:ilvl w:val="0"/>
          <w:numId w:val="1"/>
        </w:numPr>
        <w:spacing w:after="0" w:afterAutospacing="0" w:line="276" w:lineRule="auto"/>
        <w:ind w:left="720" w:hanging="360"/>
        <w:rPr>
          <w:rFonts w:ascii="Arial" w:cs="Arial" w:eastAsia="Arial" w:hAnsi="Arial"/>
        </w:rPr>
      </w:pPr>
      <w:bookmarkStart w:colFirst="0" w:colLast="0" w:name="_kxfm8tueoqeq" w:id="6"/>
      <w:bookmarkEnd w:id="6"/>
      <w:r w:rsidDel="00000000" w:rsidR="00000000" w:rsidRPr="00000000">
        <w:rPr>
          <w:rFonts w:ascii="Arial" w:cs="Arial" w:eastAsia="Arial" w:hAnsi="Arial"/>
          <w:sz w:val="24"/>
          <w:szCs w:val="24"/>
          <w:rtl w:val="0"/>
        </w:rPr>
        <w:t xml:space="preserve">Claves de Éxito:</w:t>
      </w:r>
      <w:r w:rsidDel="00000000" w:rsidR="00000000" w:rsidRPr="00000000">
        <w:rPr>
          <w:rFonts w:ascii="Arial" w:cs="Arial" w:eastAsia="Arial" w:hAnsi="Arial"/>
          <w:rtl w:val="0"/>
        </w:rPr>
        <w:br w:type="textWrapping"/>
      </w:r>
    </w:p>
    <w:p w:rsidR="00000000" w:rsidDel="00000000" w:rsidP="00000000" w:rsidRDefault="00000000" w:rsidRPr="00000000" w14:paraId="0000003B">
      <w:pPr>
        <w:numPr>
          <w:ilvl w:val="1"/>
          <w:numId w:val="1"/>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Interfaz Intuitiva y Funciones Específicas:</w:t>
      </w:r>
      <w:r w:rsidDel="00000000" w:rsidR="00000000" w:rsidRPr="00000000">
        <w:rPr>
          <w:rFonts w:ascii="Arial" w:cs="Arial" w:eastAsia="Arial" w:hAnsi="Arial"/>
          <w:sz w:val="24"/>
          <w:szCs w:val="24"/>
          <w:rtl w:val="0"/>
        </w:rPr>
        <w:t xml:space="preserve"> Estas plataformas ofrecen un proceso de registro sencillo, opciones de búsqueda detalladas por género, ubicación y disponibilidad, y sistemas de reseñas que ayudan a generar confianza en los usuarios.</w:t>
        <w:br w:type="textWrapping"/>
      </w:r>
    </w:p>
    <w:p w:rsidR="00000000" w:rsidDel="00000000" w:rsidP="00000000" w:rsidRDefault="00000000" w:rsidRPr="00000000" w14:paraId="0000003C">
      <w:pPr>
        <w:numPr>
          <w:ilvl w:val="1"/>
          <w:numId w:val="1"/>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Sistemas de Pago Seguros:</w:t>
      </w:r>
      <w:r w:rsidDel="00000000" w:rsidR="00000000" w:rsidRPr="00000000">
        <w:rPr>
          <w:rFonts w:ascii="Arial" w:cs="Arial" w:eastAsia="Arial" w:hAnsi="Arial"/>
          <w:sz w:val="24"/>
          <w:szCs w:val="24"/>
          <w:rtl w:val="0"/>
        </w:rPr>
        <w:t xml:space="preserve"> Integran métodos de pago en línea que garantizan transacciones seguras tanto para el cliente como para el artista, similar a la integración de Stripe o PayPal propuesta en PartyApp.</w:t>
        <w:br w:type="textWrapping"/>
      </w:r>
    </w:p>
    <w:p w:rsidR="00000000" w:rsidDel="00000000" w:rsidP="00000000" w:rsidRDefault="00000000" w:rsidRPr="00000000" w14:paraId="0000003D">
      <w:pPr>
        <w:pStyle w:val="Heading5"/>
        <w:numPr>
          <w:ilvl w:val="0"/>
          <w:numId w:val="1"/>
        </w:numPr>
        <w:spacing w:after="0" w:afterAutospacing="0" w:before="0" w:beforeAutospacing="0" w:line="276" w:lineRule="auto"/>
        <w:ind w:left="720" w:hanging="360"/>
        <w:rPr>
          <w:rFonts w:ascii="Arial" w:cs="Arial" w:eastAsia="Arial" w:hAnsi="Arial"/>
        </w:rPr>
      </w:pPr>
      <w:bookmarkStart w:colFirst="0" w:colLast="0" w:name="_j7ozvlw2fodi" w:id="7"/>
      <w:bookmarkEnd w:id="7"/>
      <w:r w:rsidDel="00000000" w:rsidR="00000000" w:rsidRPr="00000000">
        <w:rPr>
          <w:rFonts w:ascii="Arial" w:cs="Arial" w:eastAsia="Arial" w:hAnsi="Arial"/>
          <w:sz w:val="24"/>
          <w:szCs w:val="24"/>
          <w:rtl w:val="0"/>
        </w:rPr>
        <w:t xml:space="preserve">Tiempo de Desarrollo</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3E">
      <w:pPr>
        <w:numPr>
          <w:ilvl w:val="1"/>
          <w:numId w:val="1"/>
        </w:numPr>
        <w:spacing w:after="24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Los desarrollos iniciales de estas plataformas se estiman en un rango de 4 a 6 meses para un producto mínimo viable (MVP) robusto, permitiendo iterar rápidamente a partir de la retroalimentación del usuario.</w:t>
        <w:br w:type="textWrapping"/>
      </w:r>
    </w:p>
    <w:p w:rsidR="00000000" w:rsidDel="00000000" w:rsidP="00000000" w:rsidRDefault="00000000" w:rsidRPr="00000000" w14:paraId="0000003F">
      <w:pPr>
        <w:pStyle w:val="Heading4"/>
        <w:spacing w:after="240" w:line="276" w:lineRule="auto"/>
        <w:rPr>
          <w:rFonts w:ascii="Arial" w:cs="Arial" w:eastAsia="Arial" w:hAnsi="Arial"/>
        </w:rPr>
      </w:pPr>
      <w:bookmarkStart w:colFirst="0" w:colLast="0" w:name="_aax49pup8st0" w:id="8"/>
      <w:bookmarkEnd w:id="8"/>
      <w:r w:rsidDel="00000000" w:rsidR="00000000" w:rsidRPr="00000000">
        <w:rPr>
          <w:rFonts w:ascii="Arial" w:cs="Arial" w:eastAsia="Arial" w:hAnsi="Arial"/>
          <w:rtl w:val="0"/>
        </w:rPr>
        <w:t xml:space="preserve">Thumbtack:</w:t>
      </w:r>
    </w:p>
    <w:p w:rsidR="00000000" w:rsidDel="00000000" w:rsidP="00000000" w:rsidRDefault="00000000" w:rsidRPr="00000000" w14:paraId="00000040">
      <w:pPr>
        <w:spacing w:after="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Aunque Thumbtack es una plataforma más general que conecta a clientes con una amplia gama de profesionales, incluye un segmento especializado en artistas y servicios para eventos.</w:t>
      </w:r>
    </w:p>
    <w:p w:rsidR="00000000" w:rsidDel="00000000" w:rsidP="00000000" w:rsidRDefault="00000000" w:rsidRPr="00000000" w14:paraId="00000041">
      <w:pPr>
        <w:pStyle w:val="Heading5"/>
        <w:numPr>
          <w:ilvl w:val="0"/>
          <w:numId w:val="7"/>
        </w:numPr>
        <w:spacing w:after="0" w:afterAutospacing="0" w:before="240" w:line="276" w:lineRule="auto"/>
        <w:ind w:left="720" w:hanging="360"/>
        <w:rPr>
          <w:rFonts w:ascii="Arial" w:cs="Arial" w:eastAsia="Arial" w:hAnsi="Arial"/>
        </w:rPr>
      </w:pPr>
      <w:bookmarkStart w:colFirst="0" w:colLast="0" w:name="_spunbte7f2ec" w:id="9"/>
      <w:bookmarkEnd w:id="9"/>
      <w:r w:rsidDel="00000000" w:rsidR="00000000" w:rsidRPr="00000000">
        <w:rPr>
          <w:rFonts w:ascii="Arial" w:cs="Arial" w:eastAsia="Arial" w:hAnsi="Arial"/>
          <w:sz w:val="24"/>
          <w:szCs w:val="24"/>
          <w:rtl w:val="0"/>
        </w:rPr>
        <w:t xml:space="preserve">Claves de Éxito</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42">
      <w:pPr>
        <w:numPr>
          <w:ilvl w:val="1"/>
          <w:numId w:val="7"/>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Personalización:</w:t>
      </w:r>
      <w:r w:rsidDel="00000000" w:rsidR="00000000" w:rsidRPr="00000000">
        <w:rPr>
          <w:rFonts w:ascii="Arial" w:cs="Arial" w:eastAsia="Arial" w:hAnsi="Arial"/>
          <w:sz w:val="24"/>
          <w:szCs w:val="24"/>
          <w:rtl w:val="0"/>
        </w:rPr>
        <w:t xml:space="preserve"> Su capacidad para segmentar servicios y adaptar recomendaciones según la ubicación y necesidades específicas de cada cliente ha sido fundamental para captar el mercado.</w:t>
        <w:br w:type="textWrapping"/>
      </w:r>
    </w:p>
    <w:p w:rsidR="00000000" w:rsidDel="00000000" w:rsidP="00000000" w:rsidRDefault="00000000" w:rsidRPr="00000000" w14:paraId="00000043">
      <w:pPr>
        <w:numPr>
          <w:ilvl w:val="1"/>
          <w:numId w:val="7"/>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Reseñas y Calificaciones:</w:t>
      </w:r>
      <w:r w:rsidDel="00000000" w:rsidR="00000000" w:rsidRPr="00000000">
        <w:rPr>
          <w:rFonts w:ascii="Arial" w:cs="Arial" w:eastAsia="Arial" w:hAnsi="Arial"/>
          <w:sz w:val="24"/>
          <w:szCs w:val="24"/>
          <w:rtl w:val="0"/>
        </w:rPr>
        <w:t xml:space="preserve"> Al igual que GigSalad, utiliza sistemas de reputación para garantizar la calidad del servicio ofrecido.</w:t>
        <w:br w:type="textWrapping"/>
      </w:r>
    </w:p>
    <w:p w:rsidR="00000000" w:rsidDel="00000000" w:rsidP="00000000" w:rsidRDefault="00000000" w:rsidRPr="00000000" w14:paraId="00000044">
      <w:pPr>
        <w:pStyle w:val="Heading5"/>
        <w:numPr>
          <w:ilvl w:val="0"/>
          <w:numId w:val="7"/>
        </w:numPr>
        <w:spacing w:after="0" w:afterAutospacing="0" w:before="0" w:beforeAutospacing="0" w:line="276" w:lineRule="auto"/>
        <w:ind w:left="720" w:hanging="360"/>
        <w:rPr>
          <w:rFonts w:ascii="Arial" w:cs="Arial" w:eastAsia="Arial" w:hAnsi="Arial"/>
        </w:rPr>
      </w:pPr>
      <w:bookmarkStart w:colFirst="0" w:colLast="0" w:name="_cntqcv3wmykp" w:id="10"/>
      <w:bookmarkEnd w:id="10"/>
      <w:r w:rsidDel="00000000" w:rsidR="00000000" w:rsidRPr="00000000">
        <w:rPr>
          <w:rFonts w:ascii="Arial" w:cs="Arial" w:eastAsia="Arial" w:hAnsi="Arial"/>
          <w:sz w:val="24"/>
          <w:szCs w:val="24"/>
          <w:rtl w:val="0"/>
        </w:rPr>
        <w:t xml:space="preserve">Tiempo de Desarrollo</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45">
      <w:pPr>
        <w:numPr>
          <w:ilvl w:val="1"/>
          <w:numId w:val="7"/>
        </w:numPr>
        <w:spacing w:after="24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 igual que los casos anteriores, el desarrollo del MVP se estima en 4 a 6 meses, con posteriores mejoras en escalabilidad y funcionalidades avanzadas.</w:t>
        <w:br w:type="textWrapping"/>
      </w:r>
    </w:p>
    <w:p w:rsidR="00000000" w:rsidDel="00000000" w:rsidP="00000000" w:rsidRDefault="00000000" w:rsidRPr="00000000" w14:paraId="00000046">
      <w:pPr>
        <w:pStyle w:val="Heading3"/>
        <w:keepNext w:val="0"/>
        <w:keepLines w:val="0"/>
        <w:spacing w:line="276" w:lineRule="auto"/>
        <w:rPr>
          <w:rFonts w:ascii="Arial" w:cs="Arial" w:eastAsia="Arial" w:hAnsi="Arial"/>
        </w:rPr>
      </w:pPr>
      <w:bookmarkStart w:colFirst="0" w:colLast="0" w:name="_q2mw6uti8n1o" w:id="11"/>
      <w:bookmarkEnd w:id="11"/>
      <w:r w:rsidDel="00000000" w:rsidR="00000000" w:rsidRPr="00000000">
        <w:rPr>
          <w:rFonts w:ascii="Arial" w:cs="Arial" w:eastAsia="Arial" w:hAnsi="Arial"/>
          <w:rtl w:val="0"/>
        </w:rPr>
        <w:t xml:space="preserve">2.2 Plataformas Similares del Sector Entretenimiento.</w:t>
      </w:r>
    </w:p>
    <w:p w:rsidR="00000000" w:rsidDel="00000000" w:rsidP="00000000" w:rsidRDefault="00000000" w:rsidRPr="00000000" w14:paraId="00000047">
      <w:pPr>
        <w:pStyle w:val="Heading4"/>
        <w:spacing w:after="240" w:before="240" w:line="276" w:lineRule="auto"/>
        <w:rPr>
          <w:rFonts w:ascii="Arial" w:cs="Arial" w:eastAsia="Arial" w:hAnsi="Arial"/>
        </w:rPr>
      </w:pPr>
      <w:bookmarkStart w:colFirst="0" w:colLast="0" w:name="_u98tznwevlaz" w:id="12"/>
      <w:bookmarkEnd w:id="12"/>
      <w:r w:rsidDel="00000000" w:rsidR="00000000" w:rsidRPr="00000000">
        <w:rPr>
          <w:rFonts w:ascii="Arial" w:cs="Arial" w:eastAsia="Arial" w:hAnsi="Arial"/>
          <w:rtl w:val="0"/>
        </w:rPr>
        <w:t xml:space="preserve">Ticketbis:</w:t>
      </w:r>
    </w:p>
    <w:p w:rsidR="00000000" w:rsidDel="00000000" w:rsidP="00000000" w:rsidRDefault="00000000" w:rsidRPr="00000000" w14:paraId="00000048">
      <w:pPr>
        <w:spacing w:after="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Aunque su foco principal es la reventa de entradas, Ticketbis es otro ejemplo de cómo se ha logrado construir una plataforma digital de alto impacto en el sector del entretenimiento.</w:t>
      </w:r>
    </w:p>
    <w:p w:rsidR="00000000" w:rsidDel="00000000" w:rsidP="00000000" w:rsidRDefault="00000000" w:rsidRPr="00000000" w14:paraId="00000049">
      <w:pPr>
        <w:pStyle w:val="Heading5"/>
        <w:numPr>
          <w:ilvl w:val="0"/>
          <w:numId w:val="2"/>
        </w:numPr>
        <w:spacing w:after="0" w:afterAutospacing="0" w:before="240" w:line="276" w:lineRule="auto"/>
        <w:ind w:left="720" w:hanging="360"/>
        <w:rPr/>
      </w:pPr>
      <w:bookmarkStart w:colFirst="0" w:colLast="0" w:name="_9fmyve3l2q87" w:id="13"/>
      <w:bookmarkEnd w:id="13"/>
      <w:r w:rsidDel="00000000" w:rsidR="00000000" w:rsidRPr="00000000">
        <w:rPr>
          <w:rFonts w:ascii="Arial" w:cs="Arial" w:eastAsia="Arial" w:hAnsi="Arial"/>
          <w:sz w:val="24"/>
          <w:szCs w:val="24"/>
          <w:rtl w:val="0"/>
        </w:rPr>
        <w:t xml:space="preserve">Claves de Éxito:</w:t>
      </w:r>
      <w:r w:rsidDel="00000000" w:rsidR="00000000" w:rsidRPr="00000000">
        <w:rPr>
          <w:rFonts w:ascii="Arial" w:cs="Arial" w:eastAsia="Arial" w:hAnsi="Arial"/>
          <w:rtl w:val="0"/>
        </w:rPr>
        <w:br w:type="textWrapping"/>
      </w:r>
    </w:p>
    <w:p w:rsidR="00000000" w:rsidDel="00000000" w:rsidP="00000000" w:rsidRDefault="00000000" w:rsidRPr="00000000" w14:paraId="0000004A">
      <w:pPr>
        <w:numPr>
          <w:ilvl w:val="1"/>
          <w:numId w:val="2"/>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Escalabilidad y Expansión:</w:t>
      </w:r>
      <w:r w:rsidDel="00000000" w:rsidR="00000000" w:rsidRPr="00000000">
        <w:rPr>
          <w:rFonts w:ascii="Arial" w:cs="Arial" w:eastAsia="Arial" w:hAnsi="Arial"/>
          <w:sz w:val="24"/>
          <w:szCs w:val="24"/>
          <w:rtl w:val="0"/>
        </w:rPr>
        <w:t xml:space="preserve"> Ticketbis ha logrado crecer rápidamente a través de rondas de financiación y la expansión a múltiples países, estableciendo un modelo de negocio robusto en el mercado secundario de ticketing.</w:t>
        <w:br w:type="textWrapping"/>
      </w:r>
    </w:p>
    <w:p w:rsidR="00000000" w:rsidDel="00000000" w:rsidP="00000000" w:rsidRDefault="00000000" w:rsidRPr="00000000" w14:paraId="0000004B">
      <w:pPr>
        <w:numPr>
          <w:ilvl w:val="1"/>
          <w:numId w:val="2"/>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Integración Tecnológica:</w:t>
      </w:r>
      <w:r w:rsidDel="00000000" w:rsidR="00000000" w:rsidRPr="00000000">
        <w:rPr>
          <w:rFonts w:ascii="Arial" w:cs="Arial" w:eastAsia="Arial" w:hAnsi="Arial"/>
          <w:sz w:val="24"/>
          <w:szCs w:val="24"/>
          <w:rtl w:val="0"/>
        </w:rPr>
        <w:t xml:space="preserve"> Su éxito radica en la implementación de sistemas de ticketing seguros y eficientes que permiten gestionar grandes volúmenes de transacciones.</w:t>
        <w:br w:type="textWrapping"/>
      </w:r>
    </w:p>
    <w:p w:rsidR="00000000" w:rsidDel="00000000" w:rsidP="00000000" w:rsidRDefault="00000000" w:rsidRPr="00000000" w14:paraId="0000004C">
      <w:pPr>
        <w:pStyle w:val="Heading5"/>
        <w:numPr>
          <w:ilvl w:val="0"/>
          <w:numId w:val="2"/>
        </w:numPr>
        <w:spacing w:after="0" w:afterAutospacing="0" w:before="0" w:beforeAutospacing="0" w:line="276" w:lineRule="auto"/>
        <w:ind w:left="720" w:hanging="360"/>
        <w:rPr/>
      </w:pPr>
      <w:bookmarkStart w:colFirst="0" w:colLast="0" w:name="_4rc3yxo3lj3r" w:id="14"/>
      <w:bookmarkEnd w:id="14"/>
      <w:r w:rsidDel="00000000" w:rsidR="00000000" w:rsidRPr="00000000">
        <w:rPr>
          <w:rFonts w:ascii="Arial" w:cs="Arial" w:eastAsia="Arial" w:hAnsi="Arial"/>
          <w:sz w:val="24"/>
          <w:szCs w:val="24"/>
          <w:rtl w:val="0"/>
        </w:rPr>
        <w:t xml:space="preserve">Tiempo de Desarrollo:</w:t>
      </w:r>
      <w:r w:rsidDel="00000000" w:rsidR="00000000" w:rsidRPr="00000000">
        <w:rPr>
          <w:rFonts w:ascii="Arial" w:cs="Arial" w:eastAsia="Arial" w:hAnsi="Arial"/>
          <w:rtl w:val="0"/>
        </w:rPr>
        <w:br w:type="textWrapping"/>
      </w:r>
    </w:p>
    <w:p w:rsidR="00000000" w:rsidDel="00000000" w:rsidP="00000000" w:rsidRDefault="00000000" w:rsidRPr="00000000" w14:paraId="0000004D">
      <w:pPr>
        <w:numPr>
          <w:ilvl w:val="1"/>
          <w:numId w:val="2"/>
        </w:numPr>
        <w:spacing w:after="24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Los tiempos de desarrollo para plataformas de ticketing también han oscilado entre 4 y 6 meses para el MVP, seguido de iteraciones que mejoran la experiencia del usuario y la seguridad.</w:t>
        <w:br w:type="textWrapping"/>
      </w:r>
    </w:p>
    <w:p w:rsidR="00000000" w:rsidDel="00000000" w:rsidP="00000000" w:rsidRDefault="00000000" w:rsidRPr="00000000" w14:paraId="0000004E">
      <w:pPr>
        <w:pStyle w:val="Heading4"/>
        <w:spacing w:after="240" w:before="240" w:line="276" w:lineRule="auto"/>
        <w:rPr>
          <w:rFonts w:ascii="Arial" w:cs="Arial" w:eastAsia="Arial" w:hAnsi="Arial"/>
        </w:rPr>
      </w:pPr>
      <w:bookmarkStart w:colFirst="0" w:colLast="0" w:name="_pu3g1c1htspk" w:id="15"/>
      <w:bookmarkEnd w:id="15"/>
      <w:r w:rsidDel="00000000" w:rsidR="00000000" w:rsidRPr="00000000">
        <w:rPr>
          <w:rFonts w:ascii="Arial" w:cs="Arial" w:eastAsia="Arial" w:hAnsi="Arial"/>
          <w:rtl w:val="0"/>
        </w:rPr>
        <w:t xml:space="preserve">FaroLatino:</w:t>
      </w:r>
    </w:p>
    <w:p w:rsidR="00000000" w:rsidDel="00000000" w:rsidP="00000000" w:rsidRDefault="00000000" w:rsidRPr="00000000" w14:paraId="0000004F">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FaroLatino, aunque no maneja su mercado de la misma manera, es otro ejemplo de la transición que ha estado teniendo el mercado del entretenimiento hacia el formato digital, siendo una plataforma pionera en la distribución digital de música y contenido audiovisual en América Latina.</w:t>
      </w:r>
    </w:p>
    <w:p w:rsidR="00000000" w:rsidDel="00000000" w:rsidP="00000000" w:rsidRDefault="00000000" w:rsidRPr="00000000" w14:paraId="00000050">
      <w:pPr>
        <w:pStyle w:val="Heading5"/>
        <w:numPr>
          <w:ilvl w:val="0"/>
          <w:numId w:val="3"/>
        </w:numPr>
        <w:spacing w:after="0" w:afterAutospacing="0" w:before="240" w:line="276" w:lineRule="auto"/>
        <w:ind w:left="720" w:hanging="360"/>
        <w:rPr/>
      </w:pPr>
      <w:bookmarkStart w:colFirst="0" w:colLast="0" w:name="_kq2vk899t8ec" w:id="16"/>
      <w:bookmarkEnd w:id="16"/>
      <w:r w:rsidDel="00000000" w:rsidR="00000000" w:rsidRPr="00000000">
        <w:rPr>
          <w:rFonts w:ascii="Arial" w:cs="Arial" w:eastAsia="Arial" w:hAnsi="Arial"/>
          <w:sz w:val="24"/>
          <w:szCs w:val="24"/>
          <w:rtl w:val="0"/>
        </w:rPr>
        <w:t xml:space="preserve">Claves de Éxito:</w:t>
      </w:r>
      <w:r w:rsidDel="00000000" w:rsidR="00000000" w:rsidRPr="00000000">
        <w:rPr>
          <w:rFonts w:ascii="Arial" w:cs="Arial" w:eastAsia="Arial" w:hAnsi="Arial"/>
          <w:rtl w:val="0"/>
        </w:rPr>
        <w:br w:type="textWrapping"/>
      </w:r>
    </w:p>
    <w:p w:rsidR="00000000" w:rsidDel="00000000" w:rsidP="00000000" w:rsidRDefault="00000000" w:rsidRPr="00000000" w14:paraId="00000051">
      <w:pPr>
        <w:numPr>
          <w:ilvl w:val="1"/>
          <w:numId w:val="3"/>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Innovación Temprana:</w:t>
      </w:r>
      <w:r w:rsidDel="00000000" w:rsidR="00000000" w:rsidRPr="00000000">
        <w:rPr>
          <w:rFonts w:ascii="Arial" w:cs="Arial" w:eastAsia="Arial" w:hAnsi="Arial"/>
          <w:sz w:val="24"/>
          <w:szCs w:val="24"/>
          <w:rtl w:val="0"/>
        </w:rPr>
        <w:t xml:space="preserve"> FaroLatino se destacó al adoptar tecnologías de distribución digital y DRM en sus inicios, asegurando la protección de la propiedad intelectual de los artistas.</w:t>
        <w:br w:type="textWrapping"/>
      </w:r>
    </w:p>
    <w:p w:rsidR="00000000" w:rsidDel="00000000" w:rsidP="00000000" w:rsidRDefault="00000000" w:rsidRPr="00000000" w14:paraId="00000052">
      <w:pPr>
        <w:numPr>
          <w:ilvl w:val="1"/>
          <w:numId w:val="3"/>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Adaptación y Expansión:</w:t>
      </w:r>
      <w:r w:rsidDel="00000000" w:rsidR="00000000" w:rsidRPr="00000000">
        <w:rPr>
          <w:rFonts w:ascii="Arial" w:cs="Arial" w:eastAsia="Arial" w:hAnsi="Arial"/>
          <w:sz w:val="24"/>
          <w:szCs w:val="24"/>
          <w:rtl w:val="0"/>
        </w:rPr>
        <w:t xml:space="preserve"> La capacidad de evolucionar y adaptarse a las tendencias tecnológicas y de mercado ha sido crucial para su permanencia y crecimiento en la región.</w:t>
        <w:br w:type="textWrapping"/>
      </w:r>
    </w:p>
    <w:p w:rsidR="00000000" w:rsidDel="00000000" w:rsidP="00000000" w:rsidRDefault="00000000" w:rsidRPr="00000000" w14:paraId="00000053">
      <w:pPr>
        <w:pStyle w:val="Heading5"/>
        <w:numPr>
          <w:ilvl w:val="0"/>
          <w:numId w:val="3"/>
        </w:numPr>
        <w:spacing w:after="0" w:afterAutospacing="0" w:before="0" w:beforeAutospacing="0" w:line="276" w:lineRule="auto"/>
        <w:ind w:left="720" w:hanging="360"/>
        <w:rPr/>
      </w:pPr>
      <w:bookmarkStart w:colFirst="0" w:colLast="0" w:name="_xf0sg65xdbgl" w:id="17"/>
      <w:bookmarkEnd w:id="17"/>
      <w:r w:rsidDel="00000000" w:rsidR="00000000" w:rsidRPr="00000000">
        <w:rPr>
          <w:rFonts w:ascii="Arial" w:cs="Arial" w:eastAsia="Arial" w:hAnsi="Arial"/>
          <w:sz w:val="24"/>
          <w:szCs w:val="24"/>
          <w:rtl w:val="0"/>
        </w:rPr>
        <w:t xml:space="preserve">Tiempo de Desarrollo:</w:t>
      </w:r>
      <w:r w:rsidDel="00000000" w:rsidR="00000000" w:rsidRPr="00000000">
        <w:rPr>
          <w:rFonts w:ascii="Arial" w:cs="Arial" w:eastAsia="Arial" w:hAnsi="Arial"/>
          <w:rtl w:val="0"/>
        </w:rPr>
        <w:br w:type="textWrapping"/>
      </w:r>
    </w:p>
    <w:p w:rsidR="00000000" w:rsidDel="00000000" w:rsidP="00000000" w:rsidRDefault="00000000" w:rsidRPr="00000000" w14:paraId="00000054">
      <w:pPr>
        <w:numPr>
          <w:ilvl w:val="1"/>
          <w:numId w:val="3"/>
        </w:numPr>
        <w:spacing w:after="24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 sus etapas iniciales, el desarrollo de la plataforma se estimó en tiempos similares, entre 4 y 6 meses para lanzar un servicio funcional, que posteriormente se expandió mediante alianzas estratégicas y mejoras continuas.</w:t>
        <w:br w:type="textWrapping"/>
      </w:r>
    </w:p>
    <w:p w:rsidR="00000000" w:rsidDel="00000000" w:rsidP="00000000" w:rsidRDefault="00000000" w:rsidRPr="00000000" w14:paraId="00000055">
      <w:pPr>
        <w:pStyle w:val="Heading2"/>
        <w:keepNext w:val="0"/>
        <w:keepLines w:val="0"/>
        <w:spacing w:line="276" w:lineRule="auto"/>
        <w:rPr>
          <w:rFonts w:ascii="Arial" w:cs="Arial" w:eastAsia="Arial" w:hAnsi="Arial"/>
        </w:rPr>
      </w:pPr>
      <w:bookmarkStart w:colFirst="0" w:colLast="0" w:name="_3qpdlpxg7v33" w:id="18"/>
      <w:bookmarkEnd w:id="18"/>
      <w:r w:rsidDel="00000000" w:rsidR="00000000" w:rsidRPr="00000000">
        <w:rPr>
          <w:rFonts w:ascii="Arial" w:cs="Arial" w:eastAsia="Arial" w:hAnsi="Arial"/>
          <w:rtl w:val="0"/>
        </w:rPr>
        <w:t xml:space="preserve">3. Factores Críticos para el Desarrollo.</w:t>
      </w:r>
    </w:p>
    <w:p w:rsidR="00000000" w:rsidDel="00000000" w:rsidP="00000000" w:rsidRDefault="00000000" w:rsidRPr="00000000" w14:paraId="00000056">
      <w:pPr>
        <w:pStyle w:val="Heading3"/>
        <w:keepNext w:val="0"/>
        <w:keepLines w:val="0"/>
        <w:spacing w:line="276" w:lineRule="auto"/>
        <w:rPr>
          <w:rFonts w:ascii="Arial" w:cs="Arial" w:eastAsia="Arial" w:hAnsi="Arial"/>
        </w:rPr>
      </w:pPr>
      <w:bookmarkStart w:colFirst="0" w:colLast="0" w:name="_rg3fv3fjl2y9" w:id="19"/>
      <w:bookmarkEnd w:id="19"/>
      <w:r w:rsidDel="00000000" w:rsidR="00000000" w:rsidRPr="00000000">
        <w:rPr>
          <w:rFonts w:ascii="Arial" w:cs="Arial" w:eastAsia="Arial" w:hAnsi="Arial"/>
          <w:rtl w:val="0"/>
        </w:rPr>
        <w:t xml:space="preserve">3.1 Innovación y Adaptabilidad.</w:t>
      </w:r>
    </w:p>
    <w:p w:rsidR="00000000" w:rsidDel="00000000" w:rsidP="00000000" w:rsidRDefault="00000000" w:rsidRPr="00000000" w14:paraId="00000057">
      <w:pPr>
        <w:pStyle w:val="Heading4"/>
        <w:numPr>
          <w:ilvl w:val="0"/>
          <w:numId w:val="6"/>
        </w:numPr>
        <w:spacing w:after="240" w:before="240" w:line="276" w:lineRule="auto"/>
        <w:ind w:left="720" w:hanging="360"/>
        <w:rPr>
          <w:rFonts w:ascii="Arial" w:cs="Arial" w:eastAsia="Arial" w:hAnsi="Arial"/>
          <w:sz w:val="24"/>
          <w:szCs w:val="24"/>
        </w:rPr>
      </w:pPr>
      <w:bookmarkStart w:colFirst="0" w:colLast="0" w:name="_hvr12g8ailgw" w:id="20"/>
      <w:bookmarkEnd w:id="20"/>
      <w:r w:rsidDel="00000000" w:rsidR="00000000" w:rsidRPr="00000000">
        <w:rPr>
          <w:rFonts w:ascii="Arial" w:cs="Arial" w:eastAsia="Arial" w:hAnsi="Arial"/>
          <w:rtl w:val="0"/>
        </w:rPr>
        <w:t xml:space="preserve">Integración de Tecnologías Modernas:</w:t>
      </w:r>
    </w:p>
    <w:p w:rsidR="00000000" w:rsidDel="00000000" w:rsidP="00000000" w:rsidRDefault="00000000" w:rsidRPr="00000000" w14:paraId="00000058">
      <w:pPr>
        <w:spacing w:after="240" w:line="276" w:lineRule="auto"/>
        <w:ind w:left="720" w:firstLine="0"/>
        <w:rPr>
          <w:rFonts w:ascii="Arial" w:cs="Arial" w:eastAsia="Arial" w:hAnsi="Arial"/>
        </w:rPr>
      </w:pPr>
      <w:r w:rsidDel="00000000" w:rsidR="00000000" w:rsidRPr="00000000">
        <w:rPr>
          <w:rFonts w:ascii="Arial" w:cs="Arial" w:eastAsia="Arial" w:hAnsi="Arial"/>
          <w:sz w:val="24"/>
          <w:szCs w:val="24"/>
          <w:rtl w:val="0"/>
        </w:rPr>
        <w:t xml:space="preserve">La implementación de arquitecturas de microservicios, bases de datos distribuidas y servicios en la nube permite que la aplicación se escale y se adapte a un crecimiento geográfico amplio (por ejemplo, la expansión a 32 estados en México). Esto es clave para manejar picos de demanda sin sacrificar el rendimiento de la aplicación o la seguridad de nuestros clientes.</w:t>
      </w:r>
      <w:r w:rsidDel="00000000" w:rsidR="00000000" w:rsidRPr="00000000">
        <w:rPr>
          <w:rtl w:val="0"/>
        </w:rPr>
      </w:r>
    </w:p>
    <w:p w:rsidR="00000000" w:rsidDel="00000000" w:rsidP="00000000" w:rsidRDefault="00000000" w:rsidRPr="00000000" w14:paraId="00000059">
      <w:pPr>
        <w:pStyle w:val="Heading4"/>
        <w:numPr>
          <w:ilvl w:val="0"/>
          <w:numId w:val="6"/>
        </w:numPr>
        <w:spacing w:after="240" w:before="240" w:line="276" w:lineRule="auto"/>
        <w:ind w:left="720" w:hanging="360"/>
        <w:rPr>
          <w:rFonts w:ascii="Arial" w:cs="Arial" w:eastAsia="Arial" w:hAnsi="Arial"/>
        </w:rPr>
      </w:pPr>
      <w:bookmarkStart w:colFirst="0" w:colLast="0" w:name="_wbfe2p5d1vyb" w:id="21"/>
      <w:bookmarkEnd w:id="21"/>
      <w:r w:rsidDel="00000000" w:rsidR="00000000" w:rsidRPr="00000000">
        <w:rPr>
          <w:rFonts w:ascii="Arial" w:cs="Arial" w:eastAsia="Arial" w:hAnsi="Arial"/>
          <w:rtl w:val="0"/>
        </w:rPr>
        <w:t xml:space="preserve">Verificación y Seguridad:</w:t>
      </w:r>
    </w:p>
    <w:p w:rsidR="00000000" w:rsidDel="00000000" w:rsidP="00000000" w:rsidRDefault="00000000" w:rsidRPr="00000000" w14:paraId="0000005A">
      <w:pPr>
        <w:spacing w:after="240" w:before="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inclusión de sistemas de verificación de identidad (INE, biometría) y pasarelas de pago seguras es esencial para generar confianza tanto en organizadores como en artistas. Estos elementos, al igual que en plataformas consolidadas, requieren un tiempo adicional en la fase de pruebas y optimización, para garantizar un intercambio de bienes conciso y responsivo.</w:t>
      </w:r>
    </w:p>
    <w:p w:rsidR="00000000" w:rsidDel="00000000" w:rsidP="00000000" w:rsidRDefault="00000000" w:rsidRPr="00000000" w14:paraId="0000005B">
      <w:pPr>
        <w:pStyle w:val="Heading3"/>
        <w:keepNext w:val="0"/>
        <w:keepLines w:val="0"/>
        <w:spacing w:line="276" w:lineRule="auto"/>
        <w:rPr>
          <w:rFonts w:ascii="Arial" w:cs="Arial" w:eastAsia="Arial" w:hAnsi="Arial"/>
        </w:rPr>
      </w:pPr>
      <w:bookmarkStart w:colFirst="0" w:colLast="0" w:name="_b3e66xmfmmsd" w:id="22"/>
      <w:bookmarkEnd w:id="22"/>
      <w:r w:rsidDel="00000000" w:rsidR="00000000" w:rsidRPr="00000000">
        <w:rPr>
          <w:rFonts w:ascii="Arial" w:cs="Arial" w:eastAsia="Arial" w:hAnsi="Arial"/>
          <w:rtl w:val="0"/>
        </w:rPr>
        <w:t xml:space="preserve">3.2 Tiempo de Desarrollo Realista.</w:t>
      </w:r>
    </w:p>
    <w:p w:rsidR="00000000" w:rsidDel="00000000" w:rsidP="00000000" w:rsidRDefault="00000000" w:rsidRPr="00000000" w14:paraId="0000005C">
      <w:pPr>
        <w:pStyle w:val="Heading4"/>
        <w:numPr>
          <w:ilvl w:val="0"/>
          <w:numId w:val="4"/>
        </w:numPr>
        <w:spacing w:after="240" w:before="240" w:line="276" w:lineRule="auto"/>
        <w:ind w:left="720" w:hanging="360"/>
        <w:rPr>
          <w:rFonts w:ascii="Arial" w:cs="Arial" w:eastAsia="Arial" w:hAnsi="Arial"/>
        </w:rPr>
      </w:pPr>
      <w:bookmarkStart w:colFirst="0" w:colLast="0" w:name="_gc2apjdcmy1w" w:id="23"/>
      <w:bookmarkEnd w:id="23"/>
      <w:r w:rsidDel="00000000" w:rsidR="00000000" w:rsidRPr="00000000">
        <w:rPr>
          <w:rFonts w:ascii="Arial" w:cs="Arial" w:eastAsia="Arial" w:hAnsi="Arial"/>
          <w:rtl w:val="0"/>
        </w:rPr>
        <w:t xml:space="preserve">Fases del Desarrollo:</w:t>
      </w:r>
    </w:p>
    <w:p w:rsidR="00000000" w:rsidDel="00000000" w:rsidP="00000000" w:rsidRDefault="00000000" w:rsidRPr="00000000" w14:paraId="0000005D">
      <w:pPr>
        <w:spacing w:after="240" w:before="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experiencia histórica y las metodologías aplicadas en proyectos similares indican que, para un sistema complejo como PartyApp, es necesario considerar las siguientes fases:</w:t>
        <w:br w:type="textWrapping"/>
      </w:r>
    </w:p>
    <w:p w:rsidR="00000000" w:rsidDel="00000000" w:rsidP="00000000" w:rsidRDefault="00000000" w:rsidRPr="00000000" w14:paraId="0000005E">
      <w:pPr>
        <w:numPr>
          <w:ilvl w:val="1"/>
          <w:numId w:val="4"/>
        </w:numPr>
        <w:spacing w:after="0" w:afterAutospacing="0" w:before="240" w:line="276"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Investigación y Planificación:</w:t>
      </w:r>
      <w:r w:rsidDel="00000000" w:rsidR="00000000" w:rsidRPr="00000000">
        <w:rPr>
          <w:rFonts w:ascii="Arial" w:cs="Arial" w:eastAsia="Arial" w:hAnsi="Arial"/>
          <w:sz w:val="24"/>
          <w:szCs w:val="24"/>
          <w:rtl w:val="0"/>
        </w:rPr>
        <w:t xml:space="preserve"> 2 semanas</w:t>
        <w:br w:type="textWrapping"/>
      </w:r>
    </w:p>
    <w:p w:rsidR="00000000" w:rsidDel="00000000" w:rsidP="00000000" w:rsidRDefault="00000000" w:rsidRPr="00000000" w14:paraId="0000005F">
      <w:pPr>
        <w:numPr>
          <w:ilvl w:val="1"/>
          <w:numId w:val="4"/>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Diseño de Interfaz y UX:</w:t>
      </w:r>
      <w:r w:rsidDel="00000000" w:rsidR="00000000" w:rsidRPr="00000000">
        <w:rPr>
          <w:rFonts w:ascii="Arial" w:cs="Arial" w:eastAsia="Arial" w:hAnsi="Arial"/>
          <w:sz w:val="24"/>
          <w:szCs w:val="24"/>
          <w:rtl w:val="0"/>
        </w:rPr>
        <w:t xml:space="preserve"> 4 semanas</w:t>
        <w:br w:type="textWrapping"/>
      </w:r>
    </w:p>
    <w:p w:rsidR="00000000" w:rsidDel="00000000" w:rsidP="00000000" w:rsidRDefault="00000000" w:rsidRPr="00000000" w14:paraId="00000060">
      <w:pPr>
        <w:numPr>
          <w:ilvl w:val="1"/>
          <w:numId w:val="4"/>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de la Aplicación (Frontend y Backend):</w:t>
      </w:r>
      <w:r w:rsidDel="00000000" w:rsidR="00000000" w:rsidRPr="00000000">
        <w:rPr>
          <w:rFonts w:ascii="Arial" w:cs="Arial" w:eastAsia="Arial" w:hAnsi="Arial"/>
          <w:sz w:val="24"/>
          <w:szCs w:val="24"/>
          <w:rtl w:val="0"/>
        </w:rPr>
        <w:t xml:space="preserve"> 12 semanas</w:t>
        <w:br w:type="textWrapping"/>
      </w:r>
    </w:p>
    <w:p w:rsidR="00000000" w:rsidDel="00000000" w:rsidP="00000000" w:rsidRDefault="00000000" w:rsidRPr="00000000" w14:paraId="00000061">
      <w:pPr>
        <w:numPr>
          <w:ilvl w:val="1"/>
          <w:numId w:val="4"/>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y Corrección de Errores:</w:t>
      </w:r>
      <w:r w:rsidDel="00000000" w:rsidR="00000000" w:rsidRPr="00000000">
        <w:rPr>
          <w:rFonts w:ascii="Arial" w:cs="Arial" w:eastAsia="Arial" w:hAnsi="Arial"/>
          <w:sz w:val="24"/>
          <w:szCs w:val="24"/>
          <w:rtl w:val="0"/>
        </w:rPr>
        <w:t xml:space="preserve"> 4 semanas</w:t>
        <w:br w:type="textWrapping"/>
      </w:r>
    </w:p>
    <w:p w:rsidR="00000000" w:rsidDel="00000000" w:rsidP="00000000" w:rsidRDefault="00000000" w:rsidRPr="00000000" w14:paraId="00000062">
      <w:pPr>
        <w:numPr>
          <w:ilvl w:val="1"/>
          <w:numId w:val="4"/>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Optimización y Ajustes Finales:</w:t>
      </w:r>
      <w:r w:rsidDel="00000000" w:rsidR="00000000" w:rsidRPr="00000000">
        <w:rPr>
          <w:rFonts w:ascii="Arial" w:cs="Arial" w:eastAsia="Arial" w:hAnsi="Arial"/>
          <w:sz w:val="24"/>
          <w:szCs w:val="24"/>
          <w:rtl w:val="0"/>
        </w:rPr>
        <w:t xml:space="preserve"> 2 semanas</w:t>
        <w:br w:type="textWrapping"/>
      </w:r>
    </w:p>
    <w:p w:rsidR="00000000" w:rsidDel="00000000" w:rsidP="00000000" w:rsidRDefault="00000000" w:rsidRPr="00000000" w14:paraId="00000063">
      <w:pPr>
        <w:pStyle w:val="Heading4"/>
        <w:numPr>
          <w:ilvl w:val="0"/>
          <w:numId w:val="4"/>
        </w:numPr>
        <w:spacing w:after="240" w:before="0" w:beforeAutospacing="0" w:line="276" w:lineRule="auto"/>
        <w:ind w:left="720" w:hanging="360"/>
        <w:rPr>
          <w:rFonts w:ascii="Arial" w:cs="Arial" w:eastAsia="Arial" w:hAnsi="Arial"/>
        </w:rPr>
      </w:pPr>
      <w:bookmarkStart w:colFirst="0" w:colLast="0" w:name="_g1cr5zzh0ykp" w:id="24"/>
      <w:bookmarkEnd w:id="24"/>
      <w:r w:rsidDel="00000000" w:rsidR="00000000" w:rsidRPr="00000000">
        <w:rPr>
          <w:rFonts w:ascii="Arial" w:cs="Arial" w:eastAsia="Arial" w:hAnsi="Arial"/>
          <w:rtl w:val="0"/>
        </w:rPr>
        <w:t xml:space="preserve">Total Aproximado:</w:t>
      </w:r>
    </w:p>
    <w:p w:rsidR="00000000" w:rsidDel="00000000" w:rsidP="00000000" w:rsidRDefault="00000000" w:rsidRPr="00000000" w14:paraId="00000064">
      <w:pPr>
        <w:spacing w:after="240" w:before="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Estos tiempos se suman a aproximadamente 24 semanas, entre 4.5 y 6 meses, que es consistente con los tiempos de desarrollo reportados para plataformas como GigSalad, The Bash y Ticketbis</w:t>
        <w:br w:type="textWrapping"/>
      </w:r>
    </w:p>
    <w:p w:rsidR="00000000" w:rsidDel="00000000" w:rsidP="00000000" w:rsidRDefault="00000000" w:rsidRPr="00000000" w14:paraId="00000065">
      <w:pPr>
        <w:pStyle w:val="Heading2"/>
        <w:keepNext w:val="0"/>
        <w:keepLines w:val="0"/>
        <w:spacing w:line="276" w:lineRule="auto"/>
        <w:rPr>
          <w:rFonts w:ascii="Arial" w:cs="Arial" w:eastAsia="Arial" w:hAnsi="Arial"/>
        </w:rPr>
      </w:pPr>
      <w:bookmarkStart w:colFirst="0" w:colLast="0" w:name="_vevx6lazifs2" w:id="25"/>
      <w:bookmarkEnd w:id="25"/>
      <w:r w:rsidDel="00000000" w:rsidR="00000000" w:rsidRPr="00000000">
        <w:rPr>
          <w:rFonts w:ascii="Arial" w:cs="Arial" w:eastAsia="Arial" w:hAnsi="Arial"/>
          <w:rtl w:val="0"/>
        </w:rPr>
        <w:t xml:space="preserve">4. Conclusiones.</w:t>
      </w:r>
    </w:p>
    <w:p w:rsidR="00000000" w:rsidDel="00000000" w:rsidP="00000000" w:rsidRDefault="00000000" w:rsidRPr="00000000" w14:paraId="00000066">
      <w:pPr>
        <w:pStyle w:val="Heading3"/>
        <w:numPr>
          <w:ilvl w:val="0"/>
          <w:numId w:val="5"/>
        </w:numPr>
        <w:spacing w:after="240" w:before="240" w:line="276" w:lineRule="auto"/>
        <w:ind w:left="720" w:hanging="360"/>
        <w:rPr>
          <w:rFonts w:ascii="Arial" w:cs="Arial" w:eastAsia="Arial" w:hAnsi="Arial"/>
        </w:rPr>
      </w:pPr>
      <w:bookmarkStart w:colFirst="0" w:colLast="0" w:name="_vq3memik0s2g" w:id="26"/>
      <w:bookmarkEnd w:id="26"/>
      <w:r w:rsidDel="00000000" w:rsidR="00000000" w:rsidRPr="00000000">
        <w:rPr>
          <w:rFonts w:ascii="Arial" w:cs="Arial" w:eastAsia="Arial" w:hAnsi="Arial"/>
          <w:rtl w:val="0"/>
        </w:rPr>
        <w:t xml:space="preserve">Viabilidad:</w:t>
      </w:r>
    </w:p>
    <w:p w:rsidR="00000000" w:rsidDel="00000000" w:rsidP="00000000" w:rsidRDefault="00000000" w:rsidRPr="00000000" w14:paraId="00000067">
      <w:pPr>
        <w:spacing w:after="240" w:before="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convergencia de tendencias en el sector del entretenimiento digital, la comprobada viabilidad de plataformas que conectan a clientes con artistas, y el éxito de modelos de negocio similares en mercados internacionales respaldan la viabilidad del proyecto PartyApp.</w:t>
        <w:br w:type="textWrapping"/>
      </w:r>
    </w:p>
    <w:p w:rsidR="00000000" w:rsidDel="00000000" w:rsidP="00000000" w:rsidRDefault="00000000" w:rsidRPr="00000000" w14:paraId="00000068">
      <w:pPr>
        <w:pStyle w:val="Heading3"/>
        <w:numPr>
          <w:ilvl w:val="0"/>
          <w:numId w:val="5"/>
        </w:numPr>
        <w:spacing w:after="240" w:before="240" w:line="276" w:lineRule="auto"/>
        <w:ind w:left="720" w:hanging="360"/>
        <w:rPr>
          <w:rFonts w:ascii="Arial" w:cs="Arial" w:eastAsia="Arial" w:hAnsi="Arial"/>
        </w:rPr>
      </w:pPr>
      <w:bookmarkStart w:colFirst="0" w:colLast="0" w:name="_io4uwwxhqslt" w:id="27"/>
      <w:bookmarkEnd w:id="27"/>
      <w:r w:rsidDel="00000000" w:rsidR="00000000" w:rsidRPr="00000000">
        <w:rPr>
          <w:rFonts w:ascii="Arial" w:cs="Arial" w:eastAsia="Arial" w:hAnsi="Arial"/>
          <w:rtl w:val="0"/>
        </w:rPr>
        <w:t xml:space="preserve">Tiempo de Desarrollo Realista:</w:t>
      </w:r>
    </w:p>
    <w:p w:rsidR="00000000" w:rsidDel="00000000" w:rsidP="00000000" w:rsidRDefault="00000000" w:rsidRPr="00000000" w14:paraId="00000069">
      <w:pPr>
        <w:spacing w:after="240" w:before="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Basado en casos de éxito y metodologías de desarrollo, se recomienda planificar un tiempo de desarrollo entre 4 y 6 meses para alcanzar un MVP robusto, con la posibilidad de extender el desarrollo a fases de refinamiento y escalabilidad.</w:t>
        <w:br w:type="textWrapping"/>
      </w:r>
    </w:p>
    <w:p w:rsidR="00000000" w:rsidDel="00000000" w:rsidP="00000000" w:rsidRDefault="00000000" w:rsidRPr="00000000" w14:paraId="0000006A">
      <w:pPr>
        <w:pStyle w:val="Heading3"/>
        <w:numPr>
          <w:ilvl w:val="0"/>
          <w:numId w:val="5"/>
        </w:numPr>
        <w:spacing w:after="240" w:before="240" w:line="276" w:lineRule="auto"/>
        <w:ind w:left="720" w:hanging="360"/>
        <w:rPr>
          <w:rFonts w:ascii="Arial" w:cs="Arial" w:eastAsia="Arial" w:hAnsi="Arial"/>
        </w:rPr>
      </w:pPr>
      <w:bookmarkStart w:colFirst="0" w:colLast="0" w:name="_sxwhewngt2k3" w:id="28"/>
      <w:bookmarkEnd w:id="28"/>
      <w:r w:rsidDel="00000000" w:rsidR="00000000" w:rsidRPr="00000000">
        <w:rPr>
          <w:rFonts w:ascii="Arial" w:cs="Arial" w:eastAsia="Arial" w:hAnsi="Arial"/>
          <w:rtl w:val="0"/>
        </w:rPr>
        <w:t xml:space="preserve">Diferenciadores:</w:t>
      </w:r>
    </w:p>
    <w:p w:rsidR="00000000" w:rsidDel="00000000" w:rsidP="00000000" w:rsidRDefault="00000000" w:rsidRPr="00000000" w14:paraId="0000006B">
      <w:pPr>
        <w:spacing w:after="240" w:before="240" w:line="276" w:lineRule="auto"/>
        <w:ind w:left="720" w:firstLine="0"/>
        <w:rPr>
          <w:rFonts w:ascii="Arial" w:cs="Arial" w:eastAsia="Arial" w:hAnsi="Arial"/>
          <w:b w:val="1"/>
          <w:sz w:val="24"/>
          <w:szCs w:val="24"/>
          <w:highlight w:val="yellow"/>
        </w:rPr>
      </w:pPr>
      <w:r w:rsidDel="00000000" w:rsidR="00000000" w:rsidRPr="00000000">
        <w:rPr>
          <w:rFonts w:ascii="Arial" w:cs="Arial" w:eastAsia="Arial" w:hAnsi="Arial"/>
          <w:sz w:val="24"/>
          <w:szCs w:val="24"/>
          <w:rtl w:val="0"/>
        </w:rPr>
        <w:t xml:space="preserve">Para lograr el éxito, es crucial incorporar funciones innovadoras (por ejemplo, algoritmos de recomendación, cotización dinámica basada en demanda) y garantizar la integración de sistemas seguros de verificación e integración de pagos. Estos elementos no solo atraen a los usuarios, sino que generan confianza en el mercado.</w:t>
      </w:r>
      <w:r w:rsidDel="00000000" w:rsidR="00000000" w:rsidRPr="00000000">
        <w:rPr>
          <w:rtl w:val="0"/>
        </w:rPr>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