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F7F1" w:themeColor="accent6" w:themeTint="33"/>
  <w:body>
    <w:p w:rsidR="00C6554A" w:rsidRPr="008B5277" w:rsidRDefault="0092424D" w:rsidP="00C6554A">
      <w:pPr>
        <w:pStyle w:val="Foto"/>
      </w:pPr>
      <w:r>
        <w:rPr>
          <w:noProof/>
          <w:lang w:eastAsia="es-ES"/>
        </w:rPr>
        <w:drawing>
          <wp:inline distT="0" distB="0" distL="0" distR="0">
            <wp:extent cx="5274157" cy="4715691"/>
            <wp:effectExtent l="0" t="0" r="317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-1-728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962" cy="472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4D" w:rsidRDefault="0092424D" w:rsidP="0092424D">
      <w:pPr>
        <w:pStyle w:val="Puesto"/>
      </w:pPr>
      <w:r>
        <w:t>Actividad integradora</w:t>
      </w:r>
    </w:p>
    <w:p w:rsidR="00C6554A" w:rsidRDefault="0092424D" w:rsidP="0092424D">
      <w:pPr>
        <w:pStyle w:val="Puesto"/>
      </w:pPr>
      <w:r>
        <w:t>Fase 4: Contextualización. Objetivos</w:t>
      </w:r>
    </w:p>
    <w:p w:rsidR="0092424D" w:rsidRPr="00914741" w:rsidRDefault="0092424D" w:rsidP="0092424D">
      <w:pPr>
        <w:pStyle w:val="Puesto"/>
      </w:pPr>
    </w:p>
    <w:p w:rsidR="00C6554A" w:rsidRPr="0092424D" w:rsidRDefault="0092424D" w:rsidP="00C6554A">
      <w:pPr>
        <w:pStyle w:val="Subttulo"/>
        <w:rPr>
          <w:rFonts w:ascii="Arial Rounded MT Bold" w:hAnsi="Arial Rounded MT Bold"/>
          <w:sz w:val="28"/>
          <w:szCs w:val="28"/>
        </w:rPr>
      </w:pPr>
      <w:r w:rsidRPr="0092424D">
        <w:rPr>
          <w:rFonts w:ascii="Arial Rounded MT Bold" w:hAnsi="Arial Rounded MT Bold"/>
          <w:sz w:val="28"/>
          <w:szCs w:val="28"/>
        </w:rPr>
        <w:t>SOTELO SANCHEZ SONIA      MODULO: 22                             FACILITADOR: MARTHA ELENA TELLEZGIRÓN SÁNCHEZ                              GRUPO: M21C4G10-060</w:t>
      </w:r>
    </w:p>
    <w:p w:rsidR="00C6554A" w:rsidRPr="00914741" w:rsidRDefault="00C6554A" w:rsidP="00C6554A">
      <w:pPr>
        <w:pStyle w:val="Informacindecontacto"/>
      </w:pPr>
      <w:r w:rsidRPr="00914741">
        <w:rPr>
          <w:lang w:bidi="es-ES"/>
        </w:rPr>
        <w:br w:type="page"/>
      </w:r>
    </w:p>
    <w:p w:rsidR="00C6554A" w:rsidRPr="00914741" w:rsidRDefault="0092424D" w:rsidP="009C5BC9">
      <w:pPr>
        <w:pStyle w:val="Ttulo1"/>
        <w:jc w:val="both"/>
      </w:pPr>
      <w:r w:rsidRPr="0092424D">
        <w:lastRenderedPageBreak/>
        <w:t>• ¿Qué pretendo lograr con mi proyecto?</w:t>
      </w:r>
    </w:p>
    <w:p w:rsidR="00C6554A" w:rsidRPr="00914741" w:rsidRDefault="0092424D" w:rsidP="009C5BC9">
      <w:pPr>
        <w:jc w:val="both"/>
      </w:pPr>
      <w:r>
        <w:t xml:space="preserve">Primero </w:t>
      </w:r>
      <w:r w:rsidRPr="0092424D">
        <w:t>Educar a mi familia</w:t>
      </w:r>
      <w:r>
        <w:t xml:space="preserve"> llevar la información a la escuela donde se encuentra mi hija</w:t>
      </w:r>
      <w:r w:rsidR="0096608D">
        <w:t xml:space="preserve"> y poco a poco integrar a la comunidad con respecto a los daños en la salud, explicar cuáles son los motivos la mala alimentación, la falta de ejercicio </w:t>
      </w:r>
      <w:r w:rsidRPr="0092424D">
        <w:t xml:space="preserve"> </w:t>
      </w:r>
      <w:r w:rsidR="0096608D">
        <w:t>y explicar el daño que hacen las bebidas azucaradas como (refresco y jugos) y así ayudar a cambiar nuestros hábitos.</w:t>
      </w:r>
    </w:p>
    <w:p w:rsidR="00C6554A" w:rsidRPr="00914741" w:rsidRDefault="0096608D" w:rsidP="009C5BC9">
      <w:pPr>
        <w:pStyle w:val="Ttulo2"/>
        <w:jc w:val="both"/>
      </w:pPr>
      <w:r w:rsidRPr="0096608D">
        <w:t>El proyecto ¿cómo afecta o beneficia a mi comunidad?</w:t>
      </w:r>
    </w:p>
    <w:p w:rsidR="002C74C0" w:rsidRDefault="0096608D" w:rsidP="009C5BC9">
      <w:pPr>
        <w:jc w:val="both"/>
      </w:pPr>
      <w:r>
        <w:t xml:space="preserve">Beneficia a la  escuela y a la comunidad en general. </w:t>
      </w:r>
      <w:r w:rsidRPr="0096608D">
        <w:t xml:space="preserve">Ya que </w:t>
      </w:r>
      <w:r>
        <w:t>en la escuela ya existen muchos niños con problemas de obesidad, y muchas veces oímos de boca en boca alguna noticia de que un niño ya tiene diabetes, y el niño desconoce que es la enfermedad y que puede hacer para mejorar su estado de salud.</w:t>
      </w:r>
    </w:p>
    <w:p w:rsidR="0096608D" w:rsidRDefault="0096608D" w:rsidP="009C5BC9">
      <w:pPr>
        <w:jc w:val="both"/>
      </w:pPr>
      <w:r>
        <w:rPr>
          <w:noProof/>
          <w:lang w:eastAsia="es-ES"/>
        </w:rPr>
        <w:drawing>
          <wp:inline distT="0" distB="0" distL="0" distR="0">
            <wp:extent cx="4284345" cy="164592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3_2_1_a[1]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465" cy="166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3E" w:rsidRDefault="00B81F3E" w:rsidP="009C5BC9">
      <w:pPr>
        <w:jc w:val="both"/>
      </w:pPr>
    </w:p>
    <w:p w:rsidR="00B81F3E" w:rsidRDefault="00B81F3E" w:rsidP="009C5BC9">
      <w:pPr>
        <w:jc w:val="both"/>
        <w:rPr>
          <w:sz w:val="32"/>
          <w:szCs w:val="32"/>
        </w:rPr>
      </w:pPr>
      <w:r w:rsidRPr="00B81F3E">
        <w:rPr>
          <w:sz w:val="32"/>
          <w:szCs w:val="32"/>
        </w:rPr>
        <w:t>¿Qué riesgos representa para mi comunidad?</w:t>
      </w:r>
    </w:p>
    <w:p w:rsidR="00B81F3E" w:rsidRDefault="00B81F3E" w:rsidP="009C5BC9">
      <w:pPr>
        <w:jc w:val="both"/>
      </w:pPr>
      <w:r w:rsidRPr="00B81F3E">
        <w:t>Esto provocará que adquieran enfermedades y en su etapa adulta a consecuencia de estos malos hábitos.  La empresa Coca-Cola en México, consumíamos 176.2 litros de esta bebida por persona al año. Y los niños no lo saben, insisto el desayuno en los niños es sumamente importante para que tengan energía, y estén atentos pero desgraciadamente en mi comunidad la mayoría de los niños van sin nada en su estómago</w:t>
      </w:r>
      <w:r>
        <w:t>,</w:t>
      </w:r>
      <w:r w:rsidRPr="00B81F3E">
        <w:t xml:space="preserve"> hasta el recreo y compran jugos, tortas quesadilla, pastelitos. etc.</w:t>
      </w:r>
      <w:r>
        <w:t xml:space="preserve"> Comida chatarra y eso incrementa la obesidad.</w:t>
      </w:r>
      <w:r w:rsidR="009C5BC9">
        <w:t xml:space="preserve"> Es un verdadero problema.</w:t>
      </w:r>
    </w:p>
    <w:p w:rsidR="009C5BC9" w:rsidRDefault="009C5BC9" w:rsidP="009C5BC9">
      <w:pPr>
        <w:jc w:val="both"/>
        <w:rPr>
          <w:sz w:val="28"/>
          <w:szCs w:val="28"/>
        </w:rPr>
      </w:pPr>
      <w:r w:rsidRPr="009C5BC9">
        <w:rPr>
          <w:sz w:val="28"/>
          <w:szCs w:val="28"/>
        </w:rPr>
        <w:t>¿A cuántas personas afecta el problema identificado?</w:t>
      </w:r>
    </w:p>
    <w:p w:rsidR="009C5BC9" w:rsidRDefault="009C5BC9" w:rsidP="009C5BC9">
      <w:pPr>
        <w:jc w:val="both"/>
      </w:pPr>
      <w:r w:rsidRPr="009C5BC9">
        <w:t>De momento a la escuela Rene Avilés donde estudia mi hija. Y en la colonia tenemos varios casos de adultos obesos y por consecuencia los hijos están cada vez más obesos. En la colonia tenemos 3 parejas con problemas de obesidad y en la escuela se detectaron un 45% de niños que comienzan con problemas de obesidad y ya existen 4 casos con diabetes</w:t>
      </w:r>
    </w:p>
    <w:p w:rsidR="009C5BC9" w:rsidRDefault="009C5BC9" w:rsidP="009C5BC9">
      <w:pPr>
        <w:jc w:val="both"/>
      </w:pPr>
    </w:p>
    <w:p w:rsidR="009C5BC9" w:rsidRPr="009C5BC9" w:rsidRDefault="009C5BC9" w:rsidP="009C5BC9">
      <w:pPr>
        <w:jc w:val="both"/>
      </w:pPr>
    </w:p>
    <w:p w:rsidR="009C5BC9" w:rsidRDefault="009C5BC9" w:rsidP="00443049">
      <w:pPr>
        <w:rPr>
          <w:sz w:val="28"/>
          <w:szCs w:val="28"/>
        </w:rPr>
      </w:pPr>
      <w:r w:rsidRPr="009C5BC9">
        <w:rPr>
          <w:sz w:val="28"/>
          <w:szCs w:val="28"/>
        </w:rPr>
        <w:t>¿Dónde se llevará a cabo?</w:t>
      </w:r>
    </w:p>
    <w:p w:rsidR="009C5BC9" w:rsidRDefault="009C5BC9" w:rsidP="00443049">
      <w:r w:rsidRPr="009C5BC9">
        <w:t xml:space="preserve">En la escuela se está tratando de que no se venda comida chatarra y refrescos, y en mi colonia se les </w:t>
      </w:r>
      <w:r w:rsidR="001D18B1" w:rsidRPr="009C5BC9">
        <w:t>está</w:t>
      </w:r>
      <w:r w:rsidRPr="009C5BC9">
        <w:t xml:space="preserve"> haciendo una invitación a levantarnos temprano a correr o caminar, según sus posibilidades. Porque ya hay quienes no pueden correr por sus articulaciones.</w:t>
      </w:r>
    </w:p>
    <w:p w:rsidR="001D18B1" w:rsidRDefault="001D18B1" w:rsidP="00443049"/>
    <w:p w:rsidR="001D18B1" w:rsidRDefault="001D18B1" w:rsidP="00443049">
      <w:pPr>
        <w:rPr>
          <w:sz w:val="28"/>
          <w:szCs w:val="28"/>
        </w:rPr>
      </w:pPr>
      <w:r w:rsidRPr="001D18B1">
        <w:rPr>
          <w:sz w:val="28"/>
          <w:szCs w:val="28"/>
        </w:rPr>
        <w:t>¿Cuántas personas se beneficiarían con el proyecto?</w:t>
      </w:r>
    </w:p>
    <w:p w:rsidR="001D18B1" w:rsidRDefault="001D18B1" w:rsidP="00443049">
      <w:r w:rsidRPr="001D18B1">
        <w:t>En mi colonia somos aproximadamente unas 10 familias. Que estamos tratando de caminar o correr, y en la escuela son como 250 niños.</w:t>
      </w:r>
      <w:r>
        <w:t xml:space="preserve"> La escuela es pequeña por eso se detectó el problema.</w:t>
      </w:r>
    </w:p>
    <w:p w:rsidR="001D18B1" w:rsidRDefault="001D18B1" w:rsidP="00443049">
      <w:r>
        <w:rPr>
          <w:noProof/>
          <w:lang w:eastAsia="es-ES"/>
        </w:rPr>
        <w:drawing>
          <wp:inline distT="0" distB="0" distL="0" distR="0">
            <wp:extent cx="5316583" cy="16647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0639964[1]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124" cy="16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B1" w:rsidRDefault="001D18B1" w:rsidP="00443049"/>
    <w:p w:rsidR="001D18B1" w:rsidRDefault="001D18B1" w:rsidP="00443049">
      <w:pPr>
        <w:rPr>
          <w:sz w:val="28"/>
          <w:szCs w:val="28"/>
        </w:rPr>
      </w:pPr>
      <w:r w:rsidRPr="001D18B1">
        <w:rPr>
          <w:sz w:val="28"/>
          <w:szCs w:val="28"/>
        </w:rPr>
        <w:t>¿De qué manera se beneficiarían?</w:t>
      </w:r>
    </w:p>
    <w:p w:rsidR="001D18B1" w:rsidRDefault="001D18B1" w:rsidP="00443049">
      <w:r>
        <w:t>Principalmente los niños en su salud los que ya padecen diabetes, se les comenta que pueden comer y que no. Se hace hincapié en el desayuno, comida y cena y colaciones entre comidas.  Ya que es importante que no dejen pasar mucho tiempo sin comer. y los que no a prevenir la obesidad y que también tomen nota de lo que puede ocurrir, y en los adultos de mi colonia se han visto mejorías en las caminatas muchos se sienten más ligeros.</w:t>
      </w:r>
    </w:p>
    <w:p w:rsidR="001D18B1" w:rsidRDefault="001D18B1" w:rsidP="00443049"/>
    <w:p w:rsidR="001D18B1" w:rsidRDefault="001D18B1" w:rsidP="00443049">
      <w:pPr>
        <w:rPr>
          <w:sz w:val="28"/>
          <w:szCs w:val="28"/>
        </w:rPr>
      </w:pPr>
      <w:r w:rsidRPr="001D18B1">
        <w:rPr>
          <w:sz w:val="28"/>
          <w:szCs w:val="28"/>
        </w:rPr>
        <w:t>De no llevarse a cabo el proyecto ¿Qué afectaciones traería para los miembros de tu comunidad?</w:t>
      </w:r>
    </w:p>
    <w:p w:rsidR="001D18B1" w:rsidRDefault="00443049" w:rsidP="00443049">
      <w:r>
        <w:t>Pues aumento en la obesidad, y por consecuencia muertes por paros cardiacos, comas diabéticos. Etc. El centro de salud está siendo de gran ayudar realizando estudios de sangre para detectar la diabetes, y otras enfermedades relacionadas con la obesidad</w:t>
      </w:r>
    </w:p>
    <w:p w:rsidR="00443049" w:rsidRDefault="00443049" w:rsidP="00443049">
      <w:r>
        <w:t>En la escuela los niños que padecen la diabetes seguirán sus malos hábitos y pueden llegar a morir, en el peor de los casos o bien tener enfermedades a tan temprana edad.</w:t>
      </w:r>
    </w:p>
    <w:p w:rsidR="00443049" w:rsidRDefault="00443049" w:rsidP="00443049">
      <w:r>
        <w:t>Que no les permitirán llegar a la adultez de manera sana.</w:t>
      </w:r>
    </w:p>
    <w:p w:rsidR="00443049" w:rsidRDefault="00443049" w:rsidP="009C5BC9">
      <w:pPr>
        <w:jc w:val="both"/>
        <w:rPr>
          <w:sz w:val="28"/>
          <w:szCs w:val="28"/>
        </w:rPr>
      </w:pPr>
      <w:r w:rsidRPr="00443049">
        <w:rPr>
          <w:sz w:val="28"/>
          <w:szCs w:val="28"/>
        </w:rPr>
        <w:t>¿Cómo se percibe el problema en mi comunidad desde el punto de vista poblacional, económico, social, educativo, laboral, político, natural, etc.?</w:t>
      </w:r>
    </w:p>
    <w:p w:rsidR="00443049" w:rsidRDefault="00443049" w:rsidP="00443049">
      <w:pPr>
        <w:jc w:val="both"/>
      </w:pPr>
      <w:r w:rsidRPr="00443049">
        <w:t>Uno de los aspectos más importantes para un estilo de vida sano de una población es, a través de un proceso educativo correcto, el desarrollo de costumbres, hábitos y conductas alimentarías que posibiliten en su conjunto, lograr y mantener un estado nutricional adecuado de los individuos.</w:t>
      </w:r>
    </w:p>
    <w:p w:rsidR="00443049" w:rsidRDefault="00443049" w:rsidP="00443049">
      <w:pPr>
        <w:jc w:val="both"/>
      </w:pPr>
      <w:r>
        <w:t>Los hábitos alimentarios también se relacionan muy directamente con las variaciones de los recursos económicos de cada persona, familia o grupo social, con</w:t>
      </w:r>
      <w:r w:rsidR="008333CF">
        <w:t xml:space="preserve"> </w:t>
      </w:r>
      <w:r>
        <w:t>el contacto entre representantes de culturas alimentarias diferentes y ello puede</w:t>
      </w:r>
      <w:r w:rsidR="008333CF">
        <w:t xml:space="preserve"> </w:t>
      </w:r>
      <w:r>
        <w:t>condicionar que los cambios experimentados en patrones alimentarios ancestrales</w:t>
      </w:r>
      <w:r w:rsidR="008333CF">
        <w:t xml:space="preserve"> </w:t>
      </w:r>
      <w:r>
        <w:t>comiencen a ser significativos, como lo sucedido respecto a los hábitos</w:t>
      </w:r>
      <w:r w:rsidR="008333CF">
        <w:t xml:space="preserve"> </w:t>
      </w:r>
      <w:r>
        <w:t>alimentarios anteriores y posteriores al descubrim</w:t>
      </w:r>
      <w:r w:rsidR="008333CF">
        <w:t>iento de América.</w:t>
      </w:r>
    </w:p>
    <w:p w:rsidR="008333CF" w:rsidRDefault="008333CF" w:rsidP="008333CF">
      <w:pPr>
        <w:jc w:val="both"/>
      </w:pPr>
      <w:r>
        <w:t>La Organización Mundial de la Salud (OMS) reconoce en la actualidad que es una necesidad para toda el área de Centroamérica, e incluso la Cuenca del Caribe, hacer un intenso trabajo educativo, de mejoramiento de las condiciones generales de vida, de espacios socioeconómicos, de trabajo y que en un contexto de mayor grado de seguridad política posibiliten, en su conjunto, el rescate de las mejores costumbres y el cambio consecuente en los hábitos y conductas alimentarias.</w:t>
      </w:r>
    </w:p>
    <w:p w:rsidR="008678C4" w:rsidRDefault="008333CF" w:rsidP="008333CF">
      <w:pPr>
        <w:jc w:val="both"/>
      </w:pPr>
      <w:r>
        <w:t xml:space="preserve">En los países en vías de desarrollo y también en los considerados como del “primer mundo”, ricos o desarrollados, existen imágenes familiares bien conocidas que reflejan un estado de nutrición inadecuado, cuyas consecuencias tienen una dimensión social. Así por ejemplo, es frecuente observar la desnutrición en los niños, con o sin baja talla, adultos que aparenta mucha más edad de que en realidad tienen, contrastando con que a la vez pueden verse hombres, mujeres, niños, jóvenes, que contienen en sus cuerpos una excesiva cantidad de grasa que compromete, de manera importante, la calidad de vida de los </w:t>
      </w:r>
      <w:r w:rsidR="008678C4">
        <w:t xml:space="preserve">mismos. </w:t>
      </w:r>
    </w:p>
    <w:p w:rsidR="00B369F1" w:rsidRDefault="00B369F1" w:rsidP="008333CF">
      <w:pPr>
        <w:jc w:val="both"/>
      </w:pPr>
      <w:r>
        <w:rPr>
          <w:noProof/>
          <w:lang w:eastAsia="es-ES"/>
        </w:rPr>
        <w:drawing>
          <wp:inline distT="0" distB="0" distL="0" distR="0">
            <wp:extent cx="5274065" cy="2429691"/>
            <wp:effectExtent l="0" t="0" r="317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bromialgia-y-obesidad-1[1]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44" cy="24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F1" w:rsidRDefault="00B369F1" w:rsidP="008333CF">
      <w:pPr>
        <w:jc w:val="both"/>
      </w:pPr>
    </w:p>
    <w:p w:rsidR="008333CF" w:rsidRDefault="008678C4" w:rsidP="008333CF">
      <w:pPr>
        <w:jc w:val="both"/>
      </w:pPr>
      <w:r>
        <w:t>La</w:t>
      </w:r>
      <w:r w:rsidR="008333CF">
        <w:t xml:space="preserve"> mala nutrición, ya sea por exceso o por defecto, influye de manera desfavorable en el desarrollo mental y físico, en la productividad y los años de una vida laboral activa, todo lo cual repercute de manera adversa sobre el potencial económico del hombre como ser social.</w:t>
      </w:r>
    </w:p>
    <w:p w:rsidR="008678C4" w:rsidRDefault="008678C4" w:rsidP="008333CF">
      <w:pPr>
        <w:jc w:val="both"/>
      </w:pPr>
    </w:p>
    <w:p w:rsidR="008678C4" w:rsidRDefault="00B369F1" w:rsidP="008333CF">
      <w:pPr>
        <w:jc w:val="both"/>
      </w:pPr>
      <w:r>
        <w:rPr>
          <w:noProof/>
          <w:lang w:eastAsia="es-ES"/>
        </w:rPr>
        <w:drawing>
          <wp:inline distT="0" distB="0" distL="0" distR="0">
            <wp:extent cx="4898390" cy="2324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a_mala_alimentacion[1]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759" cy="23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C4" w:rsidRDefault="008678C4" w:rsidP="008333CF">
      <w:pPr>
        <w:jc w:val="both"/>
      </w:pPr>
    </w:p>
    <w:p w:rsidR="008333CF" w:rsidRDefault="008333CF" w:rsidP="008333CF">
      <w:pPr>
        <w:jc w:val="both"/>
        <w:rPr>
          <w:sz w:val="28"/>
          <w:szCs w:val="28"/>
        </w:rPr>
      </w:pPr>
      <w:r>
        <w:t>En intentos para determinar los innegables beneficios económicos de la inversión en la salud, el costo de la prevención de una muerte se compara con los futuros ingresos de</w:t>
      </w:r>
      <w:r w:rsidR="00B369F1">
        <w:t>l trabajador si hubiese vivido</w:t>
      </w:r>
      <w:r>
        <w:t>. También la inversión en el capital humano algunos la han determinado relacionándola con las pérdidas que se producirían debido a la muerte en cualquier momento anterior a la jubilación</w:t>
      </w:r>
      <w:r w:rsidR="00B369F1">
        <w:t>.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</w:p>
    <w:p w:rsidR="00240C79" w:rsidRPr="00240C79" w:rsidRDefault="00240C79" w:rsidP="00453BF4">
      <w:pPr>
        <w:jc w:val="both"/>
        <w:rPr>
          <w:b/>
          <w:sz w:val="28"/>
          <w:szCs w:val="28"/>
        </w:rPr>
      </w:pPr>
      <w:r w:rsidRPr="00240C79">
        <w:rPr>
          <w:b/>
          <w:sz w:val="28"/>
          <w:szCs w:val="28"/>
        </w:rPr>
        <w:t>Google Académico</w:t>
      </w:r>
    </w:p>
    <w:p w:rsidR="00240C79" w:rsidRDefault="00240C79" w:rsidP="00453BF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 gran mayoría de los estudios, describen la obesidad infantil como un verdadero problema a nivel mundial.</w:t>
      </w:r>
    </w:p>
    <w:p w:rsidR="00833280" w:rsidRPr="00453BF4" w:rsidRDefault="00240C79" w:rsidP="00453BF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Los </w:t>
      </w:r>
      <w:r w:rsidR="00833280" w:rsidRPr="00453BF4">
        <w:rPr>
          <w:b/>
          <w:sz w:val="28"/>
          <w:szCs w:val="28"/>
        </w:rPr>
        <w:t>Factores, causas y perspectivas de la obesidad infantil en México</w:t>
      </w:r>
    </w:p>
    <w:p w:rsidR="00833280" w:rsidRDefault="00833280" w:rsidP="00453BF4">
      <w:pPr>
        <w:jc w:val="both"/>
      </w:pPr>
      <w:r w:rsidRPr="00833280">
        <w:t xml:space="preserve">Este escrito comprende una revisión bibliográfica sobre la obesidad infantil en México desde el año 2000 a 2012. La obesidad constituye un problema de salud pública la cual recientemente ha alcanzado proporciones de epidemia en algunos países. </w:t>
      </w:r>
    </w:p>
    <w:p w:rsidR="00833280" w:rsidRDefault="00833280" w:rsidP="00453BF4">
      <w:pPr>
        <w:jc w:val="both"/>
      </w:pPr>
      <w:r w:rsidRPr="00453BF4">
        <w:rPr>
          <w:b/>
          <w:sz w:val="28"/>
          <w:szCs w:val="28"/>
        </w:rPr>
        <w:t xml:space="preserve">Estudio de la obesidad infantil y su relación con la imagen </w:t>
      </w:r>
      <w:r w:rsidR="00453BF4" w:rsidRPr="00453BF4">
        <w:rPr>
          <w:b/>
          <w:sz w:val="28"/>
          <w:szCs w:val="28"/>
        </w:rPr>
        <w:t xml:space="preserve">corporal </w:t>
      </w:r>
      <w:r w:rsidRPr="00833280">
        <w:t xml:space="preserve">La obesidad infantil es uno de los factores de riesgo clave para el desarrollo de enfermedades crónicas. La prevención de ésta y su tratamiento se han convertido en una de las políticas sanitarias comunes en muchos países. Por ello, el estudio de la obesidad infantil y de sus características psicológicas debe ser un objetivo prioritario. El presente trabajo es un estudio transversal que tiene como objetivo general el análisis del sobrepeso y obesidad en una muestra de población infantil y la medida en que tales circunstancias pueden afectar a su imagen corporal. </w:t>
      </w:r>
    </w:p>
    <w:p w:rsidR="00453BF4" w:rsidRDefault="00453BF4" w:rsidP="00453BF4">
      <w:pPr>
        <w:jc w:val="both"/>
      </w:pPr>
      <w:r>
        <w:t>Los niños en edad escolar y los adolescentes deben:</w:t>
      </w:r>
    </w:p>
    <w:p w:rsidR="00453BF4" w:rsidRDefault="00453BF4" w:rsidP="00453BF4">
      <w:pPr>
        <w:jc w:val="both"/>
      </w:pPr>
      <w:r>
        <w:t>Limitar</w:t>
      </w:r>
      <w:r>
        <w:t xml:space="preserve"> la ingesta energética procedente de grasas y </w:t>
      </w:r>
      <w:r>
        <w:t>azúcares; aumentar</w:t>
      </w:r>
      <w:r>
        <w:t xml:space="preserve"> el consumo de frutas y verduras, así como de legumbres, cereales integrales y frutos </w:t>
      </w:r>
      <w:r>
        <w:t>secos; realizar</w:t>
      </w:r>
      <w:r>
        <w:t xml:space="preserve"> actividad física con regularidad (60 minutos al día).</w:t>
      </w:r>
    </w:p>
    <w:p w:rsidR="00453BF4" w:rsidRDefault="00453BF4" w:rsidP="00453BF4">
      <w:pPr>
        <w:jc w:val="both"/>
      </w:pPr>
      <w:r>
        <w:t>La industria alimentaria puede desempeñar una función importante para reducir la obesidad infantil, y a tal fin procurará</w:t>
      </w:r>
      <w:r>
        <w:t>: reducir</w:t>
      </w:r>
      <w:r>
        <w:t xml:space="preserve"> el contenido de grasa, azúcar y sal en los alimentos procesados para lactantes y niños pequeños;</w:t>
      </w:r>
      <w:r>
        <w:t xml:space="preserve"> </w:t>
      </w:r>
      <w:r>
        <w:t>asegurar la disponibilidad de opciones saludables y nutritivas que sean asequibles para todos los consumidores;</w:t>
      </w:r>
      <w:r>
        <w:t xml:space="preserve"> </w:t>
      </w:r>
      <w:r>
        <w:t>realizar una promoción responsable dirigida a los padres de los lactantes y los niños.</w:t>
      </w:r>
    </w:p>
    <w:p w:rsidR="00240C79" w:rsidRDefault="00240C79" w:rsidP="00453BF4">
      <w:pPr>
        <w:jc w:val="both"/>
      </w:pPr>
      <w:r w:rsidRPr="00240C79">
        <w:t>Dedicando más tiempo a las actividades físicas y al deporte, por ejemplo; las instituciones encargadas de legislar sobre las características manipuladoras de los anuncios comercia-les dirigidos a los niños y los propios medios que podrían utilizar su poder de penetración para promover alternativas más saludables para la vida del niño</w:t>
      </w:r>
    </w:p>
    <w:p w:rsidR="00833280" w:rsidRDefault="00833280" w:rsidP="00833280">
      <w:pPr>
        <w:jc w:val="both"/>
      </w:pPr>
    </w:p>
    <w:p w:rsidR="00833280" w:rsidRPr="008441FB" w:rsidRDefault="00240C79" w:rsidP="00833280">
      <w:pPr>
        <w:jc w:val="both"/>
        <w:rPr>
          <w:rFonts w:asciiTheme="majorHAnsi" w:hAnsiTheme="majorHAnsi"/>
        </w:rPr>
      </w:pPr>
      <w:r w:rsidRPr="008441FB">
        <w:rPr>
          <w:rFonts w:asciiTheme="majorHAnsi" w:hAnsiTheme="majorHAnsi"/>
        </w:rPr>
        <w:t>Días</w:t>
      </w:r>
      <w:r w:rsidR="00833280" w:rsidRPr="008441FB">
        <w:rPr>
          <w:rFonts w:asciiTheme="majorHAnsi" w:hAnsiTheme="majorHAnsi"/>
        </w:rPr>
        <w:t xml:space="preserve"> EDR, Enríquez SDR</w:t>
      </w:r>
    </w:p>
    <w:p w:rsidR="00833280" w:rsidRPr="008441FB" w:rsidRDefault="00833280" w:rsidP="00833280">
      <w:pPr>
        <w:jc w:val="both"/>
        <w:rPr>
          <w:rFonts w:asciiTheme="majorHAnsi" w:hAnsiTheme="majorHAnsi"/>
        </w:rPr>
      </w:pPr>
      <w:r w:rsidRPr="008441FB">
        <w:rPr>
          <w:rFonts w:asciiTheme="majorHAnsi" w:hAnsiTheme="majorHAnsi"/>
        </w:rPr>
        <w:t>Obesidad Infantil, Ansiedad y Familia.</w:t>
      </w:r>
    </w:p>
    <w:p w:rsidR="00833280" w:rsidRPr="008441FB" w:rsidRDefault="00833280" w:rsidP="00833280">
      <w:pPr>
        <w:jc w:val="both"/>
        <w:rPr>
          <w:rFonts w:asciiTheme="majorHAnsi" w:hAnsiTheme="majorHAnsi"/>
        </w:rPr>
      </w:pPr>
      <w:r w:rsidRPr="008441FB">
        <w:rPr>
          <w:rFonts w:asciiTheme="majorHAnsi" w:hAnsiTheme="majorHAnsi"/>
        </w:rPr>
        <w:t>Bol Clin Hosp Infant Edo Son 2007; 24 (1)</w:t>
      </w:r>
    </w:p>
    <w:p w:rsidR="00833280" w:rsidRPr="008441FB" w:rsidRDefault="00833280" w:rsidP="00833280">
      <w:pPr>
        <w:jc w:val="both"/>
        <w:rPr>
          <w:rFonts w:asciiTheme="majorHAnsi" w:hAnsiTheme="majorHAnsi"/>
        </w:rPr>
      </w:pPr>
      <w:hyperlink r:id="rId12" w:history="1">
        <w:r w:rsidRPr="008441FB">
          <w:rPr>
            <w:rStyle w:val="Hipervnculo"/>
            <w:rFonts w:asciiTheme="majorHAnsi" w:hAnsiTheme="majorHAnsi"/>
          </w:rPr>
          <w:t>http://www.medigraphic.com/cgi-bin/new/resumen.cgi?IDARTICULO=18402</w:t>
        </w:r>
      </w:hyperlink>
    </w:p>
    <w:p w:rsidR="00833280" w:rsidRPr="008441FB" w:rsidRDefault="00833280" w:rsidP="00833280">
      <w:pPr>
        <w:jc w:val="both"/>
        <w:rPr>
          <w:rFonts w:asciiTheme="majorHAnsi" w:hAnsiTheme="majorHAnsi"/>
        </w:rPr>
      </w:pPr>
    </w:p>
    <w:p w:rsidR="00833280" w:rsidRPr="008441FB" w:rsidRDefault="00833280" w:rsidP="00833280">
      <w:pPr>
        <w:jc w:val="both"/>
        <w:rPr>
          <w:rFonts w:asciiTheme="majorHAnsi" w:hAnsiTheme="majorHAnsi"/>
        </w:rPr>
      </w:pPr>
      <w:r w:rsidRPr="008441FB">
        <w:rPr>
          <w:rFonts w:asciiTheme="majorHAnsi" w:hAnsiTheme="majorHAnsi"/>
        </w:rPr>
        <w:t>h</w:t>
      </w:r>
      <w:r w:rsidRPr="008441FB">
        <w:rPr>
          <w:rFonts w:asciiTheme="majorHAnsi" w:hAnsiTheme="majorHAnsi"/>
        </w:rPr>
        <w:t>Mario E. Acosta-Hernández</w:t>
      </w:r>
      <w:r w:rsidR="00453BF4" w:rsidRPr="008441FB">
        <w:rPr>
          <w:rFonts w:asciiTheme="majorHAnsi" w:hAnsiTheme="majorHAnsi"/>
        </w:rPr>
        <w:t xml:space="preserve"> </w:t>
      </w:r>
      <w:r w:rsidRPr="008441FB">
        <w:rPr>
          <w:rFonts w:asciiTheme="majorHAnsi" w:hAnsiTheme="majorHAnsi"/>
        </w:rPr>
        <w:t>Universidad Veracruzana</w:t>
      </w:r>
    </w:p>
    <w:p w:rsidR="00453BF4" w:rsidRPr="008441FB" w:rsidRDefault="00833280" w:rsidP="00833280">
      <w:pPr>
        <w:jc w:val="both"/>
        <w:rPr>
          <w:rFonts w:asciiTheme="majorHAnsi" w:hAnsiTheme="majorHAnsi"/>
        </w:rPr>
      </w:pPr>
      <w:r w:rsidRPr="008441FB">
        <w:rPr>
          <w:rFonts w:asciiTheme="majorHAnsi" w:hAnsiTheme="majorHAnsi"/>
        </w:rPr>
        <w:t>Eloy Gasca-Pérez</w:t>
      </w:r>
      <w:r w:rsidR="00453BF4" w:rsidRPr="008441FB">
        <w:rPr>
          <w:rFonts w:asciiTheme="majorHAnsi" w:hAnsiTheme="majorHAnsi"/>
        </w:rPr>
        <w:t xml:space="preserve"> </w:t>
      </w:r>
    </w:p>
    <w:p w:rsidR="00453BF4" w:rsidRPr="008441FB" w:rsidRDefault="00453BF4" w:rsidP="00833280">
      <w:pPr>
        <w:jc w:val="both"/>
        <w:rPr>
          <w:rFonts w:asciiTheme="majorHAnsi" w:hAnsiTheme="majorHAnsi"/>
        </w:rPr>
      </w:pPr>
    </w:p>
    <w:p w:rsidR="00833280" w:rsidRPr="008441FB" w:rsidRDefault="00833280" w:rsidP="00833280">
      <w:pPr>
        <w:jc w:val="both"/>
        <w:rPr>
          <w:rFonts w:asciiTheme="majorHAnsi" w:hAnsiTheme="majorHAnsi"/>
        </w:rPr>
      </w:pPr>
      <w:r w:rsidRPr="008441FB">
        <w:rPr>
          <w:rFonts w:asciiTheme="majorHAnsi" w:hAnsiTheme="majorHAnsi"/>
        </w:rPr>
        <w:t>Universidad Veracruzana</w:t>
      </w:r>
      <w:r w:rsidRPr="008441FB">
        <w:rPr>
          <w:rFonts w:asciiTheme="majorHAnsi" w:hAnsiTheme="majorHAnsi"/>
        </w:rPr>
        <w:t>ttp://revistahumanidades.uis.edu.co/index.php/revistamedicasuis/article/view/3592</w:t>
      </w:r>
    </w:p>
    <w:p w:rsidR="00453BF4" w:rsidRPr="008441FB" w:rsidRDefault="00240C79" w:rsidP="00833280">
      <w:pPr>
        <w:jc w:val="both"/>
        <w:rPr>
          <w:rFonts w:asciiTheme="majorHAnsi" w:hAnsiTheme="majorHAnsi"/>
        </w:rPr>
      </w:pPr>
      <w:hyperlink r:id="rId13" w:history="1">
        <w:r w:rsidRPr="008441FB">
          <w:rPr>
            <w:rStyle w:val="Hipervnculo"/>
            <w:rFonts w:asciiTheme="majorHAnsi" w:hAnsiTheme="majorHAnsi"/>
          </w:rPr>
          <w:t>https://www.who.int/end-childhood-obesity/facts/es/</w:t>
        </w:r>
      </w:hyperlink>
    </w:p>
    <w:p w:rsidR="00240C79" w:rsidRDefault="00240C79" w:rsidP="00833280">
      <w:pPr>
        <w:jc w:val="both"/>
        <w:rPr>
          <w:rFonts w:asciiTheme="majorHAnsi" w:hAnsiTheme="majorHAnsi"/>
          <w:sz w:val="20"/>
          <w:szCs w:val="20"/>
        </w:rPr>
      </w:pPr>
    </w:p>
    <w:p w:rsidR="00240C79" w:rsidRDefault="00240C79" w:rsidP="00833280">
      <w:pPr>
        <w:jc w:val="both"/>
        <w:rPr>
          <w:rFonts w:asciiTheme="majorHAnsi" w:hAnsiTheme="majorHAnsi"/>
          <w:sz w:val="20"/>
          <w:szCs w:val="20"/>
        </w:rPr>
      </w:pPr>
    </w:p>
    <w:p w:rsidR="00240C79" w:rsidRDefault="00240C79" w:rsidP="00833280">
      <w:pPr>
        <w:jc w:val="both"/>
        <w:rPr>
          <w:rFonts w:asciiTheme="majorHAnsi" w:hAnsiTheme="majorHAnsi"/>
          <w:sz w:val="20"/>
          <w:szCs w:val="20"/>
        </w:rPr>
      </w:pPr>
    </w:p>
    <w:p w:rsidR="00240C79" w:rsidRDefault="00240C79" w:rsidP="00833280">
      <w:pPr>
        <w:jc w:val="both"/>
        <w:rPr>
          <w:rFonts w:asciiTheme="majorHAnsi" w:hAnsiTheme="majorHAnsi"/>
          <w:sz w:val="20"/>
          <w:szCs w:val="20"/>
        </w:rPr>
      </w:pPr>
    </w:p>
    <w:p w:rsidR="00240C79" w:rsidRDefault="00240C79" w:rsidP="00833280">
      <w:pPr>
        <w:jc w:val="both"/>
        <w:rPr>
          <w:rFonts w:asciiTheme="majorHAnsi" w:hAnsiTheme="majorHAnsi"/>
          <w:sz w:val="20"/>
          <w:szCs w:val="20"/>
        </w:rPr>
      </w:pPr>
    </w:p>
    <w:p w:rsidR="00240C79" w:rsidRDefault="00240C79" w:rsidP="00833280">
      <w:pPr>
        <w:jc w:val="both"/>
        <w:rPr>
          <w:rFonts w:asciiTheme="majorHAnsi" w:hAnsiTheme="majorHAnsi"/>
          <w:sz w:val="20"/>
          <w:szCs w:val="20"/>
        </w:rPr>
      </w:pPr>
      <w:r w:rsidRPr="00240C79">
        <w:rPr>
          <w:rFonts w:asciiTheme="majorHAnsi" w:hAnsiTheme="majorHAnsi"/>
          <w:b/>
          <w:sz w:val="20"/>
          <w:szCs w:val="20"/>
        </w:rPr>
        <w:t>En resumen</w:t>
      </w:r>
      <w:r w:rsidRPr="00240C79">
        <w:rPr>
          <w:rFonts w:asciiTheme="majorHAnsi" w:hAnsiTheme="majorHAnsi"/>
          <w:sz w:val="20"/>
          <w:szCs w:val="20"/>
        </w:rPr>
        <w:t>, la alimentación y nutrición inadecuadas no sólo representan una consecuencia del subdesarrollo, sino también un factor que contribuye a él, Si no se mejora la alimentación y la nutrición en las dos terceras partes menos favorecidas de la población  puede retrasarse el desarrollo de los recursos humanos y el desarrollo de las naciones mismas, debiéndose aclarar que no sólo se trata de la calidad de vida, sino al mismo tiempo de la calidad de las personas en sí, estamos a tiempo para salvar a los niños para que tengan una vida plena y sana. Hagámoslo por el fututo de nuestro país.</w:t>
      </w:r>
    </w:p>
    <w:p w:rsidR="00240C79" w:rsidRPr="00156563" w:rsidRDefault="00156563" w:rsidP="00833280">
      <w:pPr>
        <w:jc w:val="both"/>
        <w:rPr>
          <w:rFonts w:asciiTheme="majorHAnsi" w:hAnsiTheme="majorHAnsi"/>
          <w:b/>
        </w:rPr>
      </w:pPr>
      <w:r w:rsidRPr="00156563">
        <w:rPr>
          <w:rFonts w:asciiTheme="majorHAnsi" w:hAnsiTheme="majorHAnsi"/>
          <w:b/>
        </w:rPr>
        <w:t>4. Revisa el tema Definición de metas y objetivos de la Unidad 2 y retoma la actividad que realizaste en la semana 1,  Fase 2: Diagnóstico. Causas y consecuencias. Es momento de replantear tus objetivos específicos, a partir de la nueva información recabada,</w:t>
      </w:r>
    </w:p>
    <w:p w:rsidR="00156563" w:rsidRPr="00156563" w:rsidRDefault="00156563" w:rsidP="00156563">
      <w:pPr>
        <w:spacing w:before="0" w:after="0" w:line="240" w:lineRule="auto"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7. Plantea la solución que lograrás con tu proyecto incluyendo lo siguiente:</w:t>
      </w:r>
    </w:p>
    <w:p w:rsidR="00156563" w:rsidRPr="00156563" w:rsidRDefault="00156563" w:rsidP="00156563">
      <w:pPr>
        <w:spacing w:before="0" w:after="0" w:line="240" w:lineRule="auto"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b/>
          <w:bCs/>
          <w:color w:val="000000" w:themeColor="text1"/>
          <w:kern w:val="24"/>
          <w:sz w:val="20"/>
          <w:szCs w:val="20"/>
          <w:lang w:val="es-MX" w:eastAsia="es-ES"/>
        </w:rPr>
        <w:t>Causas directas e indirectas</w:t>
      </w:r>
    </w:p>
    <w:p w:rsidR="00156563" w:rsidRPr="00156563" w:rsidRDefault="00156563" w:rsidP="00156563">
      <w:pPr>
        <w:numPr>
          <w:ilvl w:val="0"/>
          <w:numId w:val="16"/>
        </w:numPr>
        <w:spacing w:before="0" w:after="0" w:line="240" w:lineRule="auto"/>
        <w:ind w:left="1166"/>
        <w:contextualSpacing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La obesidad es una enfermedad social que se distribuye de forma diferente en los diversos grupos sociales.</w:t>
      </w:r>
    </w:p>
    <w:p w:rsidR="00156563" w:rsidRPr="00156563" w:rsidRDefault="00156563" w:rsidP="00156563">
      <w:pPr>
        <w:numPr>
          <w:ilvl w:val="0"/>
          <w:numId w:val="16"/>
        </w:numPr>
        <w:spacing w:before="0" w:after="0" w:line="240" w:lineRule="auto"/>
        <w:ind w:left="1166"/>
        <w:contextualSpacing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El cambio dietético hacia un aumento de la ingesta de alimentos hipercalóricos con abundantes grasas y azúcares, pero con escasas vitaminas, minerales y otros micronutrientes saludables.</w:t>
      </w:r>
    </w:p>
    <w:p w:rsidR="00156563" w:rsidRPr="00156563" w:rsidRDefault="00156563" w:rsidP="00156563">
      <w:pPr>
        <w:numPr>
          <w:ilvl w:val="0"/>
          <w:numId w:val="16"/>
        </w:numPr>
        <w:spacing w:before="0" w:after="0" w:line="240" w:lineRule="auto"/>
        <w:ind w:left="1166"/>
        <w:contextualSpacing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La tendencia a la disminución de la actividad física debido al sedentarismo.</w:t>
      </w:r>
    </w:p>
    <w:p w:rsidR="00156563" w:rsidRPr="00156563" w:rsidRDefault="00156563" w:rsidP="00156563">
      <w:pPr>
        <w:numPr>
          <w:ilvl w:val="0"/>
          <w:numId w:val="16"/>
        </w:numPr>
        <w:spacing w:before="0" w:after="0" w:line="240" w:lineRule="auto"/>
        <w:ind w:left="1166"/>
        <w:contextualSpacing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Factores psicológicos: inestabilidad emocional, ansiedad, miedo, estrés o aburrimiento.</w:t>
      </w:r>
    </w:p>
    <w:p w:rsidR="00156563" w:rsidRPr="00156563" w:rsidRDefault="00156563" w:rsidP="00156563">
      <w:pPr>
        <w:numPr>
          <w:ilvl w:val="0"/>
          <w:numId w:val="16"/>
        </w:numPr>
        <w:spacing w:before="0" w:after="0" w:line="240" w:lineRule="auto"/>
        <w:ind w:left="1166"/>
        <w:contextualSpacing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Ser adultos responsables  ante tal situación.</w:t>
      </w:r>
    </w:p>
    <w:p w:rsidR="00156563" w:rsidRPr="00156563" w:rsidRDefault="00156563" w:rsidP="00156563">
      <w:pPr>
        <w:numPr>
          <w:ilvl w:val="0"/>
          <w:numId w:val="16"/>
        </w:numPr>
        <w:spacing w:before="0" w:after="0" w:line="240" w:lineRule="auto"/>
        <w:ind w:left="1166"/>
        <w:contextualSpacing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Alimentar a la familia con comida sana en porciones pequeñas, que sean saludables y con menor cantidad de azúcar y grasa.</w:t>
      </w:r>
    </w:p>
    <w:p w:rsidR="00156563" w:rsidRPr="00156563" w:rsidRDefault="00156563" w:rsidP="00156563">
      <w:pPr>
        <w:numPr>
          <w:ilvl w:val="0"/>
          <w:numId w:val="16"/>
        </w:numPr>
        <w:spacing w:before="0" w:after="0" w:line="240" w:lineRule="auto"/>
        <w:ind w:left="1166"/>
        <w:contextualSpacing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Fomentar el ejercicio. Con media hora es suficiente.</w:t>
      </w:r>
    </w:p>
    <w:p w:rsidR="00156563" w:rsidRPr="00156563" w:rsidRDefault="00156563" w:rsidP="00156563">
      <w:pPr>
        <w:numPr>
          <w:ilvl w:val="0"/>
          <w:numId w:val="16"/>
        </w:numPr>
        <w:spacing w:before="0" w:after="0" w:line="240" w:lineRule="auto"/>
        <w:ind w:left="1166"/>
        <w:contextualSpacing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Poner un buen ejemplo respecto a la comida sana.</w:t>
      </w:r>
    </w:p>
    <w:p w:rsidR="00156563" w:rsidRPr="00156563" w:rsidRDefault="00156563" w:rsidP="00156563">
      <w:pPr>
        <w:spacing w:before="0" w:after="0" w:line="240" w:lineRule="auto"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b/>
          <w:bCs/>
          <w:color w:val="000000" w:themeColor="text1"/>
          <w:kern w:val="24"/>
          <w:sz w:val="20"/>
          <w:szCs w:val="20"/>
          <w:lang w:val="es-MX" w:eastAsia="es-ES"/>
        </w:rPr>
        <w:t>Efectos negativos que soluciona.</w:t>
      </w:r>
    </w:p>
    <w:p w:rsidR="00156563" w:rsidRPr="00156563" w:rsidRDefault="00156563" w:rsidP="00156563">
      <w:pPr>
        <w:numPr>
          <w:ilvl w:val="0"/>
          <w:numId w:val="17"/>
        </w:numPr>
        <w:spacing w:before="0" w:after="0" w:line="240" w:lineRule="auto"/>
        <w:ind w:left="1166"/>
        <w:contextualSpacing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 xml:space="preserve">No someter a los niños a dietas, eso en vez de ayudar perjudica su desarrollo y salud. </w:t>
      </w:r>
    </w:p>
    <w:p w:rsidR="00156563" w:rsidRPr="00156563" w:rsidRDefault="00156563" w:rsidP="00156563">
      <w:pPr>
        <w:numPr>
          <w:ilvl w:val="0"/>
          <w:numId w:val="17"/>
        </w:numPr>
        <w:spacing w:before="0" w:after="0" w:line="240" w:lineRule="auto"/>
        <w:ind w:left="1166"/>
        <w:contextualSpacing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Nosotros como padres cambiar el ambiente en casa. Que nos vean entusiastas, evitar los malos hábitos alimenticios.</w:t>
      </w:r>
    </w:p>
    <w:p w:rsidR="00156563" w:rsidRPr="00156563" w:rsidRDefault="00156563" w:rsidP="00156563">
      <w:pPr>
        <w:numPr>
          <w:ilvl w:val="0"/>
          <w:numId w:val="17"/>
        </w:numPr>
        <w:spacing w:before="0" w:after="0" w:line="240" w:lineRule="auto"/>
        <w:ind w:left="1166"/>
        <w:contextualSpacing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 xml:space="preserve"> limitar los alimentos con alta densidad calórica, mantener las bebidas azucaradas por fuera del hogar, asegurar que los niños coman la cantidad adecuada de frutas y verduras y limitar el consumo de bocadillos altos en calorías.</w:t>
      </w:r>
    </w:p>
    <w:p w:rsidR="00156563" w:rsidRPr="00156563" w:rsidRDefault="00156563" w:rsidP="00156563">
      <w:pPr>
        <w:numPr>
          <w:ilvl w:val="0"/>
          <w:numId w:val="17"/>
        </w:numPr>
        <w:spacing w:before="0" w:after="0" w:line="240" w:lineRule="auto"/>
        <w:ind w:left="1166"/>
        <w:contextualSpacing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Los Padres también deben estar atentos a las oportunidades de realizar actividades físicas y establecer reglas claras sobre el tiempo de uso de la televisión, video juegos, Tablet y aparatos electrónicos.</w:t>
      </w:r>
    </w:p>
    <w:p w:rsidR="00156563" w:rsidRPr="00156563" w:rsidRDefault="00156563" w:rsidP="00156563">
      <w:pPr>
        <w:spacing w:before="0" w:after="0" w:line="240" w:lineRule="auto"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b/>
          <w:bCs/>
          <w:color w:val="000000" w:themeColor="text1"/>
          <w:kern w:val="24"/>
          <w:sz w:val="20"/>
          <w:szCs w:val="20"/>
          <w:lang w:val="es-MX" w:eastAsia="es-ES"/>
        </w:rPr>
        <w:t>Elementos ausentes que se convierten en elementos positivos.</w:t>
      </w:r>
    </w:p>
    <w:p w:rsidR="00156563" w:rsidRPr="00156563" w:rsidRDefault="00156563" w:rsidP="00156563">
      <w:pPr>
        <w:spacing w:before="0" w:after="0" w:line="240" w:lineRule="auto"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b/>
          <w:bCs/>
          <w:color w:val="000000" w:themeColor="text1"/>
          <w:kern w:val="24"/>
          <w:sz w:val="20"/>
          <w:szCs w:val="20"/>
          <w:lang w:val="es-MX" w:eastAsia="es-ES"/>
        </w:rPr>
        <w:t xml:space="preserve">           Los Padres también debemos estar atentos a las oportunidades de realizar actividades físicas y establecer reglas claras sobre</w:t>
      </w:r>
    </w:p>
    <w:p w:rsidR="00156563" w:rsidRPr="00156563" w:rsidRDefault="00156563" w:rsidP="00156563">
      <w:pPr>
        <w:spacing w:before="0" w:after="0" w:line="240" w:lineRule="auto"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 xml:space="preserve">    </w:t>
      </w:r>
      <w:bookmarkStart w:id="0" w:name="_GoBack"/>
      <w:bookmarkEnd w:id="0"/>
      <w:r w:rsidR="00856571"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El</w:t>
      </w: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 xml:space="preserve"> tiempo de uso de la televisión, video juegos, Tablet y aparatos electrónicos</w:t>
      </w:r>
    </w:p>
    <w:p w:rsidR="00156563" w:rsidRPr="00156563" w:rsidRDefault="00156563" w:rsidP="00156563">
      <w:pPr>
        <w:spacing w:before="0" w:after="0" w:line="240" w:lineRule="auto"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b/>
          <w:bCs/>
          <w:color w:val="000000" w:themeColor="text1"/>
          <w:kern w:val="24"/>
          <w:sz w:val="20"/>
          <w:szCs w:val="20"/>
          <w:lang w:val="es-MX" w:eastAsia="es-ES"/>
        </w:rPr>
        <w:t>Involucrados en la problemática (beneficiarios, instituciones, autoridades, etc.)</w:t>
      </w:r>
    </w:p>
    <w:p w:rsidR="00156563" w:rsidRPr="00156563" w:rsidRDefault="00156563" w:rsidP="00156563">
      <w:pPr>
        <w:numPr>
          <w:ilvl w:val="0"/>
          <w:numId w:val="18"/>
        </w:numPr>
        <w:spacing w:before="0" w:after="0" w:line="240" w:lineRule="auto"/>
        <w:ind w:left="1166"/>
        <w:contextualSpacing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 xml:space="preserve"> Acudir a chequeos médicos mensuales para ver </w:t>
      </w:r>
      <w:r w:rsidR="00856571"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cómo</w:t>
      </w: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 xml:space="preserve"> </w:t>
      </w:r>
      <w:r w:rsidR="00856571"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está</w:t>
      </w: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 xml:space="preserve"> el desarrollo de nuestros hijos. Estar al pendiente de su peso, talla, si necesitan vitaminas, vacunas, etc.(beneficiarios, instituciones, autoridades, etc.)</w:t>
      </w:r>
    </w:p>
    <w:p w:rsidR="00156563" w:rsidRPr="00156563" w:rsidRDefault="00156563" w:rsidP="00156563">
      <w:pPr>
        <w:numPr>
          <w:ilvl w:val="0"/>
          <w:numId w:val="18"/>
        </w:numPr>
        <w:spacing w:before="0" w:after="0" w:line="240" w:lineRule="auto"/>
        <w:ind w:left="1166"/>
        <w:contextualSpacing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*Padres de familia estar pendientes de sus necesidades.</w:t>
      </w:r>
    </w:p>
    <w:p w:rsidR="00156563" w:rsidRPr="00156563" w:rsidRDefault="00156563" w:rsidP="00156563">
      <w:pPr>
        <w:numPr>
          <w:ilvl w:val="0"/>
          <w:numId w:val="18"/>
        </w:numPr>
        <w:spacing w:before="0" w:after="0" w:line="240" w:lineRule="auto"/>
        <w:ind w:left="1166"/>
        <w:contextualSpacing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*Colegios las escuelas comprometerse a que en el recreo se venda fruta o verdura, ensaladas, y agua en vez de jugos y refrescos.</w:t>
      </w:r>
    </w:p>
    <w:p w:rsidR="00156563" w:rsidRPr="00156563" w:rsidRDefault="00156563" w:rsidP="00156563">
      <w:pPr>
        <w:numPr>
          <w:ilvl w:val="0"/>
          <w:numId w:val="18"/>
        </w:numPr>
        <w:spacing w:before="0" w:after="0" w:line="240" w:lineRule="auto"/>
        <w:ind w:left="1166"/>
        <w:contextualSpacing/>
        <w:rPr>
          <w:rFonts w:asciiTheme="majorHAnsi" w:eastAsia="Times New Roman" w:hAnsiTheme="majorHAnsi" w:cs="Times New Roman"/>
          <w:color w:val="auto"/>
          <w:sz w:val="20"/>
          <w:szCs w:val="20"/>
          <w:lang w:eastAsia="es-ES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*Gobierno dar capacitación sobre nutrición, aportar ideas de como comer sano sin necesidad de gastar mucho.</w:t>
      </w:r>
    </w:p>
    <w:p w:rsidR="00240C79" w:rsidRPr="00156563" w:rsidRDefault="00156563" w:rsidP="00156563">
      <w:pPr>
        <w:rPr>
          <w:rFonts w:asciiTheme="majorHAnsi" w:hAnsiTheme="majorHAnsi"/>
          <w:sz w:val="20"/>
          <w:szCs w:val="20"/>
        </w:rPr>
      </w:pPr>
      <w:r w:rsidRPr="00156563">
        <w:rPr>
          <w:rFonts w:asciiTheme="majorHAnsi" w:eastAsiaTheme="minorEastAsia" w:hAnsiTheme="majorHAnsi"/>
          <w:color w:val="000000" w:themeColor="text1"/>
          <w:kern w:val="24"/>
          <w:sz w:val="20"/>
          <w:szCs w:val="20"/>
          <w:lang w:val="es-MX" w:eastAsia="es-ES"/>
        </w:rPr>
        <w:t>*Niños enseñar desde pequeños a comer frutas, verduras y agua. Ejercitarse solo caminar 30 min es suficiente</w:t>
      </w:r>
    </w:p>
    <w:tbl>
      <w:tblPr>
        <w:tblW w:w="11644" w:type="dxa"/>
        <w:tblInd w:w="-1800" w:type="dxa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3367"/>
        <w:gridCol w:w="2165"/>
        <w:gridCol w:w="4585"/>
      </w:tblGrid>
      <w:tr w:rsidR="008441FB" w:rsidRPr="008441FB" w:rsidTr="008441FB">
        <w:trPr>
          <w:trHeight w:val="586"/>
        </w:trPr>
        <w:tc>
          <w:tcPr>
            <w:tcW w:w="1527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8441FB" w:rsidP="008441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856571">
              <w:rPr>
                <w:rFonts w:asciiTheme="majorHAnsi" w:hAnsiTheme="majorHAnsi"/>
                <w:b/>
                <w:sz w:val="20"/>
                <w:szCs w:val="20"/>
              </w:rPr>
              <w:t>Ámbito</w:t>
            </w:r>
          </w:p>
        </w:tc>
        <w:tc>
          <w:tcPr>
            <w:tcW w:w="3367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8441FB" w:rsidP="008441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856571">
              <w:rPr>
                <w:rFonts w:asciiTheme="majorHAnsi" w:hAnsiTheme="majorHAnsi"/>
                <w:b/>
                <w:sz w:val="20"/>
                <w:szCs w:val="20"/>
              </w:rPr>
              <w:t>Efecto</w:t>
            </w:r>
          </w:p>
        </w:tc>
        <w:tc>
          <w:tcPr>
            <w:tcW w:w="2165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8441FB" w:rsidP="008441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856571">
              <w:rPr>
                <w:rFonts w:asciiTheme="majorHAnsi" w:hAnsiTheme="majorHAnsi"/>
                <w:b/>
                <w:sz w:val="20"/>
                <w:szCs w:val="20"/>
              </w:rPr>
              <w:t>Objetivo específico</w:t>
            </w:r>
          </w:p>
        </w:tc>
        <w:tc>
          <w:tcPr>
            <w:tcW w:w="4585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8441FB" w:rsidP="008441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856571">
              <w:rPr>
                <w:rFonts w:asciiTheme="majorHAnsi" w:hAnsiTheme="majorHAnsi"/>
                <w:b/>
                <w:sz w:val="20"/>
                <w:szCs w:val="20"/>
              </w:rPr>
              <w:t>Metas</w:t>
            </w:r>
          </w:p>
        </w:tc>
      </w:tr>
      <w:tr w:rsidR="008441FB" w:rsidRPr="008441FB" w:rsidTr="00FD4CEC">
        <w:trPr>
          <w:trHeight w:val="3214"/>
        </w:trPr>
        <w:tc>
          <w:tcPr>
            <w:tcW w:w="1527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8441FB" w:rsidP="008441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856571">
              <w:rPr>
                <w:rFonts w:asciiTheme="majorHAnsi" w:hAnsiTheme="majorHAnsi"/>
                <w:b/>
                <w:sz w:val="20"/>
                <w:szCs w:val="20"/>
              </w:rPr>
              <w:t>Educativo</w:t>
            </w:r>
          </w:p>
        </w:tc>
        <w:tc>
          <w:tcPr>
            <w:tcW w:w="3367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5C587A" w:rsidP="008441FB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>Niños a muy temprana edad con obesidad y diabetes tipo 2</w:t>
            </w:r>
          </w:p>
        </w:tc>
        <w:tc>
          <w:tcPr>
            <w:tcW w:w="2165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8441FB" w:rsidP="005C587A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 xml:space="preserve">Se proponen acciones a desarrollar conjuntamente </w:t>
            </w:r>
            <w:r w:rsidR="005C587A" w:rsidRPr="00856571">
              <w:rPr>
                <w:rFonts w:asciiTheme="majorHAnsi" w:hAnsiTheme="majorHAnsi"/>
                <w:sz w:val="20"/>
                <w:szCs w:val="20"/>
              </w:rPr>
              <w:t>padres, maestro y comunidad para revertir la obesidad.</w:t>
            </w:r>
          </w:p>
        </w:tc>
        <w:tc>
          <w:tcPr>
            <w:tcW w:w="4585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587A" w:rsidRPr="00856571" w:rsidRDefault="008441FB" w:rsidP="005C587A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>L</w:t>
            </w:r>
            <w:r w:rsidR="005C587A" w:rsidRPr="0085657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5C587A" w:rsidRPr="00856571">
              <w:rPr>
                <w:rFonts w:asciiTheme="majorHAnsi" w:hAnsiTheme="majorHAnsi"/>
                <w:sz w:val="20"/>
                <w:szCs w:val="20"/>
              </w:rPr>
              <w:t>a escuela primaria como ámbito de oportunidad para prevenir el sobrepeso y la obesidad en los niños</w:t>
            </w:r>
          </w:p>
          <w:p w:rsidR="005C587A" w:rsidRPr="00856571" w:rsidRDefault="005C587A" w:rsidP="005C587A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>Informar en los medios a nuestro alcance como comunidad, para informar sobre la obesidad y sus consecuencias.</w:t>
            </w:r>
          </w:p>
          <w:p w:rsidR="005C587A" w:rsidRPr="00856571" w:rsidRDefault="005C587A" w:rsidP="005C587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5C587A" w:rsidRPr="00856571" w:rsidRDefault="005C587A" w:rsidP="005C587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8441FB" w:rsidRPr="00856571" w:rsidRDefault="005C587A" w:rsidP="005C587A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8441FB" w:rsidRPr="008441FB" w:rsidTr="00FD4CEC">
        <w:trPr>
          <w:trHeight w:val="14"/>
        </w:trPr>
        <w:tc>
          <w:tcPr>
            <w:tcW w:w="1527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441FB" w:rsidRPr="00856571" w:rsidRDefault="00FD4CEC" w:rsidP="008441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856571">
              <w:rPr>
                <w:rFonts w:asciiTheme="majorHAnsi" w:hAnsiTheme="majorHAnsi"/>
                <w:b/>
                <w:sz w:val="20"/>
                <w:szCs w:val="20"/>
              </w:rPr>
              <w:t>salud</w:t>
            </w:r>
          </w:p>
        </w:tc>
        <w:tc>
          <w:tcPr>
            <w:tcW w:w="3367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441FB" w:rsidRPr="00856571" w:rsidRDefault="00FD4CEC" w:rsidP="008441FB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>Niños con diabetes y obesos</w:t>
            </w:r>
          </w:p>
        </w:tc>
        <w:tc>
          <w:tcPr>
            <w:tcW w:w="2165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441FB" w:rsidRPr="00856571" w:rsidRDefault="00FD4CEC" w:rsidP="008441FB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>Informar sobre el daño que ocasiona consumir comida chatarra y refrescos.</w:t>
            </w:r>
          </w:p>
        </w:tc>
        <w:tc>
          <w:tcPr>
            <w:tcW w:w="4585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441FB" w:rsidRPr="00856571" w:rsidRDefault="00FD4CEC" w:rsidP="008441FB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>Disminuir las muertes en niños por causa de la obesidad y la diabetes.</w:t>
            </w:r>
          </w:p>
        </w:tc>
      </w:tr>
      <w:tr w:rsidR="008441FB" w:rsidRPr="008441FB" w:rsidTr="008441FB">
        <w:trPr>
          <w:trHeight w:val="1374"/>
        </w:trPr>
        <w:tc>
          <w:tcPr>
            <w:tcW w:w="1527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8441FB" w:rsidP="008441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856571">
              <w:rPr>
                <w:rFonts w:asciiTheme="majorHAnsi" w:hAnsiTheme="majorHAnsi"/>
                <w:b/>
                <w:sz w:val="20"/>
                <w:szCs w:val="20"/>
              </w:rPr>
              <w:t>Político</w:t>
            </w:r>
          </w:p>
        </w:tc>
        <w:tc>
          <w:tcPr>
            <w:tcW w:w="3367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F40FDA" w:rsidP="00F40FDA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>Se estima que la obesidad y el sobrepeso se han convertido en un</w:t>
            </w:r>
            <w:r w:rsidRPr="0085657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856571">
              <w:rPr>
                <w:rFonts w:asciiTheme="majorHAnsi" w:hAnsiTheme="majorHAnsi"/>
                <w:sz w:val="20"/>
                <w:szCs w:val="20"/>
              </w:rPr>
              <w:t>negocio que mueve millones</w:t>
            </w:r>
          </w:p>
        </w:tc>
        <w:tc>
          <w:tcPr>
            <w:tcW w:w="2165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F40FDA" w:rsidP="00F40FDA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>Informar y presentar propuestas que apoyen la disminución del problema.</w:t>
            </w:r>
          </w:p>
        </w:tc>
        <w:tc>
          <w:tcPr>
            <w:tcW w:w="4585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F40FDA" w:rsidP="00F40FDA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>Que los  políticos influyentes compartan el contenido de nuestras acciones. No importa cuántos sean. La meta es difundir.</w:t>
            </w:r>
          </w:p>
        </w:tc>
      </w:tr>
      <w:tr w:rsidR="008441FB" w:rsidRPr="008441FB" w:rsidTr="008441FB">
        <w:trPr>
          <w:trHeight w:val="1111"/>
        </w:trPr>
        <w:tc>
          <w:tcPr>
            <w:tcW w:w="1527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8441FB" w:rsidP="008441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856571">
              <w:rPr>
                <w:rFonts w:asciiTheme="majorHAnsi" w:hAnsiTheme="majorHAnsi"/>
                <w:b/>
                <w:sz w:val="20"/>
                <w:szCs w:val="20"/>
              </w:rPr>
              <w:t>Social</w:t>
            </w:r>
          </w:p>
        </w:tc>
        <w:tc>
          <w:tcPr>
            <w:tcW w:w="3367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F40FDA" w:rsidP="00F40FDA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 xml:space="preserve">Que la sociedad escolar  tenga una amplia difusión sobre la obesidad, y diera un mensaje </w:t>
            </w:r>
            <w:r w:rsidR="00FD4CEC" w:rsidRPr="00856571">
              <w:rPr>
                <w:rFonts w:asciiTheme="majorHAnsi" w:hAnsiTheme="majorHAnsi"/>
                <w:sz w:val="20"/>
                <w:szCs w:val="20"/>
              </w:rPr>
              <w:t>claro</w:t>
            </w:r>
            <w:r w:rsidRPr="00856571">
              <w:rPr>
                <w:rFonts w:asciiTheme="majorHAnsi" w:hAnsiTheme="majorHAnsi"/>
                <w:sz w:val="20"/>
                <w:szCs w:val="20"/>
              </w:rPr>
              <w:t xml:space="preserve"> sobre las enfermedades.</w:t>
            </w:r>
          </w:p>
        </w:tc>
        <w:tc>
          <w:tcPr>
            <w:tcW w:w="2165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8441FB" w:rsidP="00F40FDA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 xml:space="preserve">Crear contenido </w:t>
            </w:r>
            <w:r w:rsidR="00F40FDA" w:rsidRPr="00856571">
              <w:rPr>
                <w:rFonts w:asciiTheme="majorHAnsi" w:hAnsiTheme="majorHAnsi"/>
                <w:sz w:val="20"/>
                <w:szCs w:val="20"/>
              </w:rPr>
              <w:t>en redes sociales, sobre el sobrepeso y obesidad</w:t>
            </w:r>
            <w:r w:rsidRPr="00856571">
              <w:rPr>
                <w:rFonts w:asciiTheme="majorHAnsi" w:hAnsiTheme="majorHAnsi"/>
                <w:sz w:val="20"/>
                <w:szCs w:val="20"/>
              </w:rPr>
              <w:t>.</w:t>
            </w:r>
            <w:r w:rsidR="00F40FDA" w:rsidRPr="00856571">
              <w:rPr>
                <w:rFonts w:asciiTheme="majorHAnsi" w:hAnsiTheme="majorHAnsi"/>
                <w:sz w:val="20"/>
                <w:szCs w:val="20"/>
              </w:rPr>
              <w:t xml:space="preserve"> A si como las consecuencias.</w:t>
            </w:r>
          </w:p>
        </w:tc>
        <w:tc>
          <w:tcPr>
            <w:tcW w:w="4585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8441FB" w:rsidP="00F40FDA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 xml:space="preserve">Tener una red de </w:t>
            </w:r>
            <w:r w:rsidR="00F40FDA" w:rsidRPr="00856571">
              <w:rPr>
                <w:rFonts w:asciiTheme="majorHAnsi" w:hAnsiTheme="majorHAnsi"/>
                <w:sz w:val="20"/>
                <w:szCs w:val="20"/>
              </w:rPr>
              <w:t xml:space="preserve">personas que </w:t>
            </w:r>
            <w:r w:rsidRPr="00856571">
              <w:rPr>
                <w:rFonts w:asciiTheme="majorHAnsi" w:hAnsiTheme="majorHAnsi"/>
                <w:sz w:val="20"/>
                <w:szCs w:val="20"/>
              </w:rPr>
              <w:t>colabor</w:t>
            </w:r>
            <w:r w:rsidR="00F40FDA" w:rsidRPr="00856571">
              <w:rPr>
                <w:rFonts w:asciiTheme="majorHAnsi" w:hAnsiTheme="majorHAnsi"/>
                <w:sz w:val="20"/>
                <w:szCs w:val="20"/>
              </w:rPr>
              <w:t xml:space="preserve">en  y </w:t>
            </w:r>
            <w:r w:rsidRPr="00856571">
              <w:rPr>
                <w:rFonts w:asciiTheme="majorHAnsi" w:hAnsiTheme="majorHAnsi"/>
                <w:sz w:val="20"/>
                <w:szCs w:val="20"/>
              </w:rPr>
              <w:t xml:space="preserve"> en redes sociales compartiendo contenido</w:t>
            </w:r>
            <w:r w:rsidR="00F40FDA" w:rsidRPr="00856571">
              <w:rPr>
                <w:rFonts w:asciiTheme="majorHAnsi" w:hAnsiTheme="majorHAnsi"/>
                <w:sz w:val="20"/>
                <w:szCs w:val="20"/>
              </w:rPr>
              <w:t xml:space="preserve"> importante sobre los avances, problemas y nuevas opciones para disminuir la obesidad.</w:t>
            </w:r>
          </w:p>
        </w:tc>
      </w:tr>
      <w:tr w:rsidR="008441FB" w:rsidRPr="008441FB" w:rsidTr="008441FB">
        <w:trPr>
          <w:trHeight w:val="1131"/>
        </w:trPr>
        <w:tc>
          <w:tcPr>
            <w:tcW w:w="1527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8441FB" w:rsidP="008441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856571">
              <w:rPr>
                <w:rFonts w:asciiTheme="majorHAnsi" w:hAnsiTheme="majorHAnsi"/>
                <w:b/>
                <w:sz w:val="20"/>
                <w:szCs w:val="20"/>
              </w:rPr>
              <w:t>Familiar</w:t>
            </w:r>
          </w:p>
        </w:tc>
        <w:tc>
          <w:tcPr>
            <w:tcW w:w="3367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8441FB" w:rsidP="00FD4CEC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 xml:space="preserve">Disminuir el consumo de </w:t>
            </w:r>
            <w:r w:rsidR="00FD4CEC" w:rsidRPr="00856571">
              <w:rPr>
                <w:rFonts w:asciiTheme="majorHAnsi" w:hAnsiTheme="majorHAnsi"/>
                <w:sz w:val="20"/>
                <w:szCs w:val="20"/>
              </w:rPr>
              <w:t>comida chatarra y bebidas como jugos y refrescos.</w:t>
            </w:r>
            <w:r w:rsidRPr="0085657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FD4CEC" w:rsidRPr="00856571">
              <w:rPr>
                <w:rFonts w:asciiTheme="majorHAnsi" w:hAnsiTheme="majorHAnsi"/>
                <w:sz w:val="20"/>
                <w:szCs w:val="20"/>
              </w:rPr>
              <w:t>Con</w:t>
            </w:r>
            <w:r w:rsidRPr="00856571">
              <w:rPr>
                <w:rFonts w:asciiTheme="majorHAnsi" w:hAnsiTheme="majorHAnsi"/>
                <w:sz w:val="20"/>
                <w:szCs w:val="20"/>
              </w:rPr>
              <w:t xml:space="preserve"> alto contenido de azúcar.</w:t>
            </w:r>
          </w:p>
        </w:tc>
        <w:tc>
          <w:tcPr>
            <w:tcW w:w="2165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8441FB" w:rsidP="00FD4CEC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>Disminuir</w:t>
            </w:r>
            <w:r w:rsidR="00FD4CEC" w:rsidRPr="00856571">
              <w:rPr>
                <w:rFonts w:asciiTheme="majorHAnsi" w:hAnsiTheme="majorHAnsi"/>
                <w:sz w:val="20"/>
                <w:szCs w:val="20"/>
              </w:rPr>
              <w:t xml:space="preserve"> por lo menos a la mitad el caso de niños obesos.</w:t>
            </w:r>
            <w:r w:rsidRPr="0085657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4585" w:type="dxa"/>
            <w:shd w:val="clear" w:color="auto" w:fill="FCFC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41FB" w:rsidRPr="00856571" w:rsidRDefault="00FD4CEC" w:rsidP="00FD4CEC">
            <w:pPr>
              <w:rPr>
                <w:rFonts w:asciiTheme="majorHAnsi" w:hAnsiTheme="majorHAnsi"/>
                <w:sz w:val="20"/>
                <w:szCs w:val="20"/>
              </w:rPr>
            </w:pPr>
            <w:r w:rsidRPr="00856571">
              <w:rPr>
                <w:rFonts w:asciiTheme="majorHAnsi" w:hAnsiTheme="majorHAnsi"/>
                <w:sz w:val="20"/>
                <w:szCs w:val="20"/>
              </w:rPr>
              <w:t>Salir de las estadísticas  siendo un país con más gente obesa. Y disminuir los casos en pequeños con diabetes.</w:t>
            </w:r>
          </w:p>
        </w:tc>
      </w:tr>
    </w:tbl>
    <w:p w:rsidR="00FD4CEC" w:rsidRDefault="008441FB" w:rsidP="00FD4CEC">
      <w:pPr>
        <w:rPr>
          <w:rFonts w:asciiTheme="majorHAnsi" w:hAnsiTheme="majorHAnsi"/>
          <w:sz w:val="20"/>
          <w:szCs w:val="20"/>
        </w:rPr>
      </w:pPr>
      <w:r w:rsidRPr="008441FB">
        <w:rPr>
          <w:rFonts w:asciiTheme="majorHAnsi" w:hAnsiTheme="majorHAnsi"/>
          <w:sz w:val="20"/>
          <w:szCs w:val="20"/>
        </w:rPr>
        <w:t> </w:t>
      </w:r>
      <w:r w:rsidR="00FD4CEC" w:rsidRPr="00FD4CEC">
        <w:rPr>
          <w:rFonts w:asciiTheme="majorHAnsi" w:hAnsiTheme="majorHAnsi"/>
          <w:sz w:val="20"/>
          <w:szCs w:val="20"/>
        </w:rPr>
        <w:t>Consumo</w:t>
      </w:r>
      <w:r w:rsidR="00FD4CEC" w:rsidRPr="00FD4CEC">
        <w:rPr>
          <w:rFonts w:asciiTheme="majorHAnsi" w:hAnsiTheme="majorHAnsi"/>
          <w:sz w:val="20"/>
          <w:szCs w:val="20"/>
        </w:rPr>
        <w:t xml:space="preserve"> de azúcar y bebidas azucaradas en México</w:t>
      </w:r>
      <w:r w:rsidR="00856571">
        <w:rPr>
          <w:rFonts w:asciiTheme="majorHAnsi" w:hAnsiTheme="majorHAnsi"/>
          <w:sz w:val="20"/>
          <w:szCs w:val="20"/>
        </w:rPr>
        <w:t>.</w:t>
      </w:r>
    </w:p>
    <w:p w:rsidR="00FD4CEC" w:rsidRPr="00FD4CEC" w:rsidRDefault="00FD4CEC" w:rsidP="00FD4CEC">
      <w:pPr>
        <w:rPr>
          <w:rFonts w:asciiTheme="majorHAnsi" w:hAnsiTheme="majorHAnsi"/>
          <w:sz w:val="20"/>
          <w:szCs w:val="20"/>
        </w:rPr>
      </w:pPr>
      <w:r w:rsidRPr="00FD4CEC">
        <w:rPr>
          <w:rFonts w:asciiTheme="majorHAnsi" w:hAnsiTheme="majorHAnsi"/>
          <w:sz w:val="20"/>
          <w:szCs w:val="20"/>
        </w:rPr>
        <w:t>http://www.eluniversal.com.mx/articulo/nacion/sociedad/2017/03/30/refrescos-grave-riesgo-salud-en-mexico-oms</w:t>
      </w:r>
    </w:p>
    <w:p w:rsidR="00833280" w:rsidRPr="00156563" w:rsidRDefault="00FD4CEC" w:rsidP="00FD4CEC">
      <w:pPr>
        <w:rPr>
          <w:rFonts w:asciiTheme="majorHAnsi" w:hAnsiTheme="majorHAnsi"/>
          <w:sz w:val="20"/>
          <w:szCs w:val="20"/>
        </w:rPr>
      </w:pPr>
      <w:r w:rsidRPr="00FD4CEC">
        <w:rPr>
          <w:rFonts w:asciiTheme="majorHAnsi" w:hAnsiTheme="majorHAnsi"/>
          <w:sz w:val="20"/>
          <w:szCs w:val="20"/>
        </w:rPr>
        <w:t>https://elpais.com/internacional/2016/10/05/mexico/1475622999_083399.html</w:t>
      </w:r>
    </w:p>
    <w:sectPr w:rsidR="00833280" w:rsidRPr="00156563" w:rsidSect="004C4497">
      <w:footerReference w:type="default" r:id="rId1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41A" w:rsidRDefault="00CC741A" w:rsidP="00C6554A">
      <w:pPr>
        <w:spacing w:before="0" w:after="0" w:line="240" w:lineRule="auto"/>
      </w:pPr>
      <w:r>
        <w:separator/>
      </w:r>
    </w:p>
  </w:endnote>
  <w:endnote w:type="continuationSeparator" w:id="0">
    <w:p w:rsidR="00CC741A" w:rsidRDefault="00CC741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856571">
      <w:rPr>
        <w:noProof/>
        <w:lang w:bidi="es-ES"/>
      </w:rPr>
      <w:t>7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41A" w:rsidRDefault="00CC741A" w:rsidP="00C6554A">
      <w:pPr>
        <w:spacing w:before="0" w:after="0" w:line="240" w:lineRule="auto"/>
      </w:pPr>
      <w:r>
        <w:separator/>
      </w:r>
    </w:p>
  </w:footnote>
  <w:footnote w:type="continuationSeparator" w:id="0">
    <w:p w:rsidR="00CC741A" w:rsidRDefault="00CC741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36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7AE125F"/>
    <w:multiLevelType w:val="hybridMultilevel"/>
    <w:tmpl w:val="10805920"/>
    <w:lvl w:ilvl="0" w:tplc="B93222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CA5B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8E1E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B4FE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1E32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882E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1EFC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B605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90BD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F952B4"/>
    <w:multiLevelType w:val="hybridMultilevel"/>
    <w:tmpl w:val="21DE9FD2"/>
    <w:lvl w:ilvl="0" w:tplc="AA9CD1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789F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9220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5E52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78AB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C0FB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B4AC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88E1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BEEF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C3D1296"/>
    <w:multiLevelType w:val="hybridMultilevel"/>
    <w:tmpl w:val="50EA8CD6"/>
    <w:lvl w:ilvl="0" w:tplc="583C49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7E12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9A2D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527C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6C23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F877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D06E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4671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7C89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isplayBackgroundShape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4D"/>
    <w:rsid w:val="00156563"/>
    <w:rsid w:val="001D18B1"/>
    <w:rsid w:val="00240C79"/>
    <w:rsid w:val="002554CD"/>
    <w:rsid w:val="00293B83"/>
    <w:rsid w:val="002B4294"/>
    <w:rsid w:val="00333D0D"/>
    <w:rsid w:val="00443049"/>
    <w:rsid w:val="00453BF4"/>
    <w:rsid w:val="00473D5B"/>
    <w:rsid w:val="004C049F"/>
    <w:rsid w:val="004C4497"/>
    <w:rsid w:val="005000E2"/>
    <w:rsid w:val="00574750"/>
    <w:rsid w:val="005C587A"/>
    <w:rsid w:val="006365FD"/>
    <w:rsid w:val="00646766"/>
    <w:rsid w:val="006A3CE7"/>
    <w:rsid w:val="00833280"/>
    <w:rsid w:val="008333CF"/>
    <w:rsid w:val="008441FB"/>
    <w:rsid w:val="00856571"/>
    <w:rsid w:val="008678C4"/>
    <w:rsid w:val="00914741"/>
    <w:rsid w:val="00914F96"/>
    <w:rsid w:val="0092424D"/>
    <w:rsid w:val="0096608D"/>
    <w:rsid w:val="009C5BC9"/>
    <w:rsid w:val="00A978C4"/>
    <w:rsid w:val="00B01BD0"/>
    <w:rsid w:val="00B369F1"/>
    <w:rsid w:val="00B81F3E"/>
    <w:rsid w:val="00C6554A"/>
    <w:rsid w:val="00CC741A"/>
    <w:rsid w:val="00E10298"/>
    <w:rsid w:val="00ED7C44"/>
    <w:rsid w:val="00F40FDA"/>
    <w:rsid w:val="00FD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1C916A-D6F3-4A07-9C5A-8F7F9EFA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Puesto">
    <w:name w:val="Title"/>
    <w:basedOn w:val="Normal"/>
    <w:link w:val="Puest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5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56563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1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7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2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0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8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6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9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8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1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7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10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2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5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8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5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7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4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www.who.int/end-childhood-obesity/facts/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medigraphic.com/cgi-bin/new/resumen.cgi?IDARTICULO=1840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ia\AppData\Roaming\Microsoft\Plantilla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</Template>
  <TotalTime>0</TotalTime>
  <Pages>8</Pages>
  <Words>2184</Words>
  <Characters>12012</Characters>
  <Application>Microsoft Office Word</Application>
  <DocSecurity>0</DocSecurity>
  <Lines>100</Lines>
  <Paragraphs>28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  <vt:variant>
        <vt:lpstr>Title</vt:lpstr>
      </vt:variant>
      <vt:variant>
        <vt:i4>1</vt:i4>
      </vt:variant>
    </vt:vector>
  </HeadingPairs>
  <TitlesOfParts>
    <vt:vector size="4" baseType="lpstr">
      <vt:lpstr/>
      <vt:lpstr>• ¿Qué pretendo lograr con mi proyecto?</vt:lpstr>
      <vt:lpstr>    El proyecto ¿cómo afecta o beneficia a mi comunidad?</vt:lpstr>
      <vt:lpstr/>
    </vt:vector>
  </TitlesOfParts>
  <Company/>
  <LinksUpToDate>false</LinksUpToDate>
  <CharactersWithSpaces>14168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 Sotelo Sanchez</cp:lastModifiedBy>
  <cp:revision>2</cp:revision>
  <dcterms:created xsi:type="dcterms:W3CDTF">2019-03-10T03:57:00Z</dcterms:created>
  <dcterms:modified xsi:type="dcterms:W3CDTF">2019-03-10T03:57:00Z</dcterms:modified>
</cp:coreProperties>
</file>