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adwfxlw8a6g" w:id="0"/>
      <w:bookmarkEnd w:id="0"/>
      <w:r w:rsidDel="00000000" w:rsidR="00000000" w:rsidRPr="00000000">
        <w:rPr>
          <w:rtl w:val="0"/>
        </w:rPr>
        <w:t xml:space="preserve">CONGELADO EN TIERRA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flota costera de Rawson es capturado por embarcaciones, se procede a la descarga arribando a puerto trasladando inmediatamente la materia prima a la planta para procesarla, asegurando que el producto mantenga su frescura y calidad.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v9w1vdviit1l" w:id="1"/>
      <w:bookmarkEnd w:id="1"/>
      <w:r w:rsidDel="00000000" w:rsidR="00000000" w:rsidRPr="00000000">
        <w:rPr>
          <w:rtl w:val="0"/>
        </w:rPr>
        <w:t xml:space="preserve">Entero (HOSO)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Estuche: 6×2 kg. /  12×1 kg. / 15×800 gr. / a convenir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L1 – 10/20 ppk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L2 – 21/30 ppk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L3 – 31/40 ppk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L4 – 41/60 ppk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 Cabeza (HLSO)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IQF Bulk 1×10 kg. / 1×20 lb. / 1×25 lb.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IQF Retail: 10×1 kg. / 20×1 lb. / a convenir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Estuche: 6×2 kg. o 3×5 kg.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Bloque: 3×6 kg. o 2×10 kg.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C1 – 30/55 ppk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C2 – 56/100 ppk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 (sin clasificar)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U/15 ppl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16/20 ppl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21/25 ppl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26/30 ppl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Sin Cabeza, Fácil Pelado / Ez-Peel (EZP)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Formatos: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IQF Bulk 1×10 kg. / 1×20 lb. / 1×25 lb.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IQF Retail: 10×1 kg. / 20×1 lb. / a convenir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U/15 ppl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16/20 ppl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16/25 ppl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21/25 ppl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26/30 ppl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Pelado (PUD)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IQF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Bulk 1×10 kg. / 1×25 lb.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Retail: 10×1 kg. / 20x1lb. / a convenir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Extra Large – 20/40 ppk o 10/20 ppl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Large – 40/70 ppk o 21/30 ppl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Medium – 70/90 ppk o 31/40 ppl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Small – 90/150 ppk o 41/60 ppl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Broken – roto, sin clasificar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Pelado y Desvenado (PCD)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IQF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Bulk 1×10 kg. / 1×25 lb.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Retail: 10×1 kg. / 20x1lb. / a convenir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Extra Large – 20/40 ppk o 10/20 ppl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Large – 40/70 ppk o 21/30 ppl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Medium – 70/90 ppk o 31/40 ppl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Small – 90/150 ppk o 41/60 ppl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Broken – roto, sin clasificar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Pelado y Desvenado con cola (PDTO)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IQF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Bulk 1×10 kg. /1×25 lb.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Retail: 10×1 kg. / 20x1lb. / a convenir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16/20 ppl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21/25 ppl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16/25 ppl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