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40"/>
        <w:jc w:val="center"/>
      </w:pPr>
      <w:r>
        <w:rPr>
          <w:rFonts w:ascii="Arial" w:cs="Arial" w:eastAsia="Arial" w:hAnsi="Arial"/>
          <w:b/>
          <w:bCs/>
          <w:color w:val="6C3CE1"/>
          <w:sz w:val="80"/>
          <w:szCs w:val="80"/>
        </w:rPr>
        <w:t xml:space="preserve">SYNTHIA</w:t>
      </w:r>
    </w:p>
    <w:p>
      <w:pPr>
        <w:spacing w:after="120"/>
        <w:jc w:val="center"/>
      </w:pPr>
      <w:r>
        <w:rPr>
          <w:rFonts w:ascii="Arial" w:cs="Arial" w:eastAsia="Arial" w:hAnsi="Arial"/>
          <w:color w:val="E91E8C"/>
          <w:sz w:val="28"/>
          <w:szCs w:val="28"/>
        </w:rPr>
        <w:t xml:space="preserve">AI-Powered Digital Companions</w:t>
      </w:r>
    </w:p>
    <w:p>
      <w:pPr>
        <w:pBdr>
          <w:bottom w:val="single" w:color="6C3CE1" w:sz="6" w:space="1"/>
        </w:pBdr>
        <w:spacing w:after="600"/>
        <w:jc w:val="center"/>
      </w:pPr>
    </w:p>
    <w:p>
      <w:pPr>
        <w:spacing w:after="80"/>
        <w:jc w:val="center"/>
      </w:pPr>
      <w:r>
        <w:rPr>
          <w:rFonts w:ascii="Arial" w:cs="Arial" w:eastAsia="Arial" w:hAnsi="Arial"/>
          <w:b/>
          <w:bCs/>
          <w:color w:val="1A1A2E"/>
          <w:sz w:val="52"/>
          <w:szCs w:val="52"/>
        </w:rPr>
        <w:t xml:space="preserve">BRAND GUIDELINES</w:t>
      </w:r>
    </w:p>
    <w:p>
      <w:pPr>
        <w:spacing w:after="40"/>
        <w:jc w:val="center"/>
      </w:pPr>
      <w:r>
        <w:rPr>
          <w:rFonts w:ascii="Arial" w:cs="Arial" w:eastAsia="Arial" w:hAnsi="Arial"/>
          <w:color w:val="555555"/>
          <w:sz w:val="22"/>
          <w:szCs w:val="22"/>
        </w:rPr>
        <w:t xml:space="preserve">Identity, Voice, Visual System &amp; Competitive Positioning</w:t>
      </w:r>
    </w:p>
    <w:p>
      <w:pPr>
        <w:spacing w:after="1200"/>
      </w:pPr>
    </w:p>
    <w:p>
      <w:pPr>
        <w:spacing w:after="80"/>
        <w:jc w:val="center"/>
      </w:pPr>
      <w:r>
        <w:rPr>
          <w:rFonts w:ascii="Arial" w:cs="Arial" w:eastAsia="Arial" w:hAnsi="Arial"/>
          <w:color w:val="555555"/>
          <w:sz w:val="20"/>
          <w:szCs w:val="20"/>
        </w:rPr>
        <w:t xml:space="preserve">Version 1.0  |  March 2026</w:t>
      </w:r>
    </w:p>
    <w:p>
      <w:pPr>
        <w:jc w:val="center"/>
      </w:pPr>
      <w:r>
        <w:rPr>
          <w:rFonts w:ascii="Arial" w:cs="Arial" w:eastAsia="Arial" w:hAnsi="Arial"/>
          <w:b/>
          <w:bCs/>
          <w:color w:val="E91E8C"/>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6C3CE1"/>
          <w:sz w:val="36"/>
          <w:szCs w:val="36"/>
        </w:rPr>
        <w:t xml:space="preserve">Table of Contents</w:t>
      </w:r>
    </w:p>
    <w:p>
      <w:pPr>
        <w:spacing w:after="100"/>
      </w:pPr>
    </w:p>
    <w:p>
      <w:pPr>
        <w:spacing w:after="160" w:line="276"/>
        <w:jc w:val="left"/>
      </w:pPr>
      <w:r>
        <w:rPr>
          <w:rFonts w:ascii="Arial" w:cs="Arial" w:eastAsia="Arial" w:hAnsi="Arial"/>
          <w:color w:val="333333"/>
          <w:sz w:val="22"/>
          <w:szCs w:val="22"/>
        </w:rPr>
        <w:t xml:space="preserve">1.  Brand Overview &amp; Positioning</w:t>
      </w:r>
    </w:p>
    <w:p>
      <w:pPr>
        <w:spacing w:after="160" w:line="276"/>
        <w:jc w:val="left"/>
      </w:pPr>
      <w:r>
        <w:rPr>
          <w:rFonts w:ascii="Arial" w:cs="Arial" w:eastAsia="Arial" w:hAnsi="Arial"/>
          <w:color w:val="333333"/>
          <w:sz w:val="22"/>
          <w:szCs w:val="22"/>
        </w:rPr>
        <w:t xml:space="preserve">2.  Naming Exploration &amp; Rationale</w:t>
      </w:r>
    </w:p>
    <w:p>
      <w:pPr>
        <w:spacing w:after="160" w:line="276"/>
        <w:jc w:val="left"/>
      </w:pPr>
      <w:r>
        <w:rPr>
          <w:rFonts w:ascii="Arial" w:cs="Arial" w:eastAsia="Arial" w:hAnsi="Arial"/>
          <w:color w:val="333333"/>
          <w:sz w:val="22"/>
          <w:szCs w:val="22"/>
        </w:rPr>
        <w:t xml:space="preserve">3.  Taglines &amp; Value Propositions</w:t>
      </w:r>
    </w:p>
    <w:p>
      <w:pPr>
        <w:spacing w:after="160" w:line="276"/>
        <w:jc w:val="left"/>
      </w:pPr>
      <w:r>
        <w:rPr>
          <w:rFonts w:ascii="Arial" w:cs="Arial" w:eastAsia="Arial" w:hAnsi="Arial"/>
          <w:color w:val="333333"/>
          <w:sz w:val="22"/>
          <w:szCs w:val="22"/>
        </w:rPr>
        <w:t xml:space="preserve">4.  Brand Personality Framework</w:t>
      </w:r>
    </w:p>
    <w:p>
      <w:pPr>
        <w:spacing w:after="160" w:line="276"/>
        <w:jc w:val="left"/>
      </w:pPr>
      <w:r>
        <w:rPr>
          <w:rFonts w:ascii="Arial" w:cs="Arial" w:eastAsia="Arial" w:hAnsi="Arial"/>
          <w:color w:val="333333"/>
          <w:sz w:val="22"/>
          <w:szCs w:val="22"/>
        </w:rPr>
        <w:t xml:space="preserve">5.  Tone of Voice Guidelines</w:t>
      </w:r>
    </w:p>
    <w:p>
      <w:pPr>
        <w:spacing w:after="160" w:line="276"/>
        <w:jc w:val="left"/>
      </w:pPr>
      <w:r>
        <w:rPr>
          <w:rFonts w:ascii="Arial" w:cs="Arial" w:eastAsia="Arial" w:hAnsi="Arial"/>
          <w:color w:val="333333"/>
          <w:sz w:val="22"/>
          <w:szCs w:val="22"/>
        </w:rPr>
        <w:t xml:space="preserve">6.  Colour Palette &amp; Reasoning</w:t>
      </w:r>
    </w:p>
    <w:p>
      <w:pPr>
        <w:spacing w:after="160" w:line="276"/>
        <w:jc w:val="left"/>
      </w:pPr>
      <w:r>
        <w:rPr>
          <w:rFonts w:ascii="Arial" w:cs="Arial" w:eastAsia="Arial" w:hAnsi="Arial"/>
          <w:color w:val="333333"/>
          <w:sz w:val="22"/>
          <w:szCs w:val="22"/>
        </w:rPr>
        <w:t xml:space="preserve">7.  Typography System</w:t>
      </w:r>
    </w:p>
    <w:p>
      <w:pPr>
        <w:spacing w:after="160" w:line="276"/>
        <w:jc w:val="left"/>
      </w:pPr>
      <w:r>
        <w:rPr>
          <w:rFonts w:ascii="Arial" w:cs="Arial" w:eastAsia="Arial" w:hAnsi="Arial"/>
          <w:color w:val="333333"/>
          <w:sz w:val="22"/>
          <w:szCs w:val="22"/>
        </w:rPr>
        <w:t xml:space="preserve">8.  Visual Identity Elements</w:t>
      </w:r>
    </w:p>
    <w:p>
      <w:pPr>
        <w:spacing w:after="160" w:line="276"/>
        <w:jc w:val="left"/>
      </w:pPr>
      <w:r>
        <w:rPr>
          <w:rFonts w:ascii="Arial" w:cs="Arial" w:eastAsia="Arial" w:hAnsi="Arial"/>
          <w:color w:val="333333"/>
          <w:sz w:val="22"/>
          <w:szCs w:val="22"/>
        </w:rPr>
        <w:t xml:space="preserve">9.  Competitive Brand Audit</w:t>
      </w:r>
    </w:p>
    <w:p>
      <w:pPr>
        <w:spacing w:after="160" w:line="276"/>
        <w:jc w:val="left"/>
      </w:pPr>
      <w:r>
        <w:rPr>
          <w:rFonts w:ascii="Arial" w:cs="Arial" w:eastAsia="Arial" w:hAnsi="Arial"/>
          <w:color w:val="333333"/>
          <w:sz w:val="22"/>
          <w:szCs w:val="22"/>
        </w:rPr>
        <w:t xml:space="preserve">10. Brand Application Guidelines</w:t>
      </w:r>
    </w:p>
    <w:p>
      <w:pPr>
        <w:spacing w:after="160" w:line="276"/>
        <w:jc w:val="left"/>
      </w:pPr>
      <w:r>
        <w:rPr>
          <w:rFonts w:ascii="Arial" w:cs="Arial" w:eastAsia="Arial" w:hAnsi="Arial"/>
          <w:color w:val="333333"/>
          <w:sz w:val="22"/>
          <w:szCs w:val="22"/>
        </w:rPr>
        <w:t xml:space="preserve">11. Do’s and Don’ts</w:t>
      </w:r>
    </w:p>
    <w:p>
      <w:r>
        <w:br w:type="page"/>
      </w:r>
    </w:p>
    <w:p>
      <w:pPr>
        <w:pStyle w:val="Heading1"/>
        <w:spacing w:after="200" w:before="360"/>
      </w:pPr>
      <w:r>
        <w:rPr>
          <w:rFonts w:ascii="Arial" w:cs="Arial" w:eastAsia="Arial" w:hAnsi="Arial"/>
          <w:b/>
          <w:bCs/>
          <w:color w:val="6C3CE1"/>
          <w:sz w:val="36"/>
          <w:szCs w:val="36"/>
        </w:rPr>
        <w:t xml:space="preserve">1. Brand Overview &amp; Positioning</w:t>
      </w:r>
    </w:p>
    <w:p>
      <w:pPr>
        <w:pStyle w:val="Heading2"/>
        <w:spacing w:after="160" w:before="280"/>
      </w:pPr>
      <w:r>
        <w:rPr>
          <w:rFonts w:ascii="Arial" w:cs="Arial" w:eastAsia="Arial" w:hAnsi="Arial"/>
          <w:b/>
          <w:bCs/>
          <w:color w:val="1A1A2E"/>
          <w:sz w:val="28"/>
          <w:szCs w:val="28"/>
        </w:rPr>
        <w:t xml:space="preserve">1.1 What Synthia Stands For</w:t>
      </w:r>
    </w:p>
    <w:p>
      <w:pPr>
        <w:spacing w:after="160" w:line="276"/>
        <w:jc w:val="left"/>
      </w:pPr>
      <w:r>
        <w:rPr>
          <w:rFonts w:ascii="Arial" w:cs="Arial" w:eastAsia="Arial" w:hAnsi="Arial"/>
          <w:color w:val="333333"/>
          <w:sz w:val="22"/>
          <w:szCs w:val="22"/>
        </w:rPr>
        <w:t xml:space="preserve">Synthia is a technology brand that creates AI-powered digital companion personas on creator platforms. We occupy a unique position at the intersection of artificial intelligence, entertainment, and the creator economy. Our brand stands for three core ideas: innovation in a category we are creating, quality that rivals and exceeds human-produced content, and a business model that is structurally advantaged through AI.</w:t>
      </w:r>
    </w:p>
    <w:p>
      <w:pPr>
        <w:spacing w:after="160" w:line="276"/>
        <w:jc w:val="left"/>
      </w:pPr>
      <w:r>
        <w:rPr>
          <w:rFonts w:ascii="Arial" w:cs="Arial" w:eastAsia="Arial" w:hAnsi="Arial"/>
          <w:color w:val="333333"/>
          <w:sz w:val="22"/>
          <w:szCs w:val="22"/>
        </w:rPr>
        <w:t xml:space="preserve">Synthia is not a chatbot company. Synthia is not a content mill. Synthia is a premium entertainment brand that happens to be powered entirely by AI.</w:t>
      </w:r>
    </w:p>
    <w:p>
      <w:pPr>
        <w:pStyle w:val="Heading2"/>
        <w:spacing w:after="160" w:before="280"/>
      </w:pPr>
      <w:r>
        <w:rPr>
          <w:rFonts w:ascii="Arial" w:cs="Arial" w:eastAsia="Arial" w:hAnsi="Arial"/>
          <w:b/>
          <w:bCs/>
          <w:color w:val="1A1A2E"/>
          <w:sz w:val="28"/>
          <w:szCs w:val="28"/>
        </w:rPr>
        <w:t xml:space="preserve">1.2 Brand Positioning Statement</w:t>
      </w:r>
    </w:p>
    <w:p>
      <w:pPr>
        <w:pBdr>
          <w:left w:val="single" w:color="6C3CE1" w:sz="12" w:space="8"/>
        </w:pBdr>
        <w:spacing w:after="200" w:line="276"/>
        <w:ind w:left="360"/>
      </w:pPr>
      <w:r>
        <w:rPr>
          <w:rFonts w:ascii="Arial" w:cs="Arial" w:eastAsia="Arial" w:hAnsi="Arial"/>
          <w:color w:val="333333"/>
          <w:sz w:val="22"/>
          <w:szCs w:val="22"/>
        </w:rPr>
        <w:t xml:space="preserve">For </w:t>
      </w:r>
      <w:r>
        <w:rPr>
          <w:rFonts w:ascii="Arial" w:cs="Arial" w:eastAsia="Arial" w:hAnsi="Arial"/>
          <w:b/>
          <w:bCs/>
          <w:color w:val="333333"/>
          <w:sz w:val="22"/>
          <w:szCs w:val="22"/>
        </w:rPr>
        <w:t xml:space="preserve">adults seeking premium AI-powered entertainment and companionship</w:t>
      </w:r>
      <w:r>
        <w:rPr>
          <w:rFonts w:ascii="Arial" w:cs="Arial" w:eastAsia="Arial" w:hAnsi="Arial"/>
          <w:color w:val="333333"/>
          <w:sz w:val="22"/>
          <w:szCs w:val="22"/>
        </w:rPr>
        <w:t xml:space="preserve">, Synthia is the </w:t>
      </w:r>
      <w:r>
        <w:rPr>
          <w:rFonts w:ascii="Arial" w:cs="Arial" w:eastAsia="Arial" w:hAnsi="Arial"/>
          <w:b/>
          <w:bCs/>
          <w:color w:val="333333"/>
          <w:sz w:val="22"/>
          <w:szCs w:val="22"/>
        </w:rPr>
        <w:t xml:space="preserve">first AI-native creator brand</w:t>
      </w:r>
      <w:r>
        <w:rPr>
          <w:rFonts w:ascii="Arial" w:cs="Arial" w:eastAsia="Arial" w:hAnsi="Arial"/>
          <w:color w:val="333333"/>
          <w:sz w:val="22"/>
          <w:szCs w:val="22"/>
        </w:rPr>
        <w:t xml:space="preserve"> that delivers consistent, high-fidelity multimedia personas on established platforms. Unlike human creators who face burnout and inconsistency, or chatbot apps with no visual depth, Synthia combines photorealistic imagery, voice, video, and conversational AI into characters that feel real, engage 24/7, and improve with every interaction.</w:t>
      </w:r>
    </w:p>
    <w:p>
      <w:pPr>
        <w:pStyle w:val="Heading2"/>
        <w:spacing w:after="160" w:before="280"/>
      </w:pPr>
      <w:r>
        <w:rPr>
          <w:rFonts w:ascii="Arial" w:cs="Arial" w:eastAsia="Arial" w:hAnsi="Arial"/>
          <w:b/>
          <w:bCs/>
          <w:color w:val="1A1A2E"/>
          <w:sz w:val="28"/>
          <w:szCs w:val="28"/>
        </w:rPr>
        <w:t xml:space="preserve">1.3 Positioning vs. Competitors</w:t>
      </w:r>
    </w:p>
    <w:p>
      <w:pPr>
        <w:spacing w:after="160" w:line="276"/>
        <w:jc w:val="left"/>
      </w:pPr>
      <w:r>
        <w:rPr>
          <w:rFonts w:ascii="Arial" w:cs="Arial" w:eastAsia="Arial" w:hAnsi="Arial"/>
          <w:color w:val="333333"/>
          <w:sz w:val="22"/>
          <w:szCs w:val="22"/>
        </w:rPr>
        <w:t xml:space="preserve">Synthia occupies a distinct quadrant in the market — high content fidelity combined with deep conversational engagement. The positioning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3860"/>
      </w:tblGrid>
      <w:tr>
        <w:tc>
          <w:tcPr>
            <w:tcW w:type="dxa" w:w="1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 / Category</w:t>
            </w:r>
          </w:p>
        </w:tc>
        <w:tc>
          <w:tcPr>
            <w:tcW w:type="dxa" w:w="13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 Fidelity</w:t>
            </w:r>
          </w:p>
        </w:tc>
        <w:tc>
          <w:tcPr>
            <w:tcW w:type="dxa" w:w="13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Conversation Depth</w:t>
            </w:r>
          </w:p>
        </w:tc>
        <w:tc>
          <w:tcPr>
            <w:tcW w:type="dxa" w:w="13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8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Synthia Differentiator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Replika</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(avatar-based)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Standalone app</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multimedia content on creator platforms</w:t>
            </w:r>
          </w:p>
        </w:tc>
      </w:tr>
      <w:tr>
        <w:tc>
          <w:tcPr>
            <w:tcW w:type="dxa" w:w="16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Character.ai</w:t>
            </w:r>
          </w:p>
        </w:tc>
        <w:tc>
          <w:tcPr>
            <w:tcW w:type="dxa" w:w="13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None (text only)</w:t>
            </w:r>
          </w:p>
        </w:tc>
        <w:tc>
          <w:tcPr>
            <w:tcW w:type="dxa" w:w="13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Very High</w:t>
            </w:r>
          </w:p>
        </w:tc>
        <w:tc>
          <w:tcPr>
            <w:tcW w:type="dxa" w:w="13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Standalone app</w:t>
            </w:r>
          </w:p>
        </w:tc>
        <w:tc>
          <w:tcPr>
            <w:tcW w:type="dxa" w:w="38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Images, video, voice, adult content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Candy.ai / DreamGF</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(AI images)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Standalone app</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Superior consistency, established platform distribution</w:t>
            </w:r>
          </w:p>
        </w:tc>
      </w:tr>
      <w:tr>
        <w:tc>
          <w:tcPr>
            <w:tcW w:type="dxa" w:w="16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Human OF Creators</w:t>
            </w:r>
          </w:p>
        </w:tc>
        <w:tc>
          <w:tcPr>
            <w:tcW w:type="dxa" w:w="13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High (real photos)</w:t>
            </w:r>
          </w:p>
        </w:tc>
        <w:tc>
          <w:tcPr>
            <w:tcW w:type="dxa" w:w="13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Low-Medium</w:t>
            </w:r>
          </w:p>
        </w:tc>
        <w:tc>
          <w:tcPr>
            <w:tcW w:type="dxa" w:w="13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OnlyFans</w:t>
            </w:r>
          </w:p>
        </w:tc>
        <w:tc>
          <w:tcPr>
            <w:tcW w:type="dxa" w:w="38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24/7 availability, zero marginal cost, perfect consistency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NSFW AI Tools (CivitAI etc.)</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(but inconsistent)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Scattered tools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persona layer, monetisation, conversation</w:t>
            </w:r>
          </w:p>
        </w:tc>
      </w:tr>
    </w:tbl>
    <w:p>
      <w:pPr>
        <w:spacing w:after="100"/>
      </w:pPr>
    </w:p>
    <w:p>
      <w:pPr>
        <w:pStyle w:val="Heading2"/>
        <w:spacing w:after="160" w:before="280"/>
      </w:pPr>
      <w:r>
        <w:rPr>
          <w:rFonts w:ascii="Arial" w:cs="Arial" w:eastAsia="Arial" w:hAnsi="Arial"/>
          <w:b/>
          <w:bCs/>
          <w:color w:val="1A1A2E"/>
          <w:sz w:val="28"/>
          <w:szCs w:val="28"/>
        </w:rPr>
        <w:t xml:space="preserve">1.4 Category Creation Strategy</w:t>
      </w:r>
    </w:p>
    <w:p>
      <w:pPr>
        <w:spacing w:after="160" w:line="276"/>
        <w:jc w:val="left"/>
      </w:pPr>
      <w:r>
        <w:rPr>
          <w:rFonts w:ascii="Arial" w:cs="Arial" w:eastAsia="Arial" w:hAnsi="Arial"/>
          <w:color w:val="333333"/>
          <w:sz w:val="22"/>
          <w:szCs w:val="22"/>
        </w:rPr>
        <w:t xml:space="preserve">Synthia is not entering an existing category — we are creating one. The brand strategy is to own the phrase “AI companion content creator” in the same way that Replika owns “AI companion app” and OnlyFans owns “creator subscription platform.” This category-creation approach means the brand itself is the moat: when people think of AI personas on creator platforms, they think Synthia.</w:t>
      </w:r>
    </w:p>
    <w:p>
      <w:r>
        <w:br w:type="page"/>
      </w:r>
    </w:p>
    <w:p>
      <w:pPr>
        <w:pStyle w:val="Heading1"/>
        <w:spacing w:after="200" w:before="360"/>
      </w:pPr>
      <w:r>
        <w:rPr>
          <w:rFonts w:ascii="Arial" w:cs="Arial" w:eastAsia="Arial" w:hAnsi="Arial"/>
          <w:b/>
          <w:bCs/>
          <w:color w:val="6C3CE1"/>
          <w:sz w:val="36"/>
          <w:szCs w:val="36"/>
        </w:rPr>
        <w:t xml:space="preserve">2. Naming Exploration &amp; Rationale</w:t>
      </w:r>
    </w:p>
    <w:p>
      <w:pPr>
        <w:pStyle w:val="Heading2"/>
        <w:spacing w:after="160" w:before="280"/>
      </w:pPr>
      <w:r>
        <w:rPr>
          <w:rFonts w:ascii="Arial" w:cs="Arial" w:eastAsia="Arial" w:hAnsi="Arial"/>
          <w:b/>
          <w:bCs/>
          <w:color w:val="1A1A2E"/>
          <w:sz w:val="28"/>
          <w:szCs w:val="28"/>
        </w:rPr>
        <w:t xml:space="preserve">2.1 The Name: Synthia</w:t>
      </w:r>
    </w:p>
    <w:p>
      <w:pPr>
        <w:spacing w:after="160" w:line="276"/>
        <w:jc w:val="left"/>
      </w:pPr>
      <w:r>
        <w:rPr>
          <w:rFonts w:ascii="Arial" w:cs="Arial" w:eastAsia="Arial" w:hAnsi="Arial"/>
          <w:color w:val="333333"/>
          <w:sz w:val="22"/>
          <w:szCs w:val="22"/>
        </w:rPr>
        <w:t xml:space="preserve">The name “Synthia” is a deliberate portmanteau of “synthetic” and the feminine name “Cynthia.” This construction achieves several goals simultaneously:</w:t>
      </w:r>
    </w:p>
    <w:p>
      <w:pPr>
        <w:pStyle w:val="ListParagraph"/>
        <w:numPr>
          <w:ilvl w:val="0"/>
          <w:numId w:val="2"/>
        </w:numPr>
        <w:spacing w:after="80" w:line="276"/>
      </w:pPr>
      <w:r>
        <w:rPr>
          <w:rFonts w:ascii="Arial" w:cs="Arial" w:eastAsia="Arial" w:hAnsi="Arial"/>
          <w:b/>
          <w:bCs/>
          <w:color w:val="333333"/>
          <w:sz w:val="22"/>
          <w:szCs w:val="22"/>
        </w:rPr>
        <w:t xml:space="preserve">Immediate Comprehension: </w:t>
      </w:r>
      <w:r>
        <w:rPr>
          <w:rFonts w:ascii="Arial" w:cs="Arial" w:eastAsia="Arial" w:hAnsi="Arial"/>
          <w:color w:val="333333"/>
          <w:sz w:val="22"/>
          <w:szCs w:val="22"/>
        </w:rPr>
        <w:t xml:space="preserve">The “synth-” prefix instantly signals AI/synthetic origin. No ambiguity about what the brand is.</w:t>
      </w:r>
    </w:p>
    <w:p>
      <w:pPr>
        <w:pStyle w:val="ListParagraph"/>
        <w:numPr>
          <w:ilvl w:val="0"/>
          <w:numId w:val="2"/>
        </w:numPr>
        <w:spacing w:after="80" w:line="276"/>
      </w:pPr>
      <w:r>
        <w:rPr>
          <w:rFonts w:ascii="Arial" w:cs="Arial" w:eastAsia="Arial" w:hAnsi="Arial"/>
          <w:b/>
          <w:bCs/>
          <w:color w:val="333333"/>
          <w:sz w:val="22"/>
          <w:szCs w:val="22"/>
        </w:rPr>
        <w:t xml:space="preserve">Human Warmth: </w:t>
      </w:r>
      <w:r>
        <w:rPr>
          <w:rFonts w:ascii="Arial" w:cs="Arial" w:eastAsia="Arial" w:hAnsi="Arial"/>
          <w:color w:val="333333"/>
          <w:sz w:val="22"/>
          <w:szCs w:val="22"/>
        </w:rPr>
        <w:t xml:space="preserve">The “-ia” suffix and association with “Cynthia” gives the brand a personal, approachable quality — it sounds like a name, not a product.</w:t>
      </w:r>
    </w:p>
    <w:p>
      <w:pPr>
        <w:pStyle w:val="ListParagraph"/>
        <w:numPr>
          <w:ilvl w:val="0"/>
          <w:numId w:val="2"/>
        </w:numPr>
        <w:spacing w:after="80" w:line="276"/>
      </w:pPr>
      <w:r>
        <w:rPr>
          <w:rFonts w:ascii="Arial" w:cs="Arial" w:eastAsia="Arial" w:hAnsi="Arial"/>
          <w:b/>
          <w:bCs/>
          <w:color w:val="333333"/>
          <w:sz w:val="22"/>
          <w:szCs w:val="22"/>
        </w:rPr>
        <w:t xml:space="preserve">Memorability: </w:t>
      </w:r>
      <w:r>
        <w:rPr>
          <w:rFonts w:ascii="Arial" w:cs="Arial" w:eastAsia="Arial" w:hAnsi="Arial"/>
          <w:color w:val="333333"/>
          <w:sz w:val="22"/>
          <w:szCs w:val="22"/>
        </w:rPr>
        <w:t xml:space="preserve">Short, phonetically clean, easy to spell. Works across languages.</w:t>
      </w:r>
    </w:p>
    <w:p>
      <w:pPr>
        <w:pStyle w:val="ListParagraph"/>
        <w:numPr>
          <w:ilvl w:val="0"/>
          <w:numId w:val="2"/>
        </w:numPr>
        <w:spacing w:after="80" w:line="276"/>
      </w:pPr>
      <w:r>
        <w:rPr>
          <w:rFonts w:ascii="Arial" w:cs="Arial" w:eastAsia="Arial" w:hAnsi="Arial"/>
          <w:b/>
          <w:bCs/>
          <w:color w:val="333333"/>
          <w:sz w:val="22"/>
          <w:szCs w:val="22"/>
        </w:rPr>
        <w:t xml:space="preserve">Category Encoding: </w:t>
      </w:r>
      <w:r>
        <w:rPr>
          <w:rFonts w:ascii="Arial" w:cs="Arial" w:eastAsia="Arial" w:hAnsi="Arial"/>
          <w:color w:val="333333"/>
          <w:sz w:val="22"/>
          <w:szCs w:val="22"/>
        </w:rPr>
        <w:t xml:space="preserve">The name encodes the entire value proposition: synthetic companions that feel human.</w:t>
      </w:r>
    </w:p>
    <w:p>
      <w:pPr>
        <w:pStyle w:val="Heading2"/>
        <w:spacing w:after="160" w:before="280"/>
      </w:pPr>
      <w:r>
        <w:rPr>
          <w:rFonts w:ascii="Arial" w:cs="Arial" w:eastAsia="Arial" w:hAnsi="Arial"/>
          <w:b/>
          <w:bCs/>
          <w:color w:val="1A1A2E"/>
          <w:sz w:val="28"/>
          <w:szCs w:val="28"/>
        </w:rPr>
        <w:t xml:space="preserve">2.2 Naming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45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Why Not Selected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Synthia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Portmanteau of synthetic + Cynthia. Human + AI in one word.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SELECTED</w:t>
            </w:r>
          </w:p>
        </w:tc>
      </w:tr>
      <w:tr>
        <w:tc>
          <w:tcPr>
            <w:tcW w:type="dxa" w:w="16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Aetheria</w:t>
            </w:r>
          </w:p>
        </w:tc>
        <w:tc>
          <w:tcPr>
            <w:tcW w:type="dxa" w:w="3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Ethereal, otherworldly. Premium feel.</w:t>
            </w:r>
          </w:p>
        </w:tc>
        <w:tc>
          <w:tcPr>
            <w:tcW w:type="dxa" w:w="45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Too abstract, no AI signal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Pixela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Digital/pixel reference. Playful.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 casual, sounds like a photo app</w:t>
            </w:r>
          </w:p>
        </w:tc>
      </w:tr>
      <w:tr>
        <w:tc>
          <w:tcPr>
            <w:tcW w:type="dxa" w:w="16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Novaline</w:t>
            </w:r>
          </w:p>
        </w:tc>
        <w:tc>
          <w:tcPr>
            <w:tcW w:type="dxa" w:w="3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Nova (new) + line (lineup). Fresh.</w:t>
            </w:r>
          </w:p>
        </w:tc>
        <w:tc>
          <w:tcPr>
            <w:tcW w:type="dxa" w:w="45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Forgettable, weak brand recall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VirtuMuse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Virtual + muse. Creative companion.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Hard to say, clunky URL</w:t>
            </w:r>
          </w:p>
        </w:tc>
      </w:tr>
      <w:tr>
        <w:tc>
          <w:tcPr>
            <w:tcW w:type="dxa" w:w="16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LunaAI</w:t>
            </w:r>
          </w:p>
        </w:tc>
        <w:tc>
          <w:tcPr>
            <w:tcW w:type="dxa" w:w="3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Feminine, celestial, memorable.</w:t>
            </w:r>
          </w:p>
        </w:tc>
        <w:tc>
          <w:tcPr>
            <w:tcW w:type="dxa" w:w="45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Generic AI suffix, no differentiation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Persona.ai</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Descriptive, clear positioning.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Domain expensive, too literal</w:t>
            </w:r>
          </w:p>
        </w:tc>
      </w:tr>
    </w:tbl>
    <w:p>
      <w:pPr>
        <w:spacing w:after="100"/>
      </w:pPr>
    </w:p>
    <w:p>
      <w:pPr>
        <w:pStyle w:val="Heading2"/>
        <w:spacing w:after="160" w:before="280"/>
      </w:pPr>
      <w:r>
        <w:rPr>
          <w:rFonts w:ascii="Arial" w:cs="Arial" w:eastAsia="Arial" w:hAnsi="Arial"/>
          <w:b/>
          <w:bCs/>
          <w:color w:val="1A1A2E"/>
          <w:sz w:val="28"/>
          <w:szCs w:val="28"/>
        </w:rPr>
        <w:t xml:space="preserve">2.3 Domain &amp; Digital Presence</w:t>
      </w:r>
    </w:p>
    <w:p>
      <w:pPr>
        <w:spacing w:after="160" w:line="276"/>
        <w:jc w:val="left"/>
      </w:pPr>
      <w:r>
        <w:rPr>
          <w:rFonts w:ascii="Arial" w:cs="Arial" w:eastAsia="Arial" w:hAnsi="Arial"/>
          <w:color w:val="333333"/>
          <w:sz w:val="22"/>
          <w:szCs w:val="22"/>
        </w:rPr>
        <w:t xml:space="preserve">The primary web domain is getsynthia.com. Alternative domains to acquire as the brand scales: trysynthia.com, synthiaai.com, and synthia.co. Social handles should be secured on all major platforms under @synthia or @getsynthia.</w:t>
      </w:r>
    </w:p>
    <w:p>
      <w:r>
        <w:br w:type="page"/>
      </w:r>
    </w:p>
    <w:p>
      <w:pPr>
        <w:pStyle w:val="Heading1"/>
        <w:spacing w:after="200" w:before="360"/>
      </w:pPr>
      <w:r>
        <w:rPr>
          <w:rFonts w:ascii="Arial" w:cs="Arial" w:eastAsia="Arial" w:hAnsi="Arial"/>
          <w:b/>
          <w:bCs/>
          <w:color w:val="6C3CE1"/>
          <w:sz w:val="36"/>
          <w:szCs w:val="36"/>
        </w:rPr>
        <w:t xml:space="preserve">3. Taglines &amp; Value Propositions</w:t>
      </w:r>
    </w:p>
    <w:p>
      <w:pPr>
        <w:pStyle w:val="Heading2"/>
        <w:spacing w:after="160" w:before="280"/>
      </w:pPr>
      <w:r>
        <w:rPr>
          <w:rFonts w:ascii="Arial" w:cs="Arial" w:eastAsia="Arial" w:hAnsi="Arial"/>
          <w:b/>
          <w:bCs/>
          <w:color w:val="1A1A2E"/>
          <w:sz w:val="28"/>
          <w:szCs w:val="28"/>
        </w:rPr>
        <w:t xml:space="preserve">3.1 Primary Tagline</w:t>
      </w:r>
    </w:p>
    <w:p>
      <w:pPr>
        <w:spacing w:after="200" w:before="200"/>
        <w:jc w:val="center"/>
      </w:pPr>
      <w:r>
        <w:rPr>
          <w:rFonts w:ascii="Arial" w:cs="Arial" w:eastAsia="Arial" w:hAnsi="Arial"/>
          <w:b/>
          <w:bCs/>
          <w:color w:val="6C3CE1"/>
          <w:sz w:val="36"/>
          <w:szCs w:val="36"/>
        </w:rPr>
        <w:t xml:space="preserve">“AI-Powered Digital Companions”</w:t>
      </w:r>
    </w:p>
    <w:p>
      <w:pPr>
        <w:spacing w:after="160" w:line="276"/>
        <w:jc w:val="left"/>
      </w:pPr>
      <w:r>
        <w:rPr>
          <w:rFonts w:ascii="Arial" w:cs="Arial" w:eastAsia="Arial" w:hAnsi="Arial"/>
          <w:color w:val="333333"/>
          <w:sz w:val="22"/>
          <w:szCs w:val="22"/>
        </w:rPr>
        <w:t xml:space="preserve">This is the brand’s primary descriptor, used alongside the Synthia wordmark. It is factual, clear, and positions the brand precisely. Used on the website hero, pitch deck title slide, and all formal communications.</w:t>
      </w:r>
    </w:p>
    <w:p>
      <w:pPr>
        <w:pStyle w:val="Heading2"/>
        <w:spacing w:after="160" w:before="280"/>
      </w:pPr>
      <w:r>
        <w:rPr>
          <w:rFonts w:ascii="Arial" w:cs="Arial" w:eastAsia="Arial" w:hAnsi="Arial"/>
          <w:b/>
          <w:bCs/>
          <w:color w:val="1A1A2E"/>
          <w:sz w:val="28"/>
          <w:szCs w:val="28"/>
        </w:rPr>
        <w:t xml:space="preserve">3.2 Campaign Taglines</w:t>
      </w:r>
    </w:p>
    <w:p>
      <w:pPr>
        <w:spacing w:after="160" w:line="276"/>
        <w:jc w:val="left"/>
      </w:pPr>
      <w:r>
        <w:rPr>
          <w:rFonts w:ascii="Arial" w:cs="Arial" w:eastAsia="Arial" w:hAnsi="Arial"/>
          <w:color w:val="333333"/>
          <w:sz w:val="22"/>
          <w:szCs w:val="22"/>
        </w:rPr>
        <w:t xml:space="preserve">These are rotational taglines for marketing campaigns, social media bios, and promotional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Tagline</w:t>
            </w:r>
          </w:p>
        </w:tc>
        <w:tc>
          <w:tcPr>
            <w:tcW w:type="dxa" w:w="33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3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Tone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"Always On. Always Yours."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 marketing, hero banners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Warm, personal</w:t>
            </w:r>
          </w:p>
        </w:tc>
      </w:tr>
      <w:tr>
        <w:tc>
          <w:tcPr>
            <w:tcW w:type="dxa" w:w="30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"Meet Your New Favourite."</w:t>
            </w:r>
          </w:p>
        </w:tc>
        <w:tc>
          <w:tcPr>
            <w:tcW w:type="dxa" w:w="3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New persona launches, social media</w:t>
            </w:r>
          </w:p>
        </w:tc>
        <w:tc>
          <w:tcPr>
            <w:tcW w:type="dxa" w:w="30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Playful, inviting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Future of Companionship."</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Investor materials, press, thought leadership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Ambitious, visionary</w:t>
            </w:r>
          </w:p>
        </w:tc>
      </w:tr>
      <w:tr>
        <w:tc>
          <w:tcPr>
            <w:tcW w:type="dxa" w:w="30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"Powered by AI. Designed to Connect."</w:t>
            </w:r>
          </w:p>
        </w:tc>
        <w:tc>
          <w:tcPr>
            <w:tcW w:type="dxa" w:w="3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Tech-forward contexts, partnerships</w:t>
            </w:r>
          </w:p>
        </w:tc>
        <w:tc>
          <w:tcPr>
            <w:tcW w:type="dxa" w:w="30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Confident, premium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 Never Sleeps."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Bold marketing, social teasers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Provocative, attention-grabbing</w:t>
            </w:r>
          </w:p>
        </w:tc>
      </w:tr>
      <w:tr>
        <w:tc>
          <w:tcPr>
            <w:tcW w:type="dxa" w:w="30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"More Real Than You Think."</w:t>
            </w:r>
          </w:p>
        </w:tc>
        <w:tc>
          <w:tcPr>
            <w:tcW w:type="dxa" w:w="3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Content quality showcase</w:t>
            </w:r>
          </w:p>
        </w:tc>
        <w:tc>
          <w:tcPr>
            <w:tcW w:type="dxa" w:w="30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Intriguing, quality-focused</w:t>
            </w:r>
          </w:p>
        </w:tc>
      </w:tr>
    </w:tbl>
    <w:p>
      <w:pPr>
        <w:spacing w:after="100"/>
      </w:pPr>
    </w:p>
    <w:p>
      <w:pPr>
        <w:pStyle w:val="Heading2"/>
        <w:spacing w:after="160" w:before="280"/>
      </w:pPr>
      <w:r>
        <w:rPr>
          <w:rFonts w:ascii="Arial" w:cs="Arial" w:eastAsia="Arial" w:hAnsi="Arial"/>
          <w:b/>
          <w:bCs/>
          <w:color w:val="1A1A2E"/>
          <w:sz w:val="28"/>
          <w:szCs w:val="28"/>
        </w:rPr>
        <w:t xml:space="preserve">3.3 Value Propositions by Audience</w:t>
      </w:r>
    </w:p>
    <w:p>
      <w:pPr>
        <w:pStyle w:val="Heading3"/>
        <w:spacing w:after="120" w:before="200"/>
      </w:pPr>
      <w:r>
        <w:rPr>
          <w:rFonts w:ascii="Arial" w:cs="Arial" w:eastAsia="Arial" w:hAnsi="Arial"/>
          <w:b/>
          <w:bCs/>
          <w:color w:val="E91E8C"/>
          <w:sz w:val="24"/>
          <w:szCs w:val="24"/>
        </w:rPr>
        <w:t xml:space="preserve">For Subscribers</w:t>
      </w:r>
    </w:p>
    <w:p>
      <w:pPr>
        <w:pStyle w:val="ListParagraph"/>
        <w:numPr>
          <w:ilvl w:val="0"/>
          <w:numId w:val="2"/>
        </w:numPr>
        <w:spacing w:after="80" w:line="276"/>
      </w:pPr>
      <w:r>
        <w:rPr>
          <w:rFonts w:ascii="Arial" w:cs="Arial" w:eastAsia="Arial" w:hAnsi="Arial"/>
          <w:b/>
          <w:bCs/>
          <w:color w:val="333333"/>
          <w:sz w:val="22"/>
          <w:szCs w:val="22"/>
        </w:rPr>
        <w:t xml:space="preserve">Premium AI companionship: </w:t>
      </w:r>
      <w:r>
        <w:rPr>
          <w:rFonts w:ascii="Arial" w:cs="Arial" w:eastAsia="Arial" w:hAnsi="Arial"/>
          <w:color w:val="333333"/>
          <w:sz w:val="22"/>
          <w:szCs w:val="22"/>
        </w:rPr>
        <w:t xml:space="preserve">Characters that look, sound, and feel real — available whenever you want.</w:t>
      </w:r>
    </w:p>
    <w:p>
      <w:pPr>
        <w:pStyle w:val="ListParagraph"/>
        <w:numPr>
          <w:ilvl w:val="0"/>
          <w:numId w:val="2"/>
        </w:numPr>
        <w:spacing w:after="80" w:line="276"/>
      </w:pPr>
      <w:r>
        <w:rPr>
          <w:rFonts w:ascii="Arial" w:cs="Arial" w:eastAsia="Arial" w:hAnsi="Arial"/>
          <w:b/>
          <w:bCs/>
          <w:color w:val="333333"/>
          <w:sz w:val="22"/>
          <w:szCs w:val="22"/>
        </w:rPr>
        <w:t xml:space="preserve">24/7 engagement: </w:t>
      </w:r>
      <w:r>
        <w:rPr>
          <w:rFonts w:ascii="Arial" w:cs="Arial" w:eastAsia="Arial" w:hAnsi="Arial"/>
          <w:color w:val="333333"/>
          <w:sz w:val="22"/>
          <w:szCs w:val="22"/>
        </w:rPr>
        <w:t xml:space="preserve">No waiting for replies. No creator burnout. Your companion is always there.</w:t>
      </w:r>
    </w:p>
    <w:p>
      <w:pPr>
        <w:pStyle w:val="ListParagraph"/>
        <w:numPr>
          <w:ilvl w:val="0"/>
          <w:numId w:val="2"/>
        </w:numPr>
        <w:spacing w:after="80" w:line="276"/>
      </w:pPr>
      <w:r>
        <w:rPr>
          <w:rFonts w:ascii="Arial" w:cs="Arial" w:eastAsia="Arial" w:hAnsi="Arial"/>
          <w:b/>
          <w:bCs/>
          <w:color w:val="333333"/>
          <w:sz w:val="22"/>
          <w:szCs w:val="22"/>
        </w:rPr>
        <w:t xml:space="preserve">Personalised experience: </w:t>
      </w:r>
      <w:r>
        <w:rPr>
          <w:rFonts w:ascii="Arial" w:cs="Arial" w:eastAsia="Arial" w:hAnsi="Arial"/>
          <w:color w:val="333333"/>
          <w:sz w:val="22"/>
          <w:szCs w:val="22"/>
        </w:rPr>
        <w:t xml:space="preserve">Conversations that remember you and adapt to your preferences over time.</w:t>
      </w:r>
    </w:p>
    <w:p>
      <w:pPr>
        <w:pStyle w:val="ListParagraph"/>
        <w:numPr>
          <w:ilvl w:val="0"/>
          <w:numId w:val="2"/>
        </w:numPr>
        <w:spacing w:after="80" w:line="276"/>
      </w:pPr>
      <w:r>
        <w:rPr>
          <w:rFonts w:ascii="Arial" w:cs="Arial" w:eastAsia="Arial" w:hAnsi="Arial"/>
          <w:b/>
          <w:bCs/>
          <w:color w:val="333333"/>
          <w:sz w:val="22"/>
          <w:szCs w:val="22"/>
        </w:rPr>
        <w:t xml:space="preserve">Multi-format content: </w:t>
      </w:r>
      <w:r>
        <w:rPr>
          <w:rFonts w:ascii="Arial" w:cs="Arial" w:eastAsia="Arial" w:hAnsi="Arial"/>
          <w:color w:val="333333"/>
          <w:sz w:val="22"/>
          <w:szCs w:val="22"/>
        </w:rPr>
        <w:t xml:space="preserve">Photos, videos, voice notes, and live conversation — not just text.</w:t>
      </w:r>
    </w:p>
    <w:p>
      <w:pPr>
        <w:pStyle w:val="Heading3"/>
        <w:spacing w:after="120" w:before="200"/>
      </w:pPr>
      <w:r>
        <w:rPr>
          <w:rFonts w:ascii="Arial" w:cs="Arial" w:eastAsia="Arial" w:hAnsi="Arial"/>
          <w:b/>
          <w:bCs/>
          <w:color w:val="E91E8C"/>
          <w:sz w:val="24"/>
          <w:szCs w:val="24"/>
        </w:rPr>
        <w:t xml:space="preserve">For Investors</w:t>
      </w:r>
    </w:p>
    <w:p>
      <w:pPr>
        <w:pStyle w:val="ListParagraph"/>
        <w:numPr>
          <w:ilvl w:val="0"/>
          <w:numId w:val="2"/>
        </w:numPr>
        <w:spacing w:after="80" w:line="276"/>
      </w:pPr>
      <w:r>
        <w:rPr>
          <w:rFonts w:ascii="Arial" w:cs="Arial" w:eastAsia="Arial" w:hAnsi="Arial"/>
          <w:b/>
          <w:bCs/>
          <w:color w:val="333333"/>
          <w:sz w:val="22"/>
          <w:szCs w:val="22"/>
        </w:rPr>
        <w:t xml:space="preserve">Zero marginal content cost: </w:t>
      </w:r>
      <w:r>
        <w:rPr>
          <w:rFonts w:ascii="Arial" w:cs="Arial" w:eastAsia="Arial" w:hAnsi="Arial"/>
          <w:color w:val="333333"/>
          <w:sz w:val="22"/>
          <w:szCs w:val="22"/>
        </w:rPr>
        <w:t xml:space="preserve">AI generates content at near-zero incremental cost, creating structural margin advantages over human creators.</w:t>
      </w:r>
    </w:p>
    <w:p>
      <w:pPr>
        <w:pStyle w:val="ListParagraph"/>
        <w:numPr>
          <w:ilvl w:val="0"/>
          <w:numId w:val="2"/>
        </w:numPr>
        <w:spacing w:after="80" w:line="276"/>
      </w:pPr>
      <w:r>
        <w:rPr>
          <w:rFonts w:ascii="Arial" w:cs="Arial" w:eastAsia="Arial" w:hAnsi="Arial"/>
          <w:b/>
          <w:bCs/>
          <w:color w:val="333333"/>
          <w:sz w:val="22"/>
          <w:szCs w:val="22"/>
        </w:rPr>
        <w:t xml:space="preserve">Category creation opportunity: </w:t>
      </w:r>
      <w:r>
        <w:rPr>
          <w:rFonts w:ascii="Arial" w:cs="Arial" w:eastAsia="Arial" w:hAnsi="Arial"/>
          <w:color w:val="333333"/>
          <w:sz w:val="22"/>
          <w:szCs w:val="22"/>
        </w:rPr>
        <w:t xml:space="preserve">First mover in a $5B+ market intersection with defensible moat.</w:t>
      </w:r>
    </w:p>
    <w:p>
      <w:pPr>
        <w:pStyle w:val="ListParagraph"/>
        <w:numPr>
          <w:ilvl w:val="0"/>
          <w:numId w:val="2"/>
        </w:numPr>
        <w:spacing w:after="80" w:line="276"/>
      </w:pPr>
      <w:r>
        <w:rPr>
          <w:rFonts w:ascii="Arial" w:cs="Arial" w:eastAsia="Arial" w:hAnsi="Arial"/>
          <w:b/>
          <w:bCs/>
          <w:color w:val="333333"/>
          <w:sz w:val="22"/>
          <w:szCs w:val="22"/>
        </w:rPr>
        <w:t xml:space="preserve">Compounding data advantage: </w:t>
      </w:r>
      <w:r>
        <w:rPr>
          <w:rFonts w:ascii="Arial" w:cs="Arial" w:eastAsia="Arial" w:hAnsi="Arial"/>
          <w:color w:val="333333"/>
          <w:sz w:val="22"/>
          <w:szCs w:val="22"/>
        </w:rPr>
        <w:t xml:space="preserve">Every interaction improves models, content, and engagement — competitors start further behind each month.</w:t>
      </w:r>
    </w:p>
    <w:p>
      <w:pPr>
        <w:pStyle w:val="ListParagraph"/>
        <w:numPr>
          <w:ilvl w:val="0"/>
          <w:numId w:val="2"/>
        </w:numPr>
        <w:spacing w:after="80" w:line="276"/>
      </w:pPr>
      <w:r>
        <w:rPr>
          <w:rFonts w:ascii="Arial" w:cs="Arial" w:eastAsia="Arial" w:hAnsi="Arial"/>
          <w:b/>
          <w:bCs/>
          <w:color w:val="333333"/>
          <w:sz w:val="22"/>
          <w:szCs w:val="22"/>
        </w:rPr>
        <w:t xml:space="preserve">Platform-portable revenue: </w:t>
      </w:r>
      <w:r>
        <w:rPr>
          <w:rFonts w:ascii="Arial" w:cs="Arial" w:eastAsia="Arial" w:hAnsi="Arial"/>
          <w:color w:val="333333"/>
          <w:sz w:val="22"/>
          <w:szCs w:val="22"/>
        </w:rPr>
        <w:t xml:space="preserve">Multi-platform architecture means no single-platform dependency risk.</w:t>
      </w:r>
    </w:p>
    <w:p>
      <w:pPr>
        <w:pStyle w:val="Heading3"/>
        <w:spacing w:after="120" w:before="200"/>
      </w:pPr>
      <w:r>
        <w:rPr>
          <w:rFonts w:ascii="Arial" w:cs="Arial" w:eastAsia="Arial" w:hAnsi="Arial"/>
          <w:b/>
          <w:bCs/>
          <w:color w:val="E91E8C"/>
          <w:sz w:val="24"/>
          <w:szCs w:val="24"/>
        </w:rPr>
        <w:t xml:space="preserve">For Press &amp; Industry</w:t>
      </w:r>
    </w:p>
    <w:p>
      <w:pPr>
        <w:pStyle w:val="ListParagraph"/>
        <w:numPr>
          <w:ilvl w:val="0"/>
          <w:numId w:val="2"/>
        </w:numPr>
        <w:spacing w:after="80" w:line="276"/>
      </w:pPr>
      <w:r>
        <w:rPr>
          <w:rFonts w:ascii="Arial" w:cs="Arial" w:eastAsia="Arial" w:hAnsi="Arial"/>
          <w:b/>
          <w:bCs/>
          <w:color w:val="333333"/>
          <w:sz w:val="22"/>
          <w:szCs w:val="22"/>
        </w:rPr>
        <w:t xml:space="preserve">AI companion innovation: </w:t>
      </w:r>
      <w:r>
        <w:rPr>
          <w:rFonts w:ascii="Arial" w:cs="Arial" w:eastAsia="Arial" w:hAnsi="Arial"/>
          <w:color w:val="333333"/>
          <w:sz w:val="22"/>
          <w:szCs w:val="22"/>
        </w:rPr>
        <w:t xml:space="preserve">The first AI-native creator brand on established platforms.</w:t>
      </w:r>
    </w:p>
    <w:p>
      <w:pPr>
        <w:pStyle w:val="ListParagraph"/>
        <w:numPr>
          <w:ilvl w:val="0"/>
          <w:numId w:val="2"/>
        </w:numPr>
        <w:spacing w:after="80" w:line="276"/>
      </w:pPr>
      <w:r>
        <w:rPr>
          <w:rFonts w:ascii="Arial" w:cs="Arial" w:eastAsia="Arial" w:hAnsi="Arial"/>
          <w:b/>
          <w:bCs/>
          <w:color w:val="333333"/>
          <w:sz w:val="22"/>
          <w:szCs w:val="22"/>
        </w:rPr>
        <w:t xml:space="preserve">Category definition: </w:t>
      </w:r>
      <w:r>
        <w:rPr>
          <w:rFonts w:ascii="Arial" w:cs="Arial" w:eastAsia="Arial" w:hAnsi="Arial"/>
          <w:color w:val="333333"/>
          <w:sz w:val="22"/>
          <w:szCs w:val="22"/>
        </w:rPr>
        <w:t xml:space="preserve">Synthia is defining what AI companionship looks like in the creator economy.</w:t>
      </w:r>
    </w:p>
    <w:p>
      <w:pPr>
        <w:pStyle w:val="ListParagraph"/>
        <w:numPr>
          <w:ilvl w:val="0"/>
          <w:numId w:val="2"/>
        </w:numPr>
        <w:spacing w:after="80" w:line="276"/>
      </w:pPr>
      <w:r>
        <w:rPr>
          <w:rFonts w:ascii="Arial" w:cs="Arial" w:eastAsia="Arial" w:hAnsi="Arial"/>
          <w:b/>
          <w:bCs/>
          <w:color w:val="333333"/>
          <w:sz w:val="22"/>
          <w:szCs w:val="22"/>
        </w:rPr>
        <w:t xml:space="preserve">Technology showcase: </w:t>
      </w:r>
      <w:r>
        <w:rPr>
          <w:rFonts w:ascii="Arial" w:cs="Arial" w:eastAsia="Arial" w:hAnsi="Arial"/>
          <w:color w:val="333333"/>
          <w:sz w:val="22"/>
          <w:szCs w:val="22"/>
        </w:rPr>
        <w:t xml:space="preserve">State-of-the-art generative AI across image, video, voice, and conversation.</w:t>
      </w:r>
    </w:p>
    <w:p>
      <w:r>
        <w:br w:type="page"/>
      </w:r>
    </w:p>
    <w:p>
      <w:pPr>
        <w:pStyle w:val="Heading1"/>
        <w:spacing w:after="200" w:before="360"/>
      </w:pPr>
      <w:r>
        <w:rPr>
          <w:rFonts w:ascii="Arial" w:cs="Arial" w:eastAsia="Arial" w:hAnsi="Arial"/>
          <w:b/>
          <w:bCs/>
          <w:color w:val="6C3CE1"/>
          <w:sz w:val="36"/>
          <w:szCs w:val="36"/>
        </w:rPr>
        <w:t xml:space="preserve">4. Brand Personality Framework</w:t>
      </w:r>
    </w:p>
    <w:p>
      <w:pPr>
        <w:pStyle w:val="Heading2"/>
        <w:spacing w:after="160" w:before="280"/>
      </w:pPr>
      <w:r>
        <w:rPr>
          <w:rFonts w:ascii="Arial" w:cs="Arial" w:eastAsia="Arial" w:hAnsi="Arial"/>
          <w:b/>
          <w:bCs/>
          <w:color w:val="1A1A2E"/>
          <w:sz w:val="28"/>
          <w:szCs w:val="28"/>
        </w:rPr>
        <w:t xml:space="preserve">4.1 Brand Archetype: The Creator-Innovator</w:t>
      </w:r>
    </w:p>
    <w:p>
      <w:pPr>
        <w:spacing w:after="160" w:line="276"/>
        <w:jc w:val="left"/>
      </w:pPr>
      <w:r>
        <w:rPr>
          <w:rFonts w:ascii="Arial" w:cs="Arial" w:eastAsia="Arial" w:hAnsi="Arial"/>
          <w:color w:val="333333"/>
          <w:sz w:val="22"/>
          <w:szCs w:val="22"/>
        </w:rPr>
        <w:t xml:space="preserve">Synthia’s brand archetype blends the Creator (imagination, artistic expression, bringing visions to life) with the Innovator (technology, progress, doing what hasn’t been done before). This dual archetype reflects the brand’s core identity: using cutting-edge AI to create compelling entertainment that didn’t exist before.</w:t>
      </w:r>
    </w:p>
    <w:p>
      <w:pPr>
        <w:pStyle w:val="Heading2"/>
        <w:spacing w:after="160" w:before="280"/>
      </w:pPr>
      <w:r>
        <w:rPr>
          <w:rFonts w:ascii="Arial" w:cs="Arial" w:eastAsia="Arial" w:hAnsi="Arial"/>
          <w:b/>
          <w:bCs/>
          <w:color w:val="1A1A2E"/>
          <w:sz w:val="28"/>
          <w:szCs w:val="28"/>
        </w:rPr>
        <w:t xml:space="preserve">4.2 Brand Personality Traits (Big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 Expression</w:t>
            </w:r>
          </w:p>
        </w:tc>
        <w:tc>
          <w:tcPr>
            <w:tcW w:type="dxa" w:w="47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Shows Up</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Openness (HIGH)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Creative, imaginative, boundary-pushing</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Innovative product, novel category, willingness to operate in emerging spaces</w:t>
            </w:r>
          </w:p>
        </w:tc>
      </w:tr>
      <w:tr>
        <w:tc>
          <w:tcPr>
            <w:tcW w:type="dxa" w:w="1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Conscientiousness (HIGH)</w:t>
            </w:r>
          </w:p>
        </w:tc>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Quality-obsessed, reliable, consistent</w:t>
            </w:r>
          </w:p>
        </w:tc>
        <w:tc>
          <w:tcPr>
            <w:tcW w:type="dxa" w:w="47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Persona consistency, 24/7 availability, rigorous QA, polished content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Extraversion (MEDIUM-HIGH)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Confident but not loud, engaging not aggressive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 positioning, bold visual identity, approachable persona voices</w:t>
            </w:r>
          </w:p>
        </w:tc>
      </w:tr>
      <w:tr>
        <w:tc>
          <w:tcPr>
            <w:tcW w:type="dxa" w:w="1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Agreeableness (MEDIUM)</w:t>
            </w:r>
          </w:p>
        </w:tc>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Warm but with boundaries, professional</w:t>
            </w:r>
          </w:p>
        </w:tc>
        <w:tc>
          <w:tcPr>
            <w:tcW w:type="dxa" w:w="47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Subscriber-focused but not sycophantic, clear terms, honest AI disclosure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Neuroticism (LOW)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Calm, steady, dependable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Reliable service, consistent quality, no drama or controversy-seeking</w:t>
            </w:r>
          </w:p>
        </w:tc>
      </w:tr>
    </w:tbl>
    <w:p>
      <w:pPr>
        <w:spacing w:after="100"/>
      </w:pPr>
    </w:p>
    <w:p>
      <w:pPr>
        <w:pStyle w:val="Heading2"/>
        <w:spacing w:after="160" w:before="280"/>
      </w:pPr>
      <w:r>
        <w:rPr>
          <w:rFonts w:ascii="Arial" w:cs="Arial" w:eastAsia="Arial" w:hAnsi="Arial"/>
          <w:b/>
          <w:bCs/>
          <w:color w:val="1A1A2E"/>
          <w:sz w:val="28"/>
          <w:szCs w:val="28"/>
        </w:rPr>
        <w:t xml:space="preserve">4.3 Brand Character Statement</w:t>
      </w:r>
    </w:p>
    <w:p>
      <w:pPr>
        <w:pBdr>
          <w:left w:val="single" w:color="E91E8C" w:sz="12" w:space="8"/>
        </w:pBdr>
        <w:spacing w:after="200" w:line="320"/>
        <w:ind w:left="360"/>
      </w:pPr>
      <w:r>
        <w:rPr>
          <w:rFonts w:ascii="Arial" w:cs="Arial" w:eastAsia="Arial" w:hAnsi="Arial"/>
          <w:i/>
          <w:iCs/>
          <w:color w:val="333333"/>
          <w:sz w:val="22"/>
          <w:szCs w:val="22"/>
        </w:rPr>
        <w:t xml:space="preserve">If Synthia were a person, she’d be a confident, creative tech entrepreneur in her late 20s — someone who’s brilliant at what she does and knows it, but carries that confidence with warmth rather than arrogance. She’s the kind of person who lights up a room not by being the loudest, but by being the most interesting. She takes her craft seriously but doesn’t take herself too seriously.</w:t>
      </w:r>
    </w:p>
    <w:p>
      <w:pPr>
        <w:pStyle w:val="Heading2"/>
        <w:spacing w:after="160" w:before="280"/>
      </w:pPr>
      <w:r>
        <w:rPr>
          <w:rFonts w:ascii="Arial" w:cs="Arial" w:eastAsia="Arial" w:hAnsi="Arial"/>
          <w:b/>
          <w:bCs/>
          <w:color w:val="1A1A2E"/>
          <w:sz w:val="28"/>
          <w:szCs w:val="28"/>
        </w:rPr>
        <w:t xml:space="preserve">4.4 What Synthia Is and Isn’t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Synthia IS</w:t>
            </w:r>
          </w:p>
        </w:tc>
        <w:tc>
          <w:tcPr>
            <w:tcW w:type="dxa" w:w="468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Synthia IS NOT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Cheap or disposable</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Innovative</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Gimmicky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Arrogant or defensive</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Warm and engaging</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Cold or clinical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Technology-forward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Tech-bro culture</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Transparent about AI</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Deceptive or misleading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Quality-obsessed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Volume-focused</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Category-defining</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A copycat or follower</w:t>
            </w:r>
          </w:p>
        </w:tc>
      </w:tr>
    </w:tbl>
    <w:p>
      <w:pPr>
        <w:spacing w:after="100"/>
      </w:pPr>
    </w:p>
    <w:p>
      <w:r>
        <w:br w:type="page"/>
      </w:r>
    </w:p>
    <w:p>
      <w:pPr>
        <w:pStyle w:val="Heading1"/>
        <w:spacing w:after="200" w:before="360"/>
      </w:pPr>
      <w:r>
        <w:rPr>
          <w:rFonts w:ascii="Arial" w:cs="Arial" w:eastAsia="Arial" w:hAnsi="Arial"/>
          <w:b/>
          <w:bCs/>
          <w:color w:val="6C3CE1"/>
          <w:sz w:val="36"/>
          <w:szCs w:val="36"/>
        </w:rPr>
        <w:t xml:space="preserve">5. Tone of Voice Guidelines</w:t>
      </w:r>
    </w:p>
    <w:p>
      <w:pPr>
        <w:pStyle w:val="Heading2"/>
        <w:spacing w:after="160" w:before="280"/>
      </w:pPr>
      <w:r>
        <w:rPr>
          <w:rFonts w:ascii="Arial" w:cs="Arial" w:eastAsia="Arial" w:hAnsi="Arial"/>
          <w:b/>
          <w:bCs/>
          <w:color w:val="1A1A2E"/>
          <w:sz w:val="28"/>
          <w:szCs w:val="28"/>
        </w:rPr>
        <w:t xml:space="preserve">5.1 Voice Principles</w:t>
      </w:r>
    </w:p>
    <w:p>
      <w:pPr>
        <w:spacing w:after="160" w:line="276"/>
        <w:jc w:val="left"/>
      </w:pPr>
      <w:r>
        <w:rPr>
          <w:rFonts w:ascii="Arial" w:cs="Arial" w:eastAsia="Arial" w:hAnsi="Arial"/>
          <w:color w:val="333333"/>
          <w:sz w:val="22"/>
          <w:szCs w:val="22"/>
        </w:rPr>
        <w:t xml:space="preserve">The Synthia brand voice is governed by four principles that apply across all brand communications (not individual persona voices, which have their own guidelines):</w:t>
      </w:r>
    </w:p>
    <w:p>
      <w:pPr>
        <w:pStyle w:val="Heading3"/>
        <w:spacing w:after="120" w:before="200"/>
      </w:pPr>
      <w:r>
        <w:rPr>
          <w:rFonts w:ascii="Arial" w:cs="Arial" w:eastAsia="Arial" w:hAnsi="Arial"/>
          <w:b/>
          <w:bCs/>
          <w:color w:val="E91E8C"/>
          <w:sz w:val="24"/>
          <w:szCs w:val="24"/>
        </w:rPr>
        <w:t xml:space="preserve">Principle 1: Confident, Not Cocky</w:t>
      </w:r>
    </w:p>
    <w:p>
      <w:pPr>
        <w:spacing w:after="160" w:line="276"/>
        <w:jc w:val="left"/>
      </w:pPr>
      <w:r>
        <w:rPr>
          <w:rFonts w:ascii="Arial" w:cs="Arial" w:eastAsia="Arial" w:hAnsi="Arial"/>
          <w:color w:val="333333"/>
          <w:sz w:val="22"/>
          <w:szCs w:val="22"/>
        </w:rPr>
        <w:t xml:space="preserve">We know we’re doing something new and exciting. We state that clearly without over-hyping or underselling. We let the work speak for itself and back claims with substance.</w:t>
      </w:r>
    </w:p>
    <w:p>
      <w:pPr>
        <w:spacing w:after="160" w:line="276"/>
        <w:jc w:val="left"/>
      </w:pPr>
      <w:r>
        <w:rPr>
          <w:rFonts w:ascii="Arial" w:cs="Arial" w:eastAsia="Arial" w:hAnsi="Arial"/>
          <w:b/>
          <w:bCs/>
          <w:color w:val="6C3CE1"/>
          <w:sz w:val="22"/>
          <w:szCs w:val="22"/>
        </w:rPr>
        <w:t xml:space="preserve">Do: </w:t>
      </w:r>
      <w:r>
        <w:rPr>
          <w:rFonts w:ascii="Arial" w:cs="Arial" w:eastAsia="Arial" w:hAnsi="Arial"/>
          <w:color w:val="333333"/>
          <w:sz w:val="22"/>
          <w:szCs w:val="22"/>
        </w:rPr>
        <w:t xml:space="preserve">“Synthia personas generate 24/7 multimedia content at near-zero marginal cost.”</w:t>
      </w:r>
    </w:p>
    <w:p>
      <w:pPr>
        <w:spacing w:after="160" w:line="276"/>
        <w:jc w:val="left"/>
      </w:pPr>
      <w:r>
        <w:rPr>
          <w:rFonts w:ascii="Arial" w:cs="Arial" w:eastAsia="Arial" w:hAnsi="Arial"/>
          <w:b/>
          <w:bCs/>
          <w:color w:val="E91E8C"/>
          <w:sz w:val="22"/>
          <w:szCs w:val="22"/>
        </w:rPr>
        <w:t xml:space="preserve">Don’t: </w:t>
      </w:r>
      <w:r>
        <w:rPr>
          <w:rFonts w:ascii="Arial" w:cs="Arial" w:eastAsia="Arial" w:hAnsi="Arial"/>
          <w:color w:val="333333"/>
          <w:sz w:val="22"/>
          <w:szCs w:val="22"/>
        </w:rPr>
        <w:t xml:space="preserve">“We’re literally revolutionising the entire creator economy forever!!!”</w:t>
      </w:r>
    </w:p>
    <w:p>
      <w:pPr>
        <w:pStyle w:val="Heading3"/>
        <w:spacing w:after="120" w:before="200"/>
      </w:pPr>
      <w:r>
        <w:rPr>
          <w:rFonts w:ascii="Arial" w:cs="Arial" w:eastAsia="Arial" w:hAnsi="Arial"/>
          <w:b/>
          <w:bCs/>
          <w:color w:val="E91E8C"/>
          <w:sz w:val="24"/>
          <w:szCs w:val="24"/>
        </w:rPr>
        <w:t xml:space="preserve">Principle 2: Warm, Not Sycophantic</w:t>
      </w:r>
    </w:p>
    <w:p>
      <w:pPr>
        <w:spacing w:after="160" w:line="276"/>
        <w:jc w:val="left"/>
      </w:pPr>
      <w:r>
        <w:rPr>
          <w:rFonts w:ascii="Arial" w:cs="Arial" w:eastAsia="Arial" w:hAnsi="Arial"/>
          <w:color w:val="333333"/>
          <w:sz w:val="22"/>
          <w:szCs w:val="22"/>
        </w:rPr>
        <w:t xml:space="preserve">We’re friendly and approachable, but not desperate for approval. The brand voice should feel like talking to a smart friend, not a customer service script.</w:t>
      </w:r>
    </w:p>
    <w:p>
      <w:pPr>
        <w:spacing w:after="160" w:line="276"/>
        <w:jc w:val="left"/>
      </w:pPr>
      <w:r>
        <w:rPr>
          <w:rFonts w:ascii="Arial" w:cs="Arial" w:eastAsia="Arial" w:hAnsi="Arial"/>
          <w:b/>
          <w:bCs/>
          <w:color w:val="6C3CE1"/>
          <w:sz w:val="22"/>
          <w:szCs w:val="22"/>
        </w:rPr>
        <w:t xml:space="preserve">Do: </w:t>
      </w:r>
      <w:r>
        <w:rPr>
          <w:rFonts w:ascii="Arial" w:cs="Arial" w:eastAsia="Arial" w:hAnsi="Arial"/>
          <w:color w:val="333333"/>
          <w:sz w:val="22"/>
          <w:szCs w:val="22"/>
        </w:rPr>
        <w:t xml:space="preserve">“Meet Sophia. She’s warm, witty, and always happy to hear from you.”</w:t>
      </w:r>
    </w:p>
    <w:p>
      <w:pPr>
        <w:spacing w:after="160" w:line="276"/>
        <w:jc w:val="left"/>
      </w:pPr>
      <w:r>
        <w:rPr>
          <w:rFonts w:ascii="Arial" w:cs="Arial" w:eastAsia="Arial" w:hAnsi="Arial"/>
          <w:b/>
          <w:bCs/>
          <w:color w:val="E91E8C"/>
          <w:sz w:val="22"/>
          <w:szCs w:val="22"/>
        </w:rPr>
        <w:t xml:space="preserve">Don’t: </w:t>
      </w:r>
      <w:r>
        <w:rPr>
          <w:rFonts w:ascii="Arial" w:cs="Arial" w:eastAsia="Arial" w:hAnsi="Arial"/>
          <w:color w:val="333333"/>
          <w:sz w:val="22"/>
          <w:szCs w:val="22"/>
        </w:rPr>
        <w:t xml:space="preserve">“Our AMAZING personas are SO excited to meet YOU and they can’t WAIT!!!”</w:t>
      </w:r>
    </w:p>
    <w:p>
      <w:pPr>
        <w:pStyle w:val="Heading3"/>
        <w:spacing w:after="120" w:before="200"/>
      </w:pPr>
      <w:r>
        <w:rPr>
          <w:rFonts w:ascii="Arial" w:cs="Arial" w:eastAsia="Arial" w:hAnsi="Arial"/>
          <w:b/>
          <w:bCs/>
          <w:color w:val="E91E8C"/>
          <w:sz w:val="24"/>
          <w:szCs w:val="24"/>
        </w:rPr>
        <w:t xml:space="preserve">Principle 3: Clear, Not Clinical</w:t>
      </w:r>
    </w:p>
    <w:p>
      <w:pPr>
        <w:spacing w:after="160" w:line="276"/>
        <w:jc w:val="left"/>
      </w:pPr>
      <w:r>
        <w:rPr>
          <w:rFonts w:ascii="Arial" w:cs="Arial" w:eastAsia="Arial" w:hAnsi="Arial"/>
          <w:color w:val="333333"/>
          <w:sz w:val="22"/>
          <w:szCs w:val="22"/>
        </w:rPr>
        <w:t xml:space="preserve">We explain what we do simply and directly. Technical depth is available when asked for, but default communications should be accessible to a general audience.</w:t>
      </w:r>
    </w:p>
    <w:p>
      <w:pPr>
        <w:spacing w:after="160" w:line="276"/>
        <w:jc w:val="left"/>
      </w:pPr>
      <w:r>
        <w:rPr>
          <w:rFonts w:ascii="Arial" w:cs="Arial" w:eastAsia="Arial" w:hAnsi="Arial"/>
          <w:b/>
          <w:bCs/>
          <w:color w:val="6C3CE1"/>
          <w:sz w:val="22"/>
          <w:szCs w:val="22"/>
        </w:rPr>
        <w:t xml:space="preserve">Do: </w:t>
      </w:r>
      <w:r>
        <w:rPr>
          <w:rFonts w:ascii="Arial" w:cs="Arial" w:eastAsia="Arial" w:hAnsi="Arial"/>
          <w:color w:val="333333"/>
          <w:sz w:val="22"/>
          <w:szCs w:val="22"/>
        </w:rPr>
        <w:t xml:space="preserve">“Each persona looks the same across every photo, video, and message — powered by custom AI models trained specifically for her.”</w:t>
      </w:r>
    </w:p>
    <w:p>
      <w:pPr>
        <w:spacing w:after="160" w:line="276"/>
        <w:jc w:val="left"/>
      </w:pPr>
      <w:r>
        <w:rPr>
          <w:rFonts w:ascii="Arial" w:cs="Arial" w:eastAsia="Arial" w:hAnsi="Arial"/>
          <w:b/>
          <w:bCs/>
          <w:color w:val="E91E8C"/>
          <w:sz w:val="22"/>
          <w:szCs w:val="22"/>
        </w:rPr>
        <w:t xml:space="preserve">Don’t: </w:t>
      </w:r>
      <w:r>
        <w:rPr>
          <w:rFonts w:ascii="Arial" w:cs="Arial" w:eastAsia="Arial" w:hAnsi="Arial"/>
          <w:color w:val="333333"/>
          <w:sz w:val="22"/>
          <w:szCs w:val="22"/>
        </w:rPr>
        <w:t xml:space="preserve">“We utilise LoRA fine-tuned SDXL with IP-Adapter face embeddings and ArcFace quality gates for persona consistency.”</w:t>
      </w:r>
    </w:p>
    <w:p>
      <w:pPr>
        <w:pStyle w:val="Heading3"/>
        <w:spacing w:after="120" w:before="200"/>
      </w:pPr>
      <w:r>
        <w:rPr>
          <w:rFonts w:ascii="Arial" w:cs="Arial" w:eastAsia="Arial" w:hAnsi="Arial"/>
          <w:b/>
          <w:bCs/>
          <w:color w:val="E91E8C"/>
          <w:sz w:val="24"/>
          <w:szCs w:val="24"/>
        </w:rPr>
        <w:t xml:space="preserve">Principle 4: Bold, Not Reckless</w:t>
      </w:r>
    </w:p>
    <w:p>
      <w:pPr>
        <w:spacing w:after="160" w:line="276"/>
        <w:jc w:val="left"/>
      </w:pPr>
      <w:r>
        <w:rPr>
          <w:rFonts w:ascii="Arial" w:cs="Arial" w:eastAsia="Arial" w:hAnsi="Arial"/>
          <w:color w:val="333333"/>
          <w:sz w:val="22"/>
          <w:szCs w:val="22"/>
        </w:rPr>
        <w:t xml:space="preserve">We’re unafraid to operate in adult entertainment and AI — both spaces that invite scrutiny. We lean in with professionalism, never with edginess for its own sake.</w:t>
      </w:r>
    </w:p>
    <w:p>
      <w:pPr>
        <w:spacing w:after="160" w:line="276"/>
        <w:jc w:val="left"/>
      </w:pPr>
      <w:r>
        <w:rPr>
          <w:rFonts w:ascii="Arial" w:cs="Arial" w:eastAsia="Arial" w:hAnsi="Arial"/>
          <w:b/>
          <w:bCs/>
          <w:color w:val="6C3CE1"/>
          <w:sz w:val="22"/>
          <w:szCs w:val="22"/>
        </w:rPr>
        <w:t xml:space="preserve">Do: </w:t>
      </w:r>
      <w:r>
        <w:rPr>
          <w:rFonts w:ascii="Arial" w:cs="Arial" w:eastAsia="Arial" w:hAnsi="Arial"/>
          <w:color w:val="333333"/>
          <w:sz w:val="22"/>
          <w:szCs w:val="22"/>
        </w:rPr>
        <w:t xml:space="preserve">“Synthia creates premium adult content powered by AI. All personas are fictional characters, clearly disclosed.”</w:t>
      </w:r>
    </w:p>
    <w:p>
      <w:pPr>
        <w:spacing w:after="160" w:line="276"/>
        <w:jc w:val="left"/>
      </w:pPr>
      <w:r>
        <w:rPr>
          <w:rFonts w:ascii="Arial" w:cs="Arial" w:eastAsia="Arial" w:hAnsi="Arial"/>
          <w:b/>
          <w:bCs/>
          <w:color w:val="E91E8C"/>
          <w:sz w:val="22"/>
          <w:szCs w:val="22"/>
        </w:rPr>
        <w:t xml:space="preserve">Don’t: </w:t>
      </w:r>
      <w:r>
        <w:rPr>
          <w:rFonts w:ascii="Arial" w:cs="Arial" w:eastAsia="Arial" w:hAnsi="Arial"/>
          <w:color w:val="333333"/>
          <w:sz w:val="22"/>
          <w:szCs w:val="22"/>
        </w:rPr>
        <w:t xml:space="preserve">“We’re disrupting a broken industry full of exploitation — AI girls are the ethical future.”</w:t>
      </w:r>
    </w:p>
    <w:p>
      <w:pPr>
        <w:pStyle w:val="Heading2"/>
        <w:spacing w:after="160" w:before="280"/>
      </w:pPr>
      <w:r>
        <w:rPr>
          <w:rFonts w:ascii="Arial" w:cs="Arial" w:eastAsia="Arial" w:hAnsi="Arial"/>
          <w:b/>
          <w:bCs/>
          <w:color w:val="1A1A2E"/>
          <w:sz w:val="28"/>
          <w:szCs w:val="28"/>
        </w:rPr>
        <w:t xml:space="preserve">5.2 Tone Spectrum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Tone</w:t>
            </w:r>
          </w:p>
        </w:tc>
        <w:tc>
          <w:tcPr>
            <w:tcW w:type="dxa" w:w="43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Investor communications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 data-driven, visionary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"Synthia targets a $5B+ market intersection with zero marginal content cost."</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Press / media</w:t>
            </w:r>
          </w:p>
        </w:tc>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Authoritative, innovative, transparent</w:t>
            </w:r>
          </w:p>
        </w:tc>
        <w:tc>
          <w:tcPr>
            <w:tcW w:type="dxa" w:w="4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"Synthia is the first AI-native creator brand on established platforms."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Social media (brand account)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Confident, playful, intriguing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"She's always awake. She always remembers. Meet your new favourite."</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Subscriber-facing (personas)</w:t>
            </w:r>
          </w:p>
        </w:tc>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Per-persona voice (see persona guides)</w:t>
            </w:r>
          </w:p>
        </w:tc>
        <w:tc>
          <w:tcPr>
            <w:tcW w:type="dxa" w:w="4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Varies by character: warm, flirty, motivational, etc.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documentation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Precise, detailed, matter-of-fact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persona consistency pipeline uses LoRA + IP-Adapter + ArcFace scoring."</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Customer support</w:t>
            </w:r>
          </w:p>
        </w:tc>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Helpful, clear, empathetic</w:t>
            </w:r>
          </w:p>
        </w:tc>
        <w:tc>
          <w:tcPr>
            <w:tcW w:type="dxa" w:w="4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"We're sorry to hear that. Let us look into this for you right away."</w:t>
            </w:r>
          </w:p>
        </w:tc>
      </w:tr>
    </w:tbl>
    <w:p>
      <w:pPr>
        <w:spacing w:after="100"/>
      </w:pPr>
    </w:p>
    <w:p>
      <w:r>
        <w:br w:type="page"/>
      </w:r>
    </w:p>
    <w:p>
      <w:pPr>
        <w:pStyle w:val="Heading1"/>
        <w:spacing w:after="200" w:before="360"/>
      </w:pPr>
      <w:r>
        <w:rPr>
          <w:rFonts w:ascii="Arial" w:cs="Arial" w:eastAsia="Arial" w:hAnsi="Arial"/>
          <w:b/>
          <w:bCs/>
          <w:color w:val="6C3CE1"/>
          <w:sz w:val="36"/>
          <w:szCs w:val="36"/>
        </w:rPr>
        <w:t xml:space="preserve">6. Colour Palette &amp; Reasoning</w:t>
      </w:r>
    </w:p>
    <w:p>
      <w:pPr>
        <w:pStyle w:val="Heading2"/>
        <w:spacing w:after="160" w:before="280"/>
      </w:pPr>
      <w:r>
        <w:rPr>
          <w:rFonts w:ascii="Arial" w:cs="Arial" w:eastAsia="Arial" w:hAnsi="Arial"/>
          <w:b/>
          <w:bCs/>
          <w:color w:val="1A1A2E"/>
          <w:sz w:val="28"/>
          <w:szCs w:val="28"/>
        </w:rPr>
        <w:t xml:space="preserve">6.1 Primary Palette</w:t>
      </w:r>
    </w:p>
    <w:p>
      <w:pPr>
        <w:spacing w:after="160" w:line="276"/>
        <w:jc w:val="left"/>
      </w:pPr>
      <w:r>
        <w:rPr>
          <w:rFonts w:ascii="Arial" w:cs="Arial" w:eastAsia="Arial" w:hAnsi="Arial"/>
          <w:color w:val="333333"/>
          <w:sz w:val="22"/>
          <w:szCs w:val="22"/>
        </w:rPr>
        <w:t xml:space="preserve">The Synthia colour system is built around a dark, premium aesthetic that positions the brand in the luxury entertainment space rather than the tech/startup space. The palette draws from nightlife, fashion, and premium digital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4460"/>
      </w:tblGrid>
      <w:tr>
        <w:tc>
          <w:tcPr>
            <w:tcW w:type="dxa" w:w="1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44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b/>
                <w:bCs/>
                <w:color w:val="FFFFFF"/>
                <w:sz w:val="20"/>
                <w:szCs w:val="20"/>
              </w:rPr>
              <w:t xml:space="preserve">Usage &amp; Reasoning</w:t>
            </w:r>
          </w:p>
        </w:tc>
      </w:tr>
      <w:tr>
        <w:tc>
          <w:tcPr>
            <w:tcW w:type="dxa" w:w="1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tcPr>
          <w:p>
            <w:r>
              <w:rPr>
                <w:rFonts w:ascii="Arial" w:cs="Arial" w:eastAsia="Arial" w:hAnsi="Arial"/>
                <w:color w:val="6C3CE1"/>
                <w:sz w:val="20"/>
                <w:szCs w:val="20"/>
              </w:rPr>
              <w:t xml:space="preserve"> </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Deep Purple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#6C3CE1</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Primary brand colour. Headlines, CTAs, accent elements. Conveys creativity, premium quality, and innovation. Purple avoids the corporate blue cliché while maintaining authority.</w:t>
            </w:r>
          </w:p>
        </w:tc>
      </w:tr>
      <w:tr>
        <w:tc>
          <w:tcPr>
            <w:tcW w:type="dxa" w:w="1200"/>
            <w:tcBorders>
              <w:top w:val="single" w:color="DDDDDD" w:sz="1"/>
              <w:left w:val="single" w:color="DDDDDD" w:sz="1"/>
              <w:bottom w:val="single" w:color="DDDDDD" w:sz="1"/>
              <w:right w:val="single" w:color="DDDDDD" w:sz="1"/>
            </w:tcBorders>
            <w:shd w:fill="E91E8C" w:val="clear"/>
            <w:tcMar>
              <w:top w:type="dxa" w:w="80"/>
              <w:left w:type="dxa" w:w="120"/>
              <w:bottom w:type="dxa" w:w="80"/>
              <w:right w:type="dxa" w:w="120"/>
            </w:tcMar>
          </w:tcPr>
          <w:p>
            <w:r>
              <w:rPr>
                <w:rFonts w:ascii="Arial" w:cs="Arial" w:eastAsia="Arial" w:hAnsi="Arial"/>
                <w:color w:val="E91E8C"/>
                <w:sz w:val="20"/>
                <w:szCs w:val="20"/>
              </w:rPr>
              <w:t xml:space="preserve"> </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Hot Pink</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#E91E8C</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Secondary accent. Energy, femininity, boldness. Used for highlights, hover states, and attention-drawing elements. Balances the purple with warmth.</w:t>
            </w:r>
          </w:p>
        </w:tc>
      </w:tr>
      <w:tr>
        <w:tc>
          <w:tcPr>
            <w:tcW w:type="dxa" w:w="1200"/>
            <w:tcBorders>
              <w:top w:val="single" w:color="DDDDDD" w:sz="1"/>
              <w:left w:val="single" w:color="DDDDDD" w:sz="1"/>
              <w:bottom w:val="single" w:color="DDDDDD" w:sz="1"/>
              <w:right w:val="single" w:color="DDDDDD" w:sz="1"/>
            </w:tcBorders>
            <w:shd w:fill="00D4AA" w:val="clear"/>
            <w:tcMar>
              <w:top w:type="dxa" w:w="80"/>
              <w:left w:type="dxa" w:w="120"/>
              <w:bottom w:type="dxa" w:w="80"/>
              <w:right w:type="dxa" w:w="120"/>
            </w:tcMar>
          </w:tcPr>
          <w:p>
            <w:r>
              <w:rPr>
                <w:rFonts w:ascii="Arial" w:cs="Arial" w:eastAsia="Arial" w:hAnsi="Arial"/>
                <w:color w:val="00D4AA"/>
                <w:sz w:val="20"/>
                <w:szCs w:val="20"/>
              </w:rPr>
              <w:t xml:space="preserve"> </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Teal</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#00D4AA</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Tertiary accent. Data, success states, financial figures. Adds a cool-tech counterpoint to the warm pink. Used sparingly for emphasis.</w:t>
            </w:r>
          </w:p>
        </w:tc>
      </w:tr>
      <w:tr>
        <w:tc>
          <w:tcPr>
            <w:tcW w:type="dxa" w:w="1200"/>
            <w:tcBorders>
              <w:top w:val="single" w:color="DDDDDD" w:sz="1"/>
              <w:left w:val="single" w:color="DDDDDD" w:sz="1"/>
              <w:bottom w:val="single" w:color="DDDDDD" w:sz="1"/>
              <w:right w:val="single" w:color="DDDDDD" w:sz="1"/>
            </w:tcBorders>
            <w:shd w:fill="0D0B1A" w:val="clear"/>
            <w:tcMar>
              <w:top w:type="dxa" w:w="80"/>
              <w:left w:type="dxa" w:w="120"/>
              <w:bottom w:type="dxa" w:w="80"/>
              <w:right w:type="dxa" w:w="120"/>
            </w:tcMar>
          </w:tcPr>
          <w:p>
            <w:r>
              <w:rPr>
                <w:rFonts w:ascii="Arial" w:cs="Arial" w:eastAsia="Arial" w:hAnsi="Arial"/>
                <w:color w:val="0D0B1A"/>
                <w:sz w:val="20"/>
                <w:szCs w:val="20"/>
              </w:rPr>
              <w:t xml:space="preserve"> </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Dark Background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#0D0B1A</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Primary dark surface. Presentations, website hero, app backgrounds. Near-black with a subtle purple undertone that ties to the primary colour.</w:t>
            </w:r>
          </w:p>
        </w:tc>
      </w:tr>
      <w:tr>
        <w:tc>
          <w:tcPr>
            <w:tcW w:type="dxa" w:w="1200"/>
            <w:tcBorders>
              <w:top w:val="single" w:color="DDDDDD" w:sz="1"/>
              <w:left w:val="single" w:color="DDDDDD" w:sz="1"/>
              <w:bottom w:val="single" w:color="DDDDDD" w:sz="1"/>
              <w:right w:val="single" w:color="DDDDDD" w:sz="1"/>
            </w:tcBorders>
            <w:shd w:fill="1A1035" w:val="clear"/>
            <w:tcMar>
              <w:top w:type="dxa" w:w="80"/>
              <w:left w:type="dxa" w:w="120"/>
              <w:bottom w:type="dxa" w:w="80"/>
              <w:right w:type="dxa" w:w="120"/>
            </w:tcMar>
          </w:tcPr>
          <w:p>
            <w:r>
              <w:rPr>
                <w:rFonts w:ascii="Arial" w:cs="Arial" w:eastAsia="Arial" w:hAnsi="Arial"/>
                <w:color w:val="1A1035"/>
                <w:sz w:val="20"/>
                <w:szCs w:val="20"/>
              </w:rPr>
              <w:t xml:space="preserve"> </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Dark Surface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#1A1035</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Secondary dark surface. Cards, panels, elevated surfaces on dark backgrounds. Provides depth and layering without losing the premium dark aesthetic.</w:t>
            </w:r>
          </w:p>
        </w:tc>
      </w:tr>
      <w:tr>
        <w:tc>
          <w:tcPr>
            <w:tcW w:type="dxa" w:w="1200"/>
            <w:tcBorders>
              <w:top w:val="single" w:color="DDDDDD" w:sz="1"/>
              <w:left w:val="single" w:color="DDDDDD" w:sz="1"/>
              <w:bottom w:val="single" w:color="DDDDDD" w:sz="1"/>
              <w:right w:val="single" w:color="DDDDDD" w:sz="1"/>
            </w:tcBorders>
            <w:shd w:fill="F5F0FF" w:val="clear"/>
            <w:tcMar>
              <w:top w:type="dxa" w:w="80"/>
              <w:left w:type="dxa" w:w="120"/>
              <w:bottom w:type="dxa" w:w="80"/>
              <w:right w:type="dxa" w:w="120"/>
            </w:tcMar>
          </w:tcPr>
          <w:p>
            <w:r>
              <w:rPr>
                <w:rFonts w:ascii="Arial" w:cs="Arial" w:eastAsia="Arial" w:hAnsi="Arial"/>
                <w:color w:val="F5F0FF"/>
                <w:sz w:val="20"/>
                <w:szCs w:val="20"/>
              </w:rPr>
              <w:t xml:space="preserve"> </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Off White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#F5F0FF</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Light background for documents, print, and light-mode interfaces. Warm white with a faint purple cast for brand consistency.</w:t>
            </w:r>
          </w:p>
        </w:tc>
      </w:tr>
    </w:tbl>
    <w:p>
      <w:pPr>
        <w:spacing w:after="100"/>
      </w:pPr>
    </w:p>
    <w:p>
      <w:pPr>
        <w:pStyle w:val="Heading2"/>
        <w:spacing w:after="160" w:before="280"/>
      </w:pPr>
      <w:r>
        <w:rPr>
          <w:rFonts w:ascii="Arial" w:cs="Arial" w:eastAsia="Arial" w:hAnsi="Arial"/>
          <w:b/>
          <w:bCs/>
          <w:color w:val="1A1A2E"/>
          <w:sz w:val="28"/>
          <w:szCs w:val="28"/>
        </w:rPr>
        <w:t xml:space="preserve">6.2 Palette Reasoning</w:t>
      </w:r>
    </w:p>
    <w:p>
      <w:pPr>
        <w:pStyle w:val="Heading3"/>
        <w:spacing w:after="120" w:before="200"/>
      </w:pPr>
      <w:r>
        <w:rPr>
          <w:rFonts w:ascii="Arial" w:cs="Arial" w:eastAsia="Arial" w:hAnsi="Arial"/>
          <w:b/>
          <w:bCs/>
          <w:color w:val="E91E8C"/>
          <w:sz w:val="24"/>
          <w:szCs w:val="24"/>
        </w:rPr>
        <w:t xml:space="preserve">Why Purple, Not Blue?</w:t>
      </w:r>
    </w:p>
    <w:p>
      <w:pPr>
        <w:spacing w:after="160" w:line="276"/>
        <w:jc w:val="left"/>
      </w:pPr>
      <w:r>
        <w:rPr>
          <w:rFonts w:ascii="Arial" w:cs="Arial" w:eastAsia="Arial" w:hAnsi="Arial"/>
          <w:color w:val="333333"/>
          <w:sz w:val="22"/>
          <w:szCs w:val="22"/>
        </w:rPr>
        <w:t xml:space="preserve">Blue is the default tech company colour (Facebook, Twitter, LinkedIn, IBM). Synthia deliberately avoids this to signal that we are an entertainment/creator brand, not an enterprise SaaS product. Purple communicates creativity, luxury, and innovation — it’s the colour of premium streaming services (HBO Max, Twitch) and fashion brands.</w:t>
      </w:r>
    </w:p>
    <w:p>
      <w:pPr>
        <w:pStyle w:val="Heading3"/>
        <w:spacing w:after="120" w:before="200"/>
      </w:pPr>
      <w:r>
        <w:rPr>
          <w:rFonts w:ascii="Arial" w:cs="Arial" w:eastAsia="Arial" w:hAnsi="Arial"/>
          <w:b/>
          <w:bCs/>
          <w:color w:val="E91E8C"/>
          <w:sz w:val="24"/>
          <w:szCs w:val="24"/>
        </w:rPr>
        <w:t xml:space="preserve">Why Dark Mode Default?</w:t>
      </w:r>
    </w:p>
    <w:p>
      <w:pPr>
        <w:spacing w:after="160" w:line="276"/>
        <w:jc w:val="left"/>
      </w:pPr>
      <w:r>
        <w:rPr>
          <w:rFonts w:ascii="Arial" w:cs="Arial" w:eastAsia="Arial" w:hAnsi="Arial"/>
          <w:color w:val="333333"/>
          <w:sz w:val="22"/>
          <w:szCs w:val="22"/>
        </w:rPr>
        <w:t xml:space="preserve">The dark aesthetic serves multiple purposes: it positions Synthia as premium and modern (dark mode is associated with luxury and sophistication), it is native to the contexts where our audience lives (OnlyFans, social media, late-night browsing), and it makes our persona imagery pop — the characters are the hero, not the interface.</w:t>
      </w:r>
    </w:p>
    <w:p>
      <w:pPr>
        <w:pStyle w:val="Heading3"/>
        <w:spacing w:after="120" w:before="200"/>
      </w:pPr>
      <w:r>
        <w:rPr>
          <w:rFonts w:ascii="Arial" w:cs="Arial" w:eastAsia="Arial" w:hAnsi="Arial"/>
          <w:b/>
          <w:bCs/>
          <w:color w:val="E91E8C"/>
          <w:sz w:val="24"/>
          <w:szCs w:val="24"/>
        </w:rPr>
        <w:t xml:space="preserve">Colour Ratio</w:t>
      </w:r>
    </w:p>
    <w:p>
      <w:pPr>
        <w:spacing w:after="160" w:line="276"/>
        <w:jc w:val="left"/>
      </w:pPr>
      <w:r>
        <w:rPr>
          <w:rFonts w:ascii="Arial" w:cs="Arial" w:eastAsia="Arial" w:hAnsi="Arial"/>
          <w:color w:val="333333"/>
          <w:sz w:val="22"/>
          <w:szCs w:val="22"/>
        </w:rPr>
        <w:t xml:space="preserve">The recommended usage ratio across any given design is: 60% dark backgrounds, 25% deep purple, 10% hot pink or teal accents, 5% white (text and key elements). This ratio maintains the premium feel while ensuring sufficient contrast and readability.</w:t>
      </w:r>
    </w:p>
    <w:p>
      <w:r>
        <w:br w:type="page"/>
      </w:r>
    </w:p>
    <w:p>
      <w:pPr>
        <w:pStyle w:val="Heading1"/>
        <w:spacing w:after="200" w:before="360"/>
      </w:pPr>
      <w:r>
        <w:rPr>
          <w:rFonts w:ascii="Arial" w:cs="Arial" w:eastAsia="Arial" w:hAnsi="Arial"/>
          <w:b/>
          <w:bCs/>
          <w:color w:val="6C3CE1"/>
          <w:sz w:val="36"/>
          <w:szCs w:val="36"/>
        </w:rPr>
        <w:t xml:space="preserve">7. Typography System</w:t>
      </w:r>
    </w:p>
    <w:p>
      <w:pPr>
        <w:pStyle w:val="Heading2"/>
        <w:spacing w:after="160" w:before="280"/>
      </w:pPr>
      <w:r>
        <w:rPr>
          <w:rFonts w:ascii="Arial" w:cs="Arial" w:eastAsia="Arial" w:hAnsi="Arial"/>
          <w:b/>
          <w:bCs/>
          <w:color w:val="1A1A2E"/>
          <w:sz w:val="28"/>
          <w:szCs w:val="28"/>
        </w:rPr>
        <w:t xml:space="preserve">7.1 Type Pairing</w:t>
      </w:r>
    </w:p>
    <w:p>
      <w:pPr>
        <w:spacing w:after="160" w:line="276"/>
        <w:jc w:val="left"/>
      </w:pPr>
      <w:r>
        <w:rPr>
          <w:rFonts w:ascii="Arial" w:cs="Arial" w:eastAsia="Arial" w:hAnsi="Arial"/>
          <w:color w:val="333333"/>
          <w:sz w:val="22"/>
          <w:szCs w:val="22"/>
        </w:rPr>
        <w:t xml:space="preserve">The Synthia typography system uses a primary/secondary pairing designed for both digital and print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c>
          <w:tcPr>
            <w:tcW w:type="dxa" w:w="2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Typeface</w:t>
            </w:r>
          </w:p>
        </w:tc>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0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 Headlines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Arial Black (or Inter Black)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900 / Black</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headlines, slide titles, logo lockup. Bold, confident, high-impact.</w:t>
            </w:r>
          </w:p>
        </w:tc>
      </w:tr>
      <w:tr>
        <w:tc>
          <w:tcPr>
            <w:tcW w:type="dxa" w:w="20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Subheadings</w:t>
            </w:r>
          </w:p>
        </w:tc>
        <w:tc>
          <w:tcPr>
            <w:tcW w:type="dxa" w:w="25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Arial Bold (or Inter Bold)</w:t>
            </w:r>
          </w:p>
        </w:tc>
        <w:tc>
          <w:tcPr>
            <w:tcW w:type="dxa" w:w="1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700 / Bold</w:t>
            </w:r>
          </w:p>
        </w:tc>
        <w:tc>
          <w:tcPr>
            <w:tcW w:type="dxa" w:w="30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Section headers, card titles, navigation. Clear hierarchy.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 Copy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Arial Regular (or Inter Regular)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 / Regular</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Paragraphs, descriptions, UI copy. Clean and readable.</w:t>
            </w:r>
          </w:p>
        </w:tc>
      </w:tr>
      <w:tr>
        <w:tc>
          <w:tcPr>
            <w:tcW w:type="dxa" w:w="20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Accent / Labels</w:t>
            </w:r>
          </w:p>
        </w:tc>
        <w:tc>
          <w:tcPr>
            <w:tcW w:type="dxa" w:w="25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Arial Regular (or Inter Medium)</w:t>
            </w:r>
          </w:p>
        </w:tc>
        <w:tc>
          <w:tcPr>
            <w:tcW w:type="dxa" w:w="1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400–500 / Regular-Medium</w:t>
            </w:r>
          </w:p>
        </w:tc>
        <w:tc>
          <w:tcPr>
            <w:tcW w:type="dxa" w:w="30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Tags, metadata, small labels, captions. Subtle hierarchy.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Monospace (Code/Data)</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Courier New (or JetBrains Mono)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 / Regular</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content, data tables, code snippets.</w:t>
            </w:r>
          </w:p>
        </w:tc>
      </w:tr>
    </w:tbl>
    <w:p>
      <w:pPr>
        <w:spacing w:after="100"/>
      </w:pPr>
    </w:p>
    <w:p>
      <w:pPr>
        <w:pStyle w:val="Heading2"/>
        <w:spacing w:after="160" w:before="280"/>
      </w:pPr>
      <w:r>
        <w:rPr>
          <w:rFonts w:ascii="Arial" w:cs="Arial" w:eastAsia="Arial" w:hAnsi="Arial"/>
          <w:b/>
          <w:bCs/>
          <w:color w:val="1A1A2E"/>
          <w:sz w:val="28"/>
          <w:szCs w:val="28"/>
        </w:rPr>
        <w:t xml:space="preserve">7.2 Why Arial / Inter?</w:t>
      </w:r>
    </w:p>
    <w:p>
      <w:pPr>
        <w:pStyle w:val="ListParagraph"/>
        <w:numPr>
          <w:ilvl w:val="0"/>
          <w:numId w:val="2"/>
        </w:numPr>
        <w:spacing w:after="80" w:line="276"/>
      </w:pPr>
      <w:r>
        <w:rPr>
          <w:rFonts w:ascii="Arial" w:cs="Arial" w:eastAsia="Arial" w:hAnsi="Arial"/>
          <w:b/>
          <w:bCs/>
          <w:color w:val="333333"/>
          <w:sz w:val="22"/>
          <w:szCs w:val="22"/>
        </w:rPr>
        <w:t xml:space="preserve">Universal availability: </w:t>
      </w:r>
      <w:r>
        <w:rPr>
          <w:rFonts w:ascii="Arial" w:cs="Arial" w:eastAsia="Arial" w:hAnsi="Arial"/>
          <w:color w:val="333333"/>
          <w:sz w:val="22"/>
          <w:szCs w:val="22"/>
        </w:rPr>
        <w:t xml:space="preserve">Arial is installed on every operating system. Zero font-loading issues in documents, emails, or presentations.</w:t>
      </w:r>
    </w:p>
    <w:p>
      <w:pPr>
        <w:pStyle w:val="ListParagraph"/>
        <w:numPr>
          <w:ilvl w:val="0"/>
          <w:numId w:val="2"/>
        </w:numPr>
        <w:spacing w:after="80" w:line="276"/>
      </w:pPr>
      <w:r>
        <w:rPr>
          <w:rFonts w:ascii="Arial" w:cs="Arial" w:eastAsia="Arial" w:hAnsi="Arial"/>
          <w:b/>
          <w:bCs/>
          <w:color w:val="333333"/>
          <w:sz w:val="22"/>
          <w:szCs w:val="22"/>
        </w:rPr>
        <w:t xml:space="preserve">Clean geometry: </w:t>
      </w:r>
      <w:r>
        <w:rPr>
          <w:rFonts w:ascii="Arial" w:cs="Arial" w:eastAsia="Arial" w:hAnsi="Arial"/>
          <w:color w:val="333333"/>
          <w:sz w:val="22"/>
          <w:szCs w:val="22"/>
        </w:rPr>
        <w:t xml:space="preserve">Both Arial and Inter are grotesque sans-serifs with clean, modern geometry that pairs well with the minimalist dark aesthetic.</w:t>
      </w:r>
    </w:p>
    <w:p>
      <w:pPr>
        <w:pStyle w:val="ListParagraph"/>
        <w:numPr>
          <w:ilvl w:val="0"/>
          <w:numId w:val="2"/>
        </w:numPr>
        <w:spacing w:after="80" w:line="276"/>
      </w:pPr>
      <w:r>
        <w:rPr>
          <w:rFonts w:ascii="Arial" w:cs="Arial" w:eastAsia="Arial" w:hAnsi="Arial"/>
          <w:b/>
          <w:bCs/>
          <w:color w:val="333333"/>
          <w:sz w:val="22"/>
          <w:szCs w:val="22"/>
        </w:rPr>
        <w:t xml:space="preserve">Inter as upgrade path: </w:t>
      </w:r>
      <w:r>
        <w:rPr>
          <w:rFonts w:ascii="Arial" w:cs="Arial" w:eastAsia="Arial" w:hAnsi="Arial"/>
          <w:color w:val="333333"/>
          <w:sz w:val="22"/>
          <w:szCs w:val="22"/>
        </w:rPr>
        <w:t xml:space="preserve">For digital contexts (website, app), Inter is the recommended upgrade. It’s designed specifically for screens, has excellent legibility at small sizes, and is freely available via Google Fonts.</w:t>
      </w:r>
    </w:p>
    <w:p>
      <w:pPr>
        <w:pStyle w:val="ListParagraph"/>
        <w:numPr>
          <w:ilvl w:val="0"/>
          <w:numId w:val="2"/>
        </w:numPr>
        <w:spacing w:after="80" w:line="276"/>
      </w:pPr>
      <w:r>
        <w:rPr>
          <w:rFonts w:ascii="Arial" w:cs="Arial" w:eastAsia="Arial" w:hAnsi="Arial"/>
          <w:b/>
          <w:bCs/>
          <w:color w:val="333333"/>
          <w:sz w:val="22"/>
          <w:szCs w:val="22"/>
        </w:rPr>
        <w:t xml:space="preserve">No serif: </w:t>
      </w:r>
      <w:r>
        <w:rPr>
          <w:rFonts w:ascii="Arial" w:cs="Arial" w:eastAsia="Arial" w:hAnsi="Arial"/>
          <w:color w:val="333333"/>
          <w:sz w:val="22"/>
          <w:szCs w:val="22"/>
        </w:rPr>
        <w:t xml:space="preserve">Synthia’s brand is modern and digital-first. Serif typefaces (Times, Georgia) are reserved for traditional/print brands and should never be used.</w:t>
      </w:r>
    </w:p>
    <w:p>
      <w:pPr>
        <w:pStyle w:val="Heading2"/>
        <w:spacing w:after="160" w:before="280"/>
      </w:pPr>
      <w:r>
        <w:rPr>
          <w:rFonts w:ascii="Arial" w:cs="Arial" w:eastAsia="Arial" w:hAnsi="Arial"/>
          <w:b/>
          <w:bCs/>
          <w:color w:val="1A1A2E"/>
          <w:sz w:val="28"/>
          <w:szCs w:val="28"/>
        </w:rPr>
        <w:t xml:space="preserve">7.3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3360"/>
      </w:tblGrid>
      <w:tr>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1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Size (pt)</w:t>
            </w:r>
          </w:p>
        </w:tc>
        <w:tc>
          <w:tcPr>
            <w:tcW w:type="dxa" w:w="17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Height</w:t>
            </w:r>
          </w:p>
        </w:tc>
        <w:tc>
          <w:tcPr>
            <w:tcW w:type="dxa" w:w="33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(Hero Headlines)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48–64pt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 (wide)</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H1 (Section Titles)</w:t>
            </w:r>
          </w:p>
        </w:tc>
        <w:tc>
          <w:tcPr>
            <w:tcW w:type="dxa" w:w="15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28–36pt</w:t>
            </w:r>
          </w:p>
        </w:tc>
        <w:tc>
          <w:tcPr>
            <w:tcW w:type="dxa" w:w="17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+2–4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 (Subsections)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22–28pt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H3 (Sub-subsections)</w:t>
            </w:r>
          </w:p>
        </w:tc>
        <w:tc>
          <w:tcPr>
            <w:tcW w:type="dxa" w:w="15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18–22pt</w:t>
            </w:r>
          </w:p>
        </w:tc>
        <w:tc>
          <w:tcPr>
            <w:tcW w:type="dxa" w:w="17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3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11–12pt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w:t>
            </w:r>
          </w:p>
        </w:tc>
      </w:tr>
      <w:tr>
        <w:tc>
          <w:tcPr>
            <w:tcW w:type="dxa" w:w="28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Small / Captions</w:t>
            </w:r>
          </w:p>
        </w:tc>
        <w:tc>
          <w:tcPr>
            <w:tcW w:type="dxa" w:w="15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9–10pt</w:t>
            </w:r>
          </w:p>
        </w:tc>
        <w:tc>
          <w:tcPr>
            <w:tcW w:type="dxa" w:w="17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33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+0.5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Labels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11–14pt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 (wide, uppercase)</w:t>
            </w:r>
          </w:p>
        </w:tc>
      </w:tr>
    </w:tbl>
    <w:p>
      <w:pPr>
        <w:spacing w:after="100"/>
      </w:pPr>
    </w:p>
    <w:p>
      <w:pPr>
        <w:pStyle w:val="Heading2"/>
        <w:spacing w:after="160" w:before="280"/>
      </w:pPr>
      <w:r>
        <w:rPr>
          <w:rFonts w:ascii="Arial" w:cs="Arial" w:eastAsia="Arial" w:hAnsi="Arial"/>
          <w:b/>
          <w:bCs/>
          <w:color w:val="1A1A2E"/>
          <w:sz w:val="28"/>
          <w:szCs w:val="28"/>
        </w:rPr>
        <w:t xml:space="preserve">7.4 Typography Do’s and Don’ts</w:t>
      </w:r>
    </w:p>
    <w:p>
      <w:pPr>
        <w:pStyle w:val="ListParagraph"/>
        <w:numPr>
          <w:ilvl w:val="0"/>
          <w:numId w:val="2"/>
        </w:numPr>
        <w:spacing w:after="80" w:line="276"/>
      </w:pPr>
      <w:r>
        <w:rPr>
          <w:rFonts w:ascii="Arial" w:cs="Arial" w:eastAsia="Arial" w:hAnsi="Arial"/>
          <w:b/>
          <w:bCs/>
          <w:color w:val="333333"/>
          <w:sz w:val="22"/>
          <w:szCs w:val="22"/>
        </w:rPr>
        <w:t xml:space="preserve">Do: </w:t>
      </w:r>
      <w:r>
        <w:rPr>
          <w:rFonts w:ascii="Arial" w:cs="Arial" w:eastAsia="Arial" w:hAnsi="Arial"/>
          <w:color w:val="333333"/>
          <w:sz w:val="22"/>
          <w:szCs w:val="22"/>
        </w:rPr>
        <w:t xml:space="preserve">Use wide letter-spacing on section labels (e.g., “COMPETITIVE ADVANTAGE”) for the premium editorial feel seen in the pitch deck.</w:t>
      </w:r>
    </w:p>
    <w:p>
      <w:pPr>
        <w:pStyle w:val="ListParagraph"/>
        <w:numPr>
          <w:ilvl w:val="0"/>
          <w:numId w:val="2"/>
        </w:numPr>
        <w:spacing w:after="80" w:line="276"/>
      </w:pPr>
      <w:r>
        <w:rPr>
          <w:rFonts w:ascii="Arial" w:cs="Arial" w:eastAsia="Arial" w:hAnsi="Arial"/>
          <w:b/>
          <w:bCs/>
          <w:color w:val="333333"/>
          <w:sz w:val="22"/>
          <w:szCs w:val="22"/>
        </w:rPr>
        <w:t xml:space="preserve">Do: </w:t>
      </w:r>
      <w:r>
        <w:rPr>
          <w:rFonts w:ascii="Arial" w:cs="Arial" w:eastAsia="Arial" w:hAnsi="Arial"/>
          <w:color w:val="333333"/>
          <w:sz w:val="22"/>
          <w:szCs w:val="22"/>
        </w:rPr>
        <w:t xml:space="preserve">Maintain generous line height (1.4–1.5) for body copy. Readability is non-negotiable.</w:t>
      </w:r>
    </w:p>
    <w:p>
      <w:pPr>
        <w:pStyle w:val="ListParagraph"/>
        <w:numPr>
          <w:ilvl w:val="0"/>
          <w:numId w:val="2"/>
        </w:numPr>
        <w:spacing w:after="80" w:line="276"/>
      </w:pPr>
      <w:r>
        <w:rPr>
          <w:rFonts w:ascii="Arial" w:cs="Arial" w:eastAsia="Arial" w:hAnsi="Arial"/>
          <w:b/>
          <w:bCs/>
          <w:color w:val="333333"/>
          <w:sz w:val="22"/>
          <w:szCs w:val="22"/>
        </w:rPr>
        <w:t xml:space="preserve">Do: </w:t>
      </w:r>
      <w:r>
        <w:rPr>
          <w:rFonts w:ascii="Arial" w:cs="Arial" w:eastAsia="Arial" w:hAnsi="Arial"/>
          <w:color w:val="333333"/>
          <w:sz w:val="22"/>
          <w:szCs w:val="22"/>
        </w:rPr>
        <w:t xml:space="preserve">Use font weight for hierarchy, not colour changes. Headlines are bold, body is regular.</w:t>
      </w:r>
    </w:p>
    <w:p>
      <w:pPr>
        <w:pStyle w:val="ListParagraph"/>
        <w:numPr>
          <w:ilvl w:val="0"/>
          <w:numId w:val="2"/>
        </w:numPr>
        <w:spacing w:after="80" w:line="276"/>
      </w:pPr>
      <w:r>
        <w:rPr>
          <w:rFonts w:ascii="Arial" w:cs="Arial" w:eastAsia="Arial" w:hAnsi="Arial"/>
          <w:b/>
          <w:bCs/>
          <w:color w:val="333333"/>
          <w:sz w:val="22"/>
          <w:szCs w:val="22"/>
        </w:rPr>
        <w:t xml:space="preserve">Don’t: </w:t>
      </w:r>
      <w:r>
        <w:rPr>
          <w:rFonts w:ascii="Arial" w:cs="Arial" w:eastAsia="Arial" w:hAnsi="Arial"/>
          <w:color w:val="333333"/>
          <w:sz w:val="22"/>
          <w:szCs w:val="22"/>
        </w:rPr>
        <w:t xml:space="preserve">Use more than 2 font families in any single design. Arial/Inter + monospace is the maximum.</w:t>
      </w:r>
    </w:p>
    <w:p>
      <w:pPr>
        <w:pStyle w:val="ListParagraph"/>
        <w:numPr>
          <w:ilvl w:val="0"/>
          <w:numId w:val="2"/>
        </w:numPr>
        <w:spacing w:after="80" w:line="276"/>
      </w:pPr>
      <w:r>
        <w:rPr>
          <w:rFonts w:ascii="Arial" w:cs="Arial" w:eastAsia="Arial" w:hAnsi="Arial"/>
          <w:b/>
          <w:bCs/>
          <w:color w:val="333333"/>
          <w:sz w:val="22"/>
          <w:szCs w:val="22"/>
        </w:rPr>
        <w:t xml:space="preserve">Don’t: </w:t>
      </w:r>
      <w:r>
        <w:rPr>
          <w:rFonts w:ascii="Arial" w:cs="Arial" w:eastAsia="Arial" w:hAnsi="Arial"/>
          <w:color w:val="333333"/>
          <w:sz w:val="22"/>
          <w:szCs w:val="22"/>
        </w:rPr>
        <w:t xml:space="preserve">Use decorative, script, or novelty fonts. Ever. Even for persona names.</w:t>
      </w:r>
    </w:p>
    <w:p>
      <w:pPr>
        <w:pStyle w:val="ListParagraph"/>
        <w:numPr>
          <w:ilvl w:val="0"/>
          <w:numId w:val="2"/>
        </w:numPr>
        <w:spacing w:after="80" w:line="276"/>
      </w:pPr>
      <w:r>
        <w:rPr>
          <w:rFonts w:ascii="Arial" w:cs="Arial" w:eastAsia="Arial" w:hAnsi="Arial"/>
          <w:b/>
          <w:bCs/>
          <w:color w:val="333333"/>
          <w:sz w:val="22"/>
          <w:szCs w:val="22"/>
        </w:rPr>
        <w:t xml:space="preserve">Don’t: </w:t>
      </w:r>
      <w:r>
        <w:rPr>
          <w:rFonts w:ascii="Arial" w:cs="Arial" w:eastAsia="Arial" w:hAnsi="Arial"/>
          <w:color w:val="333333"/>
          <w:sz w:val="22"/>
          <w:szCs w:val="22"/>
        </w:rPr>
        <w:t xml:space="preserve">Set body copy below 10pt. Small text damages the premium perception.</w:t>
      </w:r>
    </w:p>
    <w:p>
      <w:r>
        <w:br w:type="page"/>
      </w:r>
    </w:p>
    <w:p>
      <w:pPr>
        <w:pStyle w:val="Heading1"/>
        <w:spacing w:after="200" w:before="360"/>
      </w:pPr>
      <w:r>
        <w:rPr>
          <w:rFonts w:ascii="Arial" w:cs="Arial" w:eastAsia="Arial" w:hAnsi="Arial"/>
          <w:b/>
          <w:bCs/>
          <w:color w:val="6C3CE1"/>
          <w:sz w:val="36"/>
          <w:szCs w:val="36"/>
        </w:rPr>
        <w:t xml:space="preserve">8. Visual Identity Elements</w:t>
      </w:r>
    </w:p>
    <w:p>
      <w:pPr>
        <w:pStyle w:val="Heading2"/>
        <w:spacing w:after="160" w:before="280"/>
      </w:pPr>
      <w:r>
        <w:rPr>
          <w:rFonts w:ascii="Arial" w:cs="Arial" w:eastAsia="Arial" w:hAnsi="Arial"/>
          <w:b/>
          <w:bCs/>
          <w:color w:val="1A1A2E"/>
          <w:sz w:val="28"/>
          <w:szCs w:val="28"/>
        </w:rPr>
        <w:t xml:space="preserve">8.1 Logo / Wordmark</w:t>
      </w:r>
    </w:p>
    <w:p>
      <w:pPr>
        <w:spacing w:after="160" w:line="276"/>
        <w:jc w:val="left"/>
      </w:pPr>
      <w:r>
        <w:rPr>
          <w:rFonts w:ascii="Arial" w:cs="Arial" w:eastAsia="Arial" w:hAnsi="Arial"/>
          <w:color w:val="333333"/>
          <w:sz w:val="22"/>
          <w:szCs w:val="22"/>
        </w:rPr>
        <w:t xml:space="preserve">The Synthia logo is a wordmark: the word “SYNTHIA” set in Arial Black (or Inter Black) with wide letter-spacing (+6–8). The wordmark is the primary brand mark and should appear consistently across all touchpoints.</w:t>
      </w:r>
    </w:p>
    <w:p>
      <w:pPr>
        <w:pStyle w:val="Heading3"/>
        <w:spacing w:after="120" w:before="200"/>
      </w:pPr>
      <w:r>
        <w:rPr>
          <w:rFonts w:ascii="Arial" w:cs="Arial" w:eastAsia="Arial" w:hAnsi="Arial"/>
          <w:b/>
          <w:bCs/>
          <w:color w:val="E91E8C"/>
          <w:sz w:val="24"/>
          <w:szCs w:val="24"/>
        </w:rPr>
        <w:t xml:space="preserve">Wordmark Specifications</w:t>
      </w:r>
    </w:p>
    <w:p>
      <w:pPr>
        <w:pStyle w:val="ListParagraph"/>
        <w:numPr>
          <w:ilvl w:val="0"/>
          <w:numId w:val="2"/>
        </w:numPr>
        <w:spacing w:after="80" w:line="276"/>
      </w:pPr>
      <w:r>
        <w:rPr>
          <w:rFonts w:ascii="Arial" w:cs="Arial" w:eastAsia="Arial" w:hAnsi="Arial"/>
          <w:b/>
          <w:bCs/>
          <w:color w:val="333333"/>
          <w:sz w:val="22"/>
          <w:szCs w:val="22"/>
        </w:rPr>
        <w:t xml:space="preserve">Typeface: </w:t>
      </w:r>
      <w:r>
        <w:rPr>
          <w:rFonts w:ascii="Arial" w:cs="Arial" w:eastAsia="Arial" w:hAnsi="Arial"/>
          <w:color w:val="333333"/>
          <w:sz w:val="22"/>
          <w:szCs w:val="22"/>
        </w:rPr>
        <w:t xml:space="preserve">Arial Black or Inter Black, uppercase</w:t>
      </w:r>
    </w:p>
    <w:p>
      <w:pPr>
        <w:pStyle w:val="ListParagraph"/>
        <w:numPr>
          <w:ilvl w:val="0"/>
          <w:numId w:val="2"/>
        </w:numPr>
        <w:spacing w:after="80" w:line="276"/>
      </w:pPr>
      <w:r>
        <w:rPr>
          <w:rFonts w:ascii="Arial" w:cs="Arial" w:eastAsia="Arial" w:hAnsi="Arial"/>
          <w:b/>
          <w:bCs/>
          <w:color w:val="333333"/>
          <w:sz w:val="22"/>
          <w:szCs w:val="22"/>
        </w:rPr>
        <w:t xml:space="preserve">Tracking: </w:t>
      </w:r>
      <w:r>
        <w:rPr>
          <w:rFonts w:ascii="Arial" w:cs="Arial" w:eastAsia="Arial" w:hAnsi="Arial"/>
          <w:color w:val="333333"/>
          <w:sz w:val="22"/>
          <w:szCs w:val="22"/>
        </w:rPr>
        <w:t xml:space="preserve">+6–8 letter-spacing</w:t>
      </w:r>
    </w:p>
    <w:p>
      <w:pPr>
        <w:pStyle w:val="ListParagraph"/>
        <w:numPr>
          <w:ilvl w:val="0"/>
          <w:numId w:val="2"/>
        </w:numPr>
        <w:spacing w:after="80" w:line="276"/>
      </w:pPr>
      <w:r>
        <w:rPr>
          <w:rFonts w:ascii="Arial" w:cs="Arial" w:eastAsia="Arial" w:hAnsi="Arial"/>
          <w:b/>
          <w:bCs/>
          <w:color w:val="333333"/>
          <w:sz w:val="22"/>
          <w:szCs w:val="22"/>
        </w:rPr>
        <w:t xml:space="preserve">Primary colour: </w:t>
      </w:r>
      <w:r>
        <w:rPr>
          <w:rFonts w:ascii="Arial" w:cs="Arial" w:eastAsia="Arial" w:hAnsi="Arial"/>
          <w:color w:val="333333"/>
          <w:sz w:val="22"/>
          <w:szCs w:val="22"/>
        </w:rPr>
        <w:t xml:space="preserve">White on dark backgrounds; Deep Purple (#6C3CE1) on light backgrounds</w:t>
      </w:r>
    </w:p>
    <w:p>
      <w:pPr>
        <w:pStyle w:val="ListParagraph"/>
        <w:numPr>
          <w:ilvl w:val="0"/>
          <w:numId w:val="2"/>
        </w:numPr>
        <w:spacing w:after="80" w:line="276"/>
      </w:pPr>
      <w:r>
        <w:rPr>
          <w:rFonts w:ascii="Arial" w:cs="Arial" w:eastAsia="Arial" w:hAnsi="Arial"/>
          <w:b/>
          <w:bCs/>
          <w:color w:val="333333"/>
          <w:sz w:val="22"/>
          <w:szCs w:val="22"/>
        </w:rPr>
        <w:t xml:space="preserve">Minimum size: </w:t>
      </w:r>
      <w:r>
        <w:rPr>
          <w:rFonts w:ascii="Arial" w:cs="Arial" w:eastAsia="Arial" w:hAnsi="Arial"/>
          <w:color w:val="333333"/>
          <w:sz w:val="22"/>
          <w:szCs w:val="22"/>
        </w:rPr>
        <w:t xml:space="preserve">No smaller than 24pt in print, 18px on screen</w:t>
      </w:r>
    </w:p>
    <w:p>
      <w:pPr>
        <w:pStyle w:val="ListParagraph"/>
        <w:numPr>
          <w:ilvl w:val="0"/>
          <w:numId w:val="2"/>
        </w:numPr>
        <w:spacing w:after="80" w:line="276"/>
      </w:pPr>
      <w:r>
        <w:rPr>
          <w:rFonts w:ascii="Arial" w:cs="Arial" w:eastAsia="Arial" w:hAnsi="Arial"/>
          <w:b/>
          <w:bCs/>
          <w:color w:val="333333"/>
          <w:sz w:val="22"/>
          <w:szCs w:val="22"/>
        </w:rPr>
        <w:t xml:space="preserve">Clear space: </w:t>
      </w:r>
      <w:r>
        <w:rPr>
          <w:rFonts w:ascii="Arial" w:cs="Arial" w:eastAsia="Arial" w:hAnsi="Arial"/>
          <w:color w:val="333333"/>
          <w:sz w:val="22"/>
          <w:szCs w:val="22"/>
        </w:rPr>
        <w:t xml:space="preserve">Maintain a minimum clear space of 1x the cap height of the “S” on all sides</w:t>
      </w:r>
    </w:p>
    <w:p>
      <w:pPr>
        <w:pStyle w:val="Heading2"/>
        <w:spacing w:after="160" w:before="280"/>
      </w:pPr>
      <w:r>
        <w:rPr>
          <w:rFonts w:ascii="Arial" w:cs="Arial" w:eastAsia="Arial" w:hAnsi="Arial"/>
          <w:b/>
          <w:bCs/>
          <w:color w:val="1A1A2E"/>
          <w:sz w:val="28"/>
          <w:szCs w:val="28"/>
        </w:rPr>
        <w:t xml:space="preserve">8.2 Iconography Style</w:t>
      </w:r>
    </w:p>
    <w:p>
      <w:pPr>
        <w:spacing w:after="160" w:line="276"/>
        <w:jc w:val="left"/>
      </w:pPr>
      <w:r>
        <w:rPr>
          <w:rFonts w:ascii="Arial" w:cs="Arial" w:eastAsia="Arial" w:hAnsi="Arial"/>
          <w:color w:val="333333"/>
          <w:sz w:val="22"/>
          <w:szCs w:val="22"/>
        </w:rPr>
        <w:t xml:space="preserve">Synthia uses a minimal, geometric icon style with consistent 2px stroke weight and rounded caps. Icons should feel clean and modern, never skeuomorphic or overly detailed. The icon set uses the brand colour palette (purple, pink, teal on dark; dark text on light backgrounds).</w:t>
      </w:r>
    </w:p>
    <w:p>
      <w:pPr>
        <w:pStyle w:val="Heading2"/>
        <w:spacing w:after="160" w:before="280"/>
      </w:pPr>
      <w:r>
        <w:rPr>
          <w:rFonts w:ascii="Arial" w:cs="Arial" w:eastAsia="Arial" w:hAnsi="Arial"/>
          <w:b/>
          <w:bCs/>
          <w:color w:val="1A1A2E"/>
          <w:sz w:val="28"/>
          <w:szCs w:val="28"/>
        </w:rPr>
        <w:t xml:space="preserve">8.3 Photography &amp; Imagery</w:t>
      </w:r>
    </w:p>
    <w:p>
      <w:pPr>
        <w:spacing w:after="160" w:line="276"/>
        <w:jc w:val="left"/>
      </w:pPr>
      <w:r>
        <w:rPr>
          <w:rFonts w:ascii="Arial" w:cs="Arial" w:eastAsia="Arial" w:hAnsi="Arial"/>
          <w:color w:val="333333"/>
          <w:sz w:val="22"/>
          <w:szCs w:val="22"/>
        </w:rPr>
        <w:t xml:space="preserve">Since Synthia’s core imagery is AI-generated persona content, the brand’s visual identity is heavily driven by the quality and consistency of persona imagery. Guidelines for supporting brand imagery (website, marketing, presentations):</w:t>
      </w:r>
    </w:p>
    <w:p>
      <w:pPr>
        <w:pStyle w:val="ListParagraph"/>
        <w:numPr>
          <w:ilvl w:val="0"/>
          <w:numId w:val="2"/>
        </w:numPr>
        <w:spacing w:after="80" w:line="276"/>
      </w:pPr>
      <w:r>
        <w:rPr>
          <w:rFonts w:ascii="Arial" w:cs="Arial" w:eastAsia="Arial" w:hAnsi="Arial"/>
          <w:b/>
          <w:bCs/>
          <w:color w:val="333333"/>
          <w:sz w:val="22"/>
          <w:szCs w:val="22"/>
        </w:rPr>
        <w:t xml:space="preserve">Persona imagery is hero: </w:t>
      </w:r>
      <w:r>
        <w:rPr>
          <w:rFonts w:ascii="Arial" w:cs="Arial" w:eastAsia="Arial" w:hAnsi="Arial"/>
          <w:color w:val="333333"/>
          <w:sz w:val="22"/>
          <w:szCs w:val="22"/>
        </w:rPr>
        <w:t xml:space="preserve">Persona portraits and content should always be the visual centrepiece. They are the product.</w:t>
      </w:r>
    </w:p>
    <w:p>
      <w:pPr>
        <w:pStyle w:val="ListParagraph"/>
        <w:numPr>
          <w:ilvl w:val="0"/>
          <w:numId w:val="2"/>
        </w:numPr>
        <w:spacing w:after="80" w:line="276"/>
      </w:pPr>
      <w:r>
        <w:rPr>
          <w:rFonts w:ascii="Arial" w:cs="Arial" w:eastAsia="Arial" w:hAnsi="Arial"/>
          <w:b/>
          <w:bCs/>
          <w:color w:val="333333"/>
          <w:sz w:val="22"/>
          <w:szCs w:val="22"/>
        </w:rPr>
        <w:t xml:space="preserve">Dark, atmospheric backgrounds: </w:t>
      </w:r>
      <w:r>
        <w:rPr>
          <w:rFonts w:ascii="Arial" w:cs="Arial" w:eastAsia="Arial" w:hAnsi="Arial"/>
          <w:color w:val="333333"/>
          <w:sz w:val="22"/>
          <w:szCs w:val="22"/>
        </w:rPr>
        <w:t xml:space="preserve">Brand backgrounds use dark gradients, subtle bokeh, geometric patterns, or wave textures (as established in the pitch deck). Never bright, flat, or corporate.</w:t>
      </w:r>
    </w:p>
    <w:p>
      <w:pPr>
        <w:pStyle w:val="ListParagraph"/>
        <w:numPr>
          <w:ilvl w:val="0"/>
          <w:numId w:val="2"/>
        </w:numPr>
        <w:spacing w:after="80" w:line="276"/>
      </w:pPr>
      <w:r>
        <w:rPr>
          <w:rFonts w:ascii="Arial" w:cs="Arial" w:eastAsia="Arial" w:hAnsi="Arial"/>
          <w:b/>
          <w:bCs/>
          <w:color w:val="333333"/>
          <w:sz w:val="22"/>
          <w:szCs w:val="22"/>
        </w:rPr>
        <w:t xml:space="preserve">Colour overlay on photos: </w:t>
      </w:r>
      <w:r>
        <w:rPr>
          <w:rFonts w:ascii="Arial" w:cs="Arial" w:eastAsia="Arial" w:hAnsi="Arial"/>
          <w:color w:val="333333"/>
          <w:sz w:val="22"/>
          <w:szCs w:val="22"/>
        </w:rPr>
        <w:t xml:space="preserve">Any supporting photography (lifestyle, tech, abstract) should be treated with a dark overlay and brand colour accent to maintain visual consistency.</w:t>
      </w:r>
    </w:p>
    <w:p>
      <w:pPr>
        <w:pStyle w:val="ListParagraph"/>
        <w:numPr>
          <w:ilvl w:val="0"/>
          <w:numId w:val="2"/>
        </w:numPr>
        <w:spacing w:after="80" w:line="276"/>
      </w:pPr>
      <w:r>
        <w:rPr>
          <w:rFonts w:ascii="Arial" w:cs="Arial" w:eastAsia="Arial" w:hAnsi="Arial"/>
          <w:b/>
          <w:bCs/>
          <w:color w:val="333333"/>
          <w:sz w:val="22"/>
          <w:szCs w:val="22"/>
        </w:rPr>
        <w:t xml:space="preserve">No stock photography: </w:t>
      </w:r>
      <w:r>
        <w:rPr>
          <w:rFonts w:ascii="Arial" w:cs="Arial" w:eastAsia="Arial" w:hAnsi="Arial"/>
          <w:color w:val="333333"/>
          <w:sz w:val="22"/>
          <w:szCs w:val="22"/>
        </w:rPr>
        <w:t xml:space="preserve">The brand should never use generic stock photos. All imagery is either AI-generated or custom-produced.</w:t>
      </w:r>
    </w:p>
    <w:p>
      <w:pPr>
        <w:pStyle w:val="Heading2"/>
        <w:spacing w:after="160" w:before="280"/>
      </w:pPr>
      <w:r>
        <w:rPr>
          <w:rFonts w:ascii="Arial" w:cs="Arial" w:eastAsia="Arial" w:hAnsi="Arial"/>
          <w:b/>
          <w:bCs/>
          <w:color w:val="1A1A2E"/>
          <w:sz w:val="28"/>
          <w:szCs w:val="28"/>
        </w:rPr>
        <w:t xml:space="preserve">8.4 Motion &amp; Animation</w:t>
      </w:r>
    </w:p>
    <w:p>
      <w:pPr>
        <w:spacing w:after="160" w:line="276"/>
        <w:jc w:val="left"/>
      </w:pPr>
      <w:r>
        <w:rPr>
          <w:rFonts w:ascii="Arial" w:cs="Arial" w:eastAsia="Arial" w:hAnsi="Arial"/>
          <w:color w:val="333333"/>
          <w:sz w:val="22"/>
          <w:szCs w:val="22"/>
        </w:rPr>
        <w:t xml:space="preserve">For digital contexts (website, social media, video), the Synthia motion language is smooth, confident, and unhurried. Transitions use ease-in-out curves (never linear). Preferred animation duration is 300–500ms. Subtle particle effects and gradient shifts reinforce the premium AI aesthetic. Quick, jerky, or flashy animations are off-brand.</w:t>
      </w:r>
    </w:p>
    <w:p>
      <w:r>
        <w:br w:type="page"/>
      </w:r>
    </w:p>
    <w:p>
      <w:pPr>
        <w:pStyle w:val="Heading1"/>
        <w:spacing w:after="200" w:before="360"/>
      </w:pPr>
      <w:r>
        <w:rPr>
          <w:rFonts w:ascii="Arial" w:cs="Arial" w:eastAsia="Arial" w:hAnsi="Arial"/>
          <w:b/>
          <w:bCs/>
          <w:color w:val="6C3CE1"/>
          <w:sz w:val="36"/>
          <w:szCs w:val="36"/>
        </w:rPr>
        <w:t xml:space="preserve">9. Competitive Brand Audit</w:t>
      </w:r>
    </w:p>
    <w:p>
      <w:pPr>
        <w:pStyle w:val="Heading2"/>
        <w:spacing w:after="160" w:before="280"/>
      </w:pPr>
      <w:r>
        <w:rPr>
          <w:rFonts w:ascii="Arial" w:cs="Arial" w:eastAsia="Arial" w:hAnsi="Arial"/>
          <w:b/>
          <w:bCs/>
          <w:color w:val="1A1A2E"/>
          <w:sz w:val="28"/>
          <w:szCs w:val="28"/>
        </w:rPr>
        <w:t xml:space="preserve">9.1 Competitive Landscape Summary</w:t>
      </w:r>
    </w:p>
    <w:p>
      <w:pPr>
        <w:spacing w:after="160" w:line="276"/>
        <w:jc w:val="left"/>
      </w:pPr>
      <w:r>
        <w:rPr>
          <w:rFonts w:ascii="Arial" w:cs="Arial" w:eastAsia="Arial" w:hAnsi="Arial"/>
          <w:color w:val="333333"/>
          <w:sz w:val="22"/>
          <w:szCs w:val="22"/>
        </w:rPr>
        <w:t xml:space="preserve">The following audit analyses the brand positioning, visual identity, and messaging of the key players in adjacent categories. Synthia does not have a direct competitor (no one is doing exactly what we do), but understanding how neighbouring brands position themselves helps us differentiate.</w:t>
      </w:r>
    </w:p>
    <w:p>
      <w:pPr>
        <w:pStyle w:val="Heading3"/>
        <w:spacing w:after="120" w:before="200"/>
      </w:pPr>
      <w:r>
        <w:rPr>
          <w:rFonts w:ascii="Arial" w:cs="Arial" w:eastAsia="Arial" w:hAnsi="Arial"/>
          <w:b/>
          <w:bCs/>
          <w:color w:val="E91E8C"/>
          <w:sz w:val="24"/>
          <w:szCs w:val="24"/>
        </w:rPr>
        <w:t xml:space="preserve">Replika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Position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AI companion who cares." Positioned as emotional support / wellness.</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Visual Identity</w:t>
            </w:r>
          </w:p>
        </w:tc>
        <w:tc>
          <w:tcPr>
            <w:tcW w:type="dxa" w:w="71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Soft, pastel colour palette (blues, lavenders). Friendly avatar-based. Feels like a wellness app.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Tone of Voice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Gentle, therapeutic, empathetic. Almost clinical.</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Weakness (vs. Synthia)</w:t>
            </w:r>
          </w:p>
        </w:tc>
        <w:tc>
          <w:tcPr>
            <w:tcW w:type="dxa" w:w="71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No visual content. No multimedia. No adult content. Standalone app with cold-start problem.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Synthia Differentiation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Synthia is entertainment-first, not therapy. Full multimedia. Premium, not gentle.</w:t>
            </w:r>
          </w:p>
        </w:tc>
      </w:tr>
    </w:tbl>
    <w:p>
      <w:pPr>
        <w:spacing w:after="100"/>
      </w:pPr>
    </w:p>
    <w:p>
      <w:pPr>
        <w:pStyle w:val="Heading3"/>
        <w:spacing w:after="120" w:before="200"/>
      </w:pPr>
      <w:r>
        <w:rPr>
          <w:rFonts w:ascii="Arial" w:cs="Arial" w:eastAsia="Arial" w:hAnsi="Arial"/>
          <w:b/>
          <w:bCs/>
          <w:color w:val="E91E8C"/>
          <w:sz w:val="24"/>
          <w:szCs w:val="24"/>
        </w:rPr>
        <w:t xml:space="preserve">Character.ai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Position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"Where imagination meets AI." Positioned as creative playground.</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Visual Identity</w:t>
            </w:r>
          </w:p>
        </w:tc>
        <w:tc>
          <w:tcPr>
            <w:tcW w:type="dxa" w:w="71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Clean, modern tech aesthetic. Blue/black palette. Text-heavy interface.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Tone of Voice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Playful, imaginative, community-driven.</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Weakness (vs. Synthia)</w:t>
            </w:r>
          </w:p>
        </w:tc>
        <w:tc>
          <w:tcPr>
            <w:tcW w:type="dxa" w:w="71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Text only. No images, video, or voice. No adult content. No monetisation for characters.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Synthia Differentiation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Synthia delivers full multimedia personas on a platform with built-in monetisation.</w:t>
            </w:r>
          </w:p>
        </w:tc>
      </w:tr>
    </w:tbl>
    <w:p>
      <w:pPr>
        <w:spacing w:after="100"/>
      </w:pPr>
    </w:p>
    <w:p>
      <w:pPr>
        <w:pStyle w:val="Heading3"/>
        <w:spacing w:after="120" w:before="200"/>
      </w:pPr>
      <w:r>
        <w:rPr>
          <w:rFonts w:ascii="Arial" w:cs="Arial" w:eastAsia="Arial" w:hAnsi="Arial"/>
          <w:b/>
          <w:bCs/>
          <w:color w:val="E91E8C"/>
          <w:sz w:val="24"/>
          <w:szCs w:val="24"/>
        </w:rPr>
        <w:t xml:space="preserve">Candy.ai / DreamGF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Position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girlfriend experience." Positioned as virtual dating.</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Visual Identity</w:t>
            </w:r>
          </w:p>
        </w:tc>
        <w:tc>
          <w:tcPr>
            <w:tcW w:type="dxa" w:w="71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Pink/red palette, dating-app aesthetic. Medium production quality.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Tone of Voice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Flirty, casual, sometimes amateurish.</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Weakness (vs. Synthia)</w:t>
            </w:r>
          </w:p>
        </w:tc>
        <w:tc>
          <w:tcPr>
            <w:tcW w:type="dxa" w:w="71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Inconsistent image quality. Standalone platforms with small audiences. Weak brand equity.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Synthia Differentiation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Superior image consistency (LoRA-based). Established platform distribution (200M+ users). Premium brand positioning vs. their discount feel.</w:t>
            </w:r>
          </w:p>
        </w:tc>
      </w:tr>
    </w:tbl>
    <w:p>
      <w:pPr>
        <w:spacing w:after="100"/>
      </w:pPr>
    </w:p>
    <w:p>
      <w:pPr>
        <w:pStyle w:val="Heading3"/>
        <w:spacing w:after="120" w:before="200"/>
      </w:pPr>
      <w:r>
        <w:rPr>
          <w:rFonts w:ascii="Arial" w:cs="Arial" w:eastAsia="Arial" w:hAnsi="Arial"/>
          <w:b/>
          <w:bCs/>
          <w:color w:val="E91E8C"/>
          <w:sz w:val="24"/>
          <w:szCs w:val="24"/>
        </w:rPr>
        <w:t xml:space="preserve">Human OnlyFans Creators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1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Position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personal brands. Wide range of quality and positioning.</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Visual Identity</w:t>
            </w:r>
          </w:p>
        </w:tc>
        <w:tc>
          <w:tcPr>
            <w:tcW w:type="dxa" w:w="71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Varies wildly. Some premium, many amateur.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Tone of Voice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Personal, authentic, sometimes chaotic. High burnout rate.</w:t>
            </w:r>
          </w:p>
        </w:tc>
      </w:tr>
      <w:tr>
        <w:tc>
          <w:tcPr>
            <w:tcW w:type="dxa" w:w="220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Weakness (vs. Synthia)</w:t>
            </w:r>
          </w:p>
        </w:tc>
        <w:tc>
          <w:tcPr>
            <w:tcW w:type="dxa" w:w="716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Human limitations: burnout, inconsistency, limited availability, scaling requires more humans.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Synthia Differentiation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24/7 availability, perfect visual consistency, zero marginal cost, no burnout. A new category, not a replacement.</w:t>
            </w:r>
          </w:p>
        </w:tc>
      </w:tr>
    </w:tbl>
    <w:p>
      <w:pPr>
        <w:spacing w:after="100"/>
      </w:pPr>
    </w:p>
    <w:p>
      <w:pPr>
        <w:pStyle w:val="Heading2"/>
        <w:spacing w:after="160" w:before="280"/>
      </w:pPr>
      <w:r>
        <w:rPr>
          <w:rFonts w:ascii="Arial" w:cs="Arial" w:eastAsia="Arial" w:hAnsi="Arial"/>
          <w:b/>
          <w:bCs/>
          <w:color w:val="1A1A2E"/>
          <w:sz w:val="28"/>
          <w:szCs w:val="28"/>
        </w:rPr>
        <w:t xml:space="preserve">9.2 Brand Positioning Map</w:t>
      </w:r>
    </w:p>
    <w:p>
      <w:pPr>
        <w:spacing w:after="160" w:line="276"/>
        <w:jc w:val="left"/>
      </w:pPr>
      <w:r>
        <w:rPr>
          <w:rFonts w:ascii="Arial" w:cs="Arial" w:eastAsia="Arial" w:hAnsi="Arial"/>
          <w:color w:val="333333"/>
          <w:sz w:val="22"/>
          <w:szCs w:val="22"/>
        </w:rPr>
        <w:t xml:space="preserve">When mapped on two axes — Content Fidelity (low to high) and Engagement Depth (low to high) — Synthia occupies the upper-right quadrant alone. Character.ai is high engagement but zero visual content. Human creators are high fidelity but limited engagement. Candy.ai/DreamGF are medium on both. Synthia is the only brand targeting high fidelity AND high engagement, which is the core of our brand differentiation.</w:t>
      </w:r>
    </w:p>
    <w:p>
      <w:r>
        <w:br w:type="page"/>
      </w:r>
    </w:p>
    <w:p>
      <w:pPr>
        <w:pStyle w:val="Heading1"/>
        <w:spacing w:after="200" w:before="360"/>
      </w:pPr>
      <w:r>
        <w:rPr>
          <w:rFonts w:ascii="Arial" w:cs="Arial" w:eastAsia="Arial" w:hAnsi="Arial"/>
          <w:b/>
          <w:bCs/>
          <w:color w:val="6C3CE1"/>
          <w:sz w:val="36"/>
          <w:szCs w:val="36"/>
        </w:rPr>
        <w:t xml:space="preserve">10. Brand Application Guidelines</w:t>
      </w:r>
    </w:p>
    <w:p>
      <w:pPr>
        <w:pStyle w:val="Heading2"/>
        <w:spacing w:after="160" w:before="280"/>
      </w:pPr>
      <w:r>
        <w:rPr>
          <w:rFonts w:ascii="Arial" w:cs="Arial" w:eastAsia="Arial" w:hAnsi="Arial"/>
          <w:b/>
          <w:bCs/>
          <w:color w:val="1A1A2E"/>
          <w:sz w:val="28"/>
          <w:szCs w:val="28"/>
        </w:rPr>
        <w:t xml:space="preserve">10.1 Presentations</w:t>
      </w:r>
    </w:p>
    <w:p>
      <w:pPr>
        <w:pStyle w:val="ListParagraph"/>
        <w:numPr>
          <w:ilvl w:val="0"/>
          <w:numId w:val="2"/>
        </w:numPr>
        <w:spacing w:after="80" w:line="276"/>
      </w:pPr>
      <w:r>
        <w:rPr>
          <w:rFonts w:ascii="Arial" w:cs="Arial" w:eastAsia="Arial" w:hAnsi="Arial"/>
          <w:b/>
          <w:bCs/>
          <w:color w:val="333333"/>
          <w:sz w:val="22"/>
          <w:szCs w:val="22"/>
        </w:rPr>
        <w:t xml:space="preserve">Background: </w:t>
      </w:r>
      <w:r>
        <w:rPr>
          <w:rFonts w:ascii="Arial" w:cs="Arial" w:eastAsia="Arial" w:hAnsi="Arial"/>
          <w:color w:val="333333"/>
          <w:sz w:val="22"/>
          <w:szCs w:val="22"/>
        </w:rPr>
        <w:t xml:space="preserve">Always dark (#0D0B1A or #1A1035). Never use white or light backgrounds for slides.</w:t>
      </w:r>
    </w:p>
    <w:p>
      <w:pPr>
        <w:pStyle w:val="ListParagraph"/>
        <w:numPr>
          <w:ilvl w:val="0"/>
          <w:numId w:val="2"/>
        </w:numPr>
        <w:spacing w:after="80" w:line="276"/>
      </w:pPr>
      <w:r>
        <w:rPr>
          <w:rFonts w:ascii="Arial" w:cs="Arial" w:eastAsia="Arial" w:hAnsi="Arial"/>
          <w:b/>
          <w:bCs/>
          <w:color w:val="333333"/>
          <w:sz w:val="22"/>
          <w:szCs w:val="22"/>
        </w:rPr>
        <w:t xml:space="preserve">Headlines: </w:t>
      </w:r>
      <w:r>
        <w:rPr>
          <w:rFonts w:ascii="Arial" w:cs="Arial" w:eastAsia="Arial" w:hAnsi="Arial"/>
          <w:color w:val="333333"/>
          <w:sz w:val="22"/>
          <w:szCs w:val="22"/>
        </w:rPr>
        <w:t xml:space="preserve">White text, Arial Black, wide letter-spacing.</w:t>
      </w:r>
    </w:p>
    <w:p>
      <w:pPr>
        <w:pStyle w:val="ListParagraph"/>
        <w:numPr>
          <w:ilvl w:val="0"/>
          <w:numId w:val="2"/>
        </w:numPr>
        <w:spacing w:after="80" w:line="276"/>
      </w:pPr>
      <w:r>
        <w:rPr>
          <w:rFonts w:ascii="Arial" w:cs="Arial" w:eastAsia="Arial" w:hAnsi="Arial"/>
          <w:b/>
          <w:bCs/>
          <w:color w:val="333333"/>
          <w:sz w:val="22"/>
          <w:szCs w:val="22"/>
        </w:rPr>
        <w:t xml:space="preserve">Section labels: </w:t>
      </w:r>
      <w:r>
        <w:rPr>
          <w:rFonts w:ascii="Arial" w:cs="Arial" w:eastAsia="Arial" w:hAnsi="Arial"/>
          <w:color w:val="333333"/>
          <w:sz w:val="22"/>
          <w:szCs w:val="22"/>
        </w:rPr>
        <w:t xml:space="preserve">Hot pink or deep purple, uppercase, +3–4 tracking.</w:t>
      </w:r>
    </w:p>
    <w:p>
      <w:pPr>
        <w:pStyle w:val="ListParagraph"/>
        <w:numPr>
          <w:ilvl w:val="0"/>
          <w:numId w:val="2"/>
        </w:numPr>
        <w:spacing w:after="80" w:line="276"/>
      </w:pPr>
      <w:r>
        <w:rPr>
          <w:rFonts w:ascii="Arial" w:cs="Arial" w:eastAsia="Arial" w:hAnsi="Arial"/>
          <w:b/>
          <w:bCs/>
          <w:color w:val="333333"/>
          <w:sz w:val="22"/>
          <w:szCs w:val="22"/>
        </w:rPr>
        <w:t xml:space="preserve">Body text: </w:t>
      </w:r>
      <w:r>
        <w:rPr>
          <w:rFonts w:ascii="Arial" w:cs="Arial" w:eastAsia="Arial" w:hAnsi="Arial"/>
          <w:color w:val="333333"/>
          <w:sz w:val="22"/>
          <w:szCs w:val="22"/>
        </w:rPr>
        <w:t xml:space="preserve">Light gray (#A0A0B8), Arial Regular, 11–14pt.</w:t>
      </w:r>
    </w:p>
    <w:p>
      <w:pPr>
        <w:pStyle w:val="ListParagraph"/>
        <w:numPr>
          <w:ilvl w:val="0"/>
          <w:numId w:val="2"/>
        </w:numPr>
        <w:spacing w:after="80" w:line="276"/>
      </w:pPr>
      <w:r>
        <w:rPr>
          <w:rFonts w:ascii="Arial" w:cs="Arial" w:eastAsia="Arial" w:hAnsi="Arial"/>
          <w:b/>
          <w:bCs/>
          <w:color w:val="333333"/>
          <w:sz w:val="22"/>
          <w:szCs w:val="22"/>
        </w:rPr>
        <w:t xml:space="preserve">Accent shapes: </w:t>
      </w:r>
      <w:r>
        <w:rPr>
          <w:rFonts w:ascii="Arial" w:cs="Arial" w:eastAsia="Arial" w:hAnsi="Arial"/>
          <w:color w:val="333333"/>
          <w:sz w:val="22"/>
          <w:szCs w:val="22"/>
        </w:rPr>
        <w:t xml:space="preserve">Translucent purple/pink ovals for depth. Subtle, not distracting.</w:t>
      </w:r>
    </w:p>
    <w:p>
      <w:pPr>
        <w:pStyle w:val="Heading2"/>
        <w:spacing w:after="160" w:before="280"/>
      </w:pPr>
      <w:r>
        <w:rPr>
          <w:rFonts w:ascii="Arial" w:cs="Arial" w:eastAsia="Arial" w:hAnsi="Arial"/>
          <w:b/>
          <w:bCs/>
          <w:color w:val="1A1A2E"/>
          <w:sz w:val="28"/>
          <w:szCs w:val="28"/>
        </w:rPr>
        <w:t xml:space="preserve">10.2 Documents (Whitepapers, Reports)</w:t>
      </w:r>
    </w:p>
    <w:p>
      <w:pPr>
        <w:pStyle w:val="ListParagraph"/>
        <w:numPr>
          <w:ilvl w:val="0"/>
          <w:numId w:val="2"/>
        </w:numPr>
        <w:spacing w:after="80" w:line="276"/>
      </w:pPr>
      <w:r>
        <w:rPr>
          <w:rFonts w:ascii="Arial" w:cs="Arial" w:eastAsia="Arial" w:hAnsi="Arial"/>
          <w:b/>
          <w:bCs/>
          <w:color w:val="333333"/>
          <w:sz w:val="22"/>
          <w:szCs w:val="22"/>
        </w:rPr>
        <w:t xml:space="preserve">Background: </w:t>
      </w:r>
      <w:r>
        <w:rPr>
          <w:rFonts w:ascii="Arial" w:cs="Arial" w:eastAsia="Arial" w:hAnsi="Arial"/>
          <w:color w:val="333333"/>
          <w:sz w:val="22"/>
          <w:szCs w:val="22"/>
        </w:rPr>
        <w:t xml:space="preserve">White or off-white (#F5F0FF).</w:t>
      </w:r>
    </w:p>
    <w:p>
      <w:pPr>
        <w:pStyle w:val="ListParagraph"/>
        <w:numPr>
          <w:ilvl w:val="0"/>
          <w:numId w:val="2"/>
        </w:numPr>
        <w:spacing w:after="80" w:line="276"/>
      </w:pPr>
      <w:r>
        <w:rPr>
          <w:rFonts w:ascii="Arial" w:cs="Arial" w:eastAsia="Arial" w:hAnsi="Arial"/>
          <w:b/>
          <w:bCs/>
          <w:color w:val="333333"/>
          <w:sz w:val="22"/>
          <w:szCs w:val="22"/>
        </w:rPr>
        <w:t xml:space="preserve">Headings: </w:t>
      </w:r>
      <w:r>
        <w:rPr>
          <w:rFonts w:ascii="Arial" w:cs="Arial" w:eastAsia="Arial" w:hAnsi="Arial"/>
          <w:color w:val="333333"/>
          <w:sz w:val="22"/>
          <w:szCs w:val="22"/>
        </w:rPr>
        <w:t xml:space="preserve">Deep purple (#6C3CE1) for H1, dark text (#1A1A2E) for H2, hot pink (#E91E8C) for H3.</w:t>
      </w:r>
    </w:p>
    <w:p>
      <w:pPr>
        <w:pStyle w:val="ListParagraph"/>
        <w:numPr>
          <w:ilvl w:val="0"/>
          <w:numId w:val="2"/>
        </w:numPr>
        <w:spacing w:after="80" w:line="276"/>
      </w:pPr>
      <w:r>
        <w:rPr>
          <w:rFonts w:ascii="Arial" w:cs="Arial" w:eastAsia="Arial" w:hAnsi="Arial"/>
          <w:b/>
          <w:bCs/>
          <w:color w:val="333333"/>
          <w:sz w:val="22"/>
          <w:szCs w:val="22"/>
        </w:rPr>
        <w:t xml:space="preserve">Body: </w:t>
      </w:r>
      <w:r>
        <w:rPr>
          <w:rFonts w:ascii="Arial" w:cs="Arial" w:eastAsia="Arial" w:hAnsi="Arial"/>
          <w:color w:val="333333"/>
          <w:sz w:val="22"/>
          <w:szCs w:val="22"/>
        </w:rPr>
        <w:t xml:space="preserve">Dark gray (#333333), Arial, 11pt, 1.5 line height.</w:t>
      </w:r>
    </w:p>
    <w:p>
      <w:pPr>
        <w:pStyle w:val="ListParagraph"/>
        <w:numPr>
          <w:ilvl w:val="0"/>
          <w:numId w:val="2"/>
        </w:numPr>
        <w:spacing w:after="80" w:line="276"/>
      </w:pPr>
      <w:r>
        <w:rPr>
          <w:rFonts w:ascii="Arial" w:cs="Arial" w:eastAsia="Arial" w:hAnsi="Arial"/>
          <w:b/>
          <w:bCs/>
          <w:color w:val="333333"/>
          <w:sz w:val="22"/>
          <w:szCs w:val="22"/>
        </w:rPr>
        <w:t xml:space="preserve">Tables: </w:t>
      </w:r>
      <w:r>
        <w:rPr>
          <w:rFonts w:ascii="Arial" w:cs="Arial" w:eastAsia="Arial" w:hAnsi="Arial"/>
          <w:color w:val="333333"/>
          <w:sz w:val="22"/>
          <w:szCs w:val="22"/>
        </w:rPr>
        <w:t xml:space="preserve">Purple header row (#6C3CE1), alternating white/light gray rows.</w:t>
      </w:r>
    </w:p>
    <w:p>
      <w:pPr>
        <w:pStyle w:val="ListParagraph"/>
        <w:numPr>
          <w:ilvl w:val="0"/>
          <w:numId w:val="2"/>
        </w:numPr>
        <w:spacing w:after="80" w:line="276"/>
      </w:pPr>
      <w:r>
        <w:rPr>
          <w:rFonts w:ascii="Arial" w:cs="Arial" w:eastAsia="Arial" w:hAnsi="Arial"/>
          <w:b/>
          <w:bCs/>
          <w:color w:val="333333"/>
          <w:sz w:val="22"/>
          <w:szCs w:val="22"/>
        </w:rPr>
        <w:t xml:space="preserve">Headers/footers: </w:t>
      </w:r>
      <w:r>
        <w:rPr>
          <w:rFonts w:ascii="Arial" w:cs="Arial" w:eastAsia="Arial" w:hAnsi="Arial"/>
          <w:color w:val="333333"/>
          <w:sz w:val="22"/>
          <w:szCs w:val="22"/>
        </w:rPr>
        <w:t xml:space="preserve">“SYNTHIA | Document Name” right-aligned; page numbers centred.</w:t>
      </w:r>
    </w:p>
    <w:p>
      <w:pPr>
        <w:pStyle w:val="Heading2"/>
        <w:spacing w:after="160" w:before="280"/>
      </w:pPr>
      <w:r>
        <w:rPr>
          <w:rFonts w:ascii="Arial" w:cs="Arial" w:eastAsia="Arial" w:hAnsi="Arial"/>
          <w:b/>
          <w:bCs/>
          <w:color w:val="1A1A2E"/>
          <w:sz w:val="28"/>
          <w:szCs w:val="28"/>
        </w:rPr>
        <w:t xml:space="preserve">10.3 Social Media</w:t>
      </w:r>
    </w:p>
    <w:p>
      <w:pPr>
        <w:pStyle w:val="ListParagraph"/>
        <w:numPr>
          <w:ilvl w:val="0"/>
          <w:numId w:val="2"/>
        </w:numPr>
        <w:spacing w:after="80" w:line="276"/>
      </w:pPr>
      <w:r>
        <w:rPr>
          <w:rFonts w:ascii="Arial" w:cs="Arial" w:eastAsia="Arial" w:hAnsi="Arial"/>
          <w:b/>
          <w:bCs/>
          <w:color w:val="333333"/>
          <w:sz w:val="22"/>
          <w:szCs w:val="22"/>
        </w:rPr>
        <w:t xml:space="preserve">Profile images: </w:t>
      </w:r>
      <w:r>
        <w:rPr>
          <w:rFonts w:ascii="Arial" w:cs="Arial" w:eastAsia="Arial" w:hAnsi="Arial"/>
          <w:color w:val="333333"/>
          <w:sz w:val="22"/>
          <w:szCs w:val="22"/>
        </w:rPr>
        <w:t xml:space="preserve">Persona avatar on brand-colour background (use persona’s assigned accent colour).</w:t>
      </w:r>
    </w:p>
    <w:p>
      <w:pPr>
        <w:pStyle w:val="ListParagraph"/>
        <w:numPr>
          <w:ilvl w:val="0"/>
          <w:numId w:val="2"/>
        </w:numPr>
        <w:spacing w:after="80" w:line="276"/>
      </w:pPr>
      <w:r>
        <w:rPr>
          <w:rFonts w:ascii="Arial" w:cs="Arial" w:eastAsia="Arial" w:hAnsi="Arial"/>
          <w:b/>
          <w:bCs/>
          <w:color w:val="333333"/>
          <w:sz w:val="22"/>
          <w:szCs w:val="22"/>
        </w:rPr>
        <w:t xml:space="preserve">Post templates: </w:t>
      </w:r>
      <w:r>
        <w:rPr>
          <w:rFonts w:ascii="Arial" w:cs="Arial" w:eastAsia="Arial" w:hAnsi="Arial"/>
          <w:color w:val="333333"/>
          <w:sz w:val="22"/>
          <w:szCs w:val="22"/>
        </w:rPr>
        <w:t xml:space="preserve">Dark background with persona image as hero. Brand wordmark in corner. Minimal text overlay.</w:t>
      </w:r>
    </w:p>
    <w:p>
      <w:pPr>
        <w:pStyle w:val="ListParagraph"/>
        <w:numPr>
          <w:ilvl w:val="0"/>
          <w:numId w:val="2"/>
        </w:numPr>
        <w:spacing w:after="80" w:line="276"/>
      </w:pPr>
      <w:r>
        <w:rPr>
          <w:rFonts w:ascii="Arial" w:cs="Arial" w:eastAsia="Arial" w:hAnsi="Arial"/>
          <w:b/>
          <w:bCs/>
          <w:color w:val="333333"/>
          <w:sz w:val="22"/>
          <w:szCs w:val="22"/>
        </w:rPr>
        <w:t xml:space="preserve">Bio format: </w:t>
      </w:r>
      <w:r>
        <w:rPr>
          <w:rFonts w:ascii="Arial" w:cs="Arial" w:eastAsia="Arial" w:hAnsi="Arial"/>
          <w:color w:val="333333"/>
          <w:sz w:val="22"/>
          <w:szCs w:val="22"/>
        </w:rPr>
        <w:t xml:space="preserve">“[Persona Name] | AI-Powered Digital Companion by Synthia | [tagline]”</w:t>
      </w:r>
    </w:p>
    <w:p>
      <w:pPr>
        <w:pStyle w:val="ListParagraph"/>
        <w:numPr>
          <w:ilvl w:val="0"/>
          <w:numId w:val="2"/>
        </w:numPr>
        <w:spacing w:after="80" w:line="276"/>
      </w:pPr>
      <w:r>
        <w:rPr>
          <w:rFonts w:ascii="Arial" w:cs="Arial" w:eastAsia="Arial" w:hAnsi="Arial"/>
          <w:b/>
          <w:bCs/>
          <w:color w:val="333333"/>
          <w:sz w:val="22"/>
          <w:szCs w:val="22"/>
        </w:rPr>
        <w:t xml:space="preserve">Link: </w:t>
      </w:r>
      <w:r>
        <w:rPr>
          <w:rFonts w:ascii="Arial" w:cs="Arial" w:eastAsia="Arial" w:hAnsi="Arial"/>
          <w:color w:val="333333"/>
          <w:sz w:val="22"/>
          <w:szCs w:val="22"/>
        </w:rPr>
        <w:t xml:space="preserve">Always link to the persona’s OnlyFans (or getsynthia.com when launched).</w:t>
      </w:r>
    </w:p>
    <w:p>
      <w:pPr>
        <w:pStyle w:val="Heading2"/>
        <w:spacing w:after="160" w:before="280"/>
      </w:pPr>
      <w:r>
        <w:rPr>
          <w:rFonts w:ascii="Arial" w:cs="Arial" w:eastAsia="Arial" w:hAnsi="Arial"/>
          <w:b/>
          <w:bCs/>
          <w:color w:val="1A1A2E"/>
          <w:sz w:val="28"/>
          <w:szCs w:val="28"/>
        </w:rPr>
        <w:t xml:space="preserve">10.4 Website (getsynthia.com)</w:t>
      </w:r>
    </w:p>
    <w:p>
      <w:pPr>
        <w:pStyle w:val="ListParagraph"/>
        <w:numPr>
          <w:ilvl w:val="0"/>
          <w:numId w:val="2"/>
        </w:numPr>
        <w:spacing w:after="80" w:line="276"/>
      </w:pPr>
      <w:r>
        <w:rPr>
          <w:rFonts w:ascii="Arial" w:cs="Arial" w:eastAsia="Arial" w:hAnsi="Arial"/>
          <w:b/>
          <w:bCs/>
          <w:color w:val="333333"/>
          <w:sz w:val="22"/>
          <w:szCs w:val="22"/>
        </w:rPr>
        <w:t xml:space="preserve">Hero: </w:t>
      </w:r>
      <w:r>
        <w:rPr>
          <w:rFonts w:ascii="Arial" w:cs="Arial" w:eastAsia="Arial" w:hAnsi="Arial"/>
          <w:color w:val="333333"/>
          <w:sz w:val="22"/>
          <w:szCs w:val="22"/>
        </w:rPr>
        <w:t xml:space="preserve">Full-width dark background with persona imagery. Wordmark top-left. Primary CTA in deep purple.</w:t>
      </w:r>
    </w:p>
    <w:p>
      <w:pPr>
        <w:pStyle w:val="ListParagraph"/>
        <w:numPr>
          <w:ilvl w:val="0"/>
          <w:numId w:val="2"/>
        </w:numPr>
        <w:spacing w:after="80" w:line="276"/>
      </w:pPr>
      <w:r>
        <w:rPr>
          <w:rFonts w:ascii="Arial" w:cs="Arial" w:eastAsia="Arial" w:hAnsi="Arial"/>
          <w:b/>
          <w:bCs/>
          <w:color w:val="333333"/>
          <w:sz w:val="22"/>
          <w:szCs w:val="22"/>
        </w:rPr>
        <w:t xml:space="preserve">Navigation: </w:t>
      </w:r>
      <w:r>
        <w:rPr>
          <w:rFonts w:ascii="Arial" w:cs="Arial" w:eastAsia="Arial" w:hAnsi="Arial"/>
          <w:color w:val="333333"/>
          <w:sz w:val="22"/>
          <w:szCs w:val="22"/>
        </w:rPr>
        <w:t xml:space="preserve">Minimal, floating header on dark background. White text, purple hover state.</w:t>
      </w:r>
    </w:p>
    <w:p>
      <w:pPr>
        <w:pStyle w:val="ListParagraph"/>
        <w:numPr>
          <w:ilvl w:val="0"/>
          <w:numId w:val="2"/>
        </w:numPr>
        <w:spacing w:after="80" w:line="276"/>
      </w:pPr>
      <w:r>
        <w:rPr>
          <w:rFonts w:ascii="Arial" w:cs="Arial" w:eastAsia="Arial" w:hAnsi="Arial"/>
          <w:b/>
          <w:bCs/>
          <w:color w:val="333333"/>
          <w:sz w:val="22"/>
          <w:szCs w:val="22"/>
        </w:rPr>
        <w:t xml:space="preserve">Cards/Panels: </w:t>
      </w:r>
      <w:r>
        <w:rPr>
          <w:rFonts w:ascii="Arial" w:cs="Arial" w:eastAsia="Arial" w:hAnsi="Arial"/>
          <w:color w:val="333333"/>
          <w:sz w:val="22"/>
          <w:szCs w:val="22"/>
        </w:rPr>
        <w:t xml:space="preserve">Dark surface (#1A1035) with subtle border or glow. Persona images as card heroes.</w:t>
      </w:r>
    </w:p>
    <w:p>
      <w:pPr>
        <w:pStyle w:val="ListParagraph"/>
        <w:numPr>
          <w:ilvl w:val="0"/>
          <w:numId w:val="2"/>
        </w:numPr>
        <w:spacing w:after="80" w:line="276"/>
      </w:pPr>
      <w:r>
        <w:rPr>
          <w:rFonts w:ascii="Arial" w:cs="Arial" w:eastAsia="Arial" w:hAnsi="Arial"/>
          <w:b/>
          <w:bCs/>
          <w:color w:val="333333"/>
          <w:sz w:val="22"/>
          <w:szCs w:val="22"/>
        </w:rPr>
        <w:t xml:space="preserve">CTAs: </w:t>
      </w:r>
      <w:r>
        <w:rPr>
          <w:rFonts w:ascii="Arial" w:cs="Arial" w:eastAsia="Arial" w:hAnsi="Arial"/>
          <w:color w:val="333333"/>
          <w:sz w:val="22"/>
          <w:szCs w:val="22"/>
        </w:rPr>
        <w:t xml:space="preserve">Primary buttons in deep purple with white text. Secondary in outline style.</w:t>
      </w:r>
    </w:p>
    <w:p>
      <w:r>
        <w:br w:type="page"/>
      </w:r>
    </w:p>
    <w:p>
      <w:pPr>
        <w:pStyle w:val="Heading1"/>
        <w:spacing w:after="200" w:before="360"/>
      </w:pPr>
      <w:r>
        <w:rPr>
          <w:rFonts w:ascii="Arial" w:cs="Arial" w:eastAsia="Arial" w:hAnsi="Arial"/>
          <w:b/>
          <w:bCs/>
          <w:color w:val="6C3CE1"/>
          <w:sz w:val="36"/>
          <w:szCs w:val="36"/>
        </w:rPr>
        <w:t xml:space="preserve">11. Do’s and Don’ts</w:t>
      </w:r>
    </w:p>
    <w:p>
      <w:pPr>
        <w:pStyle w:val="Heading2"/>
        <w:spacing w:after="160" w:before="280"/>
      </w:pPr>
      <w:r>
        <w:rPr>
          <w:rFonts w:ascii="Arial" w:cs="Arial" w:eastAsia="Arial" w:hAnsi="Arial"/>
          <w:b/>
          <w:bCs/>
          <w:color w:val="1A1A2E"/>
          <w:sz w:val="28"/>
          <w:szCs w:val="28"/>
        </w:rPr>
        <w:t xml:space="preserve">11.1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Don’t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the wordmark in its provided form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Stretch, rotate, or distort the wordmark</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Maintain clear space around the wordmark</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Crowd the wordmark with other elements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brand colours as specified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Approximate brand colours or use off-palette colours</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Use dark backgrounds for presentations</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Use white/bright slide backgrounds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Pair personas with their assigned accent colours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Mix up persona colour assignments</w:t>
            </w:r>
          </w:p>
        </w:tc>
      </w:tr>
    </w:tbl>
    <w:p>
      <w:pPr>
        <w:spacing w:after="100"/>
      </w:pPr>
    </w:p>
    <w:p>
      <w:pPr>
        <w:pStyle w:val="Heading2"/>
        <w:spacing w:after="160" w:before="280"/>
      </w:pPr>
      <w:r>
        <w:rPr>
          <w:rFonts w:ascii="Arial" w:cs="Arial" w:eastAsia="Arial" w:hAnsi="Arial"/>
          <w:b/>
          <w:bCs/>
          <w:color w:val="1A1A2E"/>
          <w:sz w:val="28"/>
          <w:szCs w:val="28"/>
        </w:rPr>
        <w:t xml:space="preserve">11.2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Don’t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Describe Synthia as "AI-powered digital companions"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Call them "AI girlfriends" or "virtual women"</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Use "personas" or "characters" for the AI entities</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Use "bots", "chatbots", or "virtual assistants"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Acknowledge the AI nature matter-of-factly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Over-emphasise AI disclosure in every sentence</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Frame AI as a feature and advantage</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Frame AI as a limitation or compromise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Position as premium entertainment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Position as a replacement for human relationships</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Reference "the creator economy" or "creator platforms"</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Refer to the industry as "adult entertainment" in public-facing copy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specific data and claims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Make vague superlative claims without evidence</w:t>
            </w:r>
          </w:p>
        </w:tc>
      </w:tr>
    </w:tbl>
    <w:p>
      <w:pPr>
        <w:spacing w:after="100"/>
      </w:pPr>
    </w:p>
    <w:p>
      <w:pPr>
        <w:pStyle w:val="Heading2"/>
        <w:spacing w:after="160" w:before="280"/>
      </w:pPr>
      <w:r>
        <w:rPr>
          <w:rFonts w:ascii="Arial" w:cs="Arial" w:eastAsia="Arial" w:hAnsi="Arial"/>
          <w:b/>
          <w:bCs/>
          <w:color w:val="1A1A2E"/>
          <w:sz w:val="28"/>
          <w:szCs w:val="28"/>
        </w:rPr>
        <w:t xml:space="preserve">11.3 Visual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Don’t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the dark premium aesthetic consistently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Switch to bright, corporate, or pastel aesthetics</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Let persona imagery be the visual hero</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Clutter designs with decorative elements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subtle gradients and atmospheric effects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harsh gradients, lens flares, or sparkle effects</w:t>
            </w:r>
          </w:p>
        </w:tc>
      </w:tr>
      <w:tr>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Maintain generous whitespace (or darkspace)</w:t>
            </w:r>
          </w:p>
        </w:tc>
        <w:tc>
          <w:tcPr>
            <w:tcW w:type="dxa" w:w="4680"/>
            <w:tcBorders>
              <w:top w:val="single" w:color="DDDDDD" w:sz="1"/>
              <w:left w:val="single" w:color="DDDDDD" w:sz="1"/>
              <w:bottom w:val="single" w:color="DDDDDD" w:sz="1"/>
              <w:right w:val="single" w:color="DDDDDD" w:sz="1"/>
            </w:tcBorders>
            <w:shd w:fill="F0F0F5" w:val="clear"/>
            <w:tcMar>
              <w:top w:type="dxa" w:w="80"/>
              <w:left w:type="dxa" w:w="120"/>
              <w:bottom w:type="dxa" w:w="80"/>
              <w:right w:type="dxa" w:w="120"/>
            </w:tcMar>
          </w:tcPr>
          <w:p>
            <w:r>
              <w:rPr>
                <w:rFonts w:ascii="Arial" w:cs="Arial" w:eastAsia="Arial" w:hAnsi="Arial"/>
                <w:color w:val="333333"/>
                <w:sz w:val="20"/>
                <w:szCs w:val="20"/>
              </w:rPr>
              <w:t xml:space="preserve">Pack content edge-to-edge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the type scale and spacing guidelines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decorative, serif, or novelty fonts</w:t>
            </w:r>
          </w:p>
        </w:tc>
      </w:tr>
    </w:tbl>
    <w:p>
      <w:pPr>
        <w:spacing w:after="100"/>
      </w:pPr>
    </w:p>
    <w:p>
      <w:pPr>
        <w:spacing w:after="200"/>
      </w:pPr>
    </w:p>
    <w:p>
      <w:pPr>
        <w:pBdr>
          <w:top w:val="single" w:color="6C3CE1" w:sz="6" w:space="1"/>
        </w:pBdr>
        <w:spacing w:after="200" w:before="400"/>
        <w:jc w:val="center"/>
      </w:pPr>
    </w:p>
    <w:p>
      <w:pPr>
        <w:jc w:val="center"/>
      </w:pPr>
      <w:r>
        <w:rPr>
          <w:rFonts w:ascii="Arial" w:cs="Arial" w:eastAsia="Arial" w:hAnsi="Arial"/>
          <w:b/>
          <w:bCs/>
          <w:color w:val="6C3CE1"/>
          <w:sz w:val="28"/>
          <w:szCs w:val="28"/>
        </w:rPr>
        <w:t xml:space="preserve">SYNTHIA</w:t>
      </w:r>
    </w:p>
    <w:p>
      <w:pPr>
        <w:jc w:val="center"/>
      </w:pPr>
      <w:r>
        <w:rPr>
          <w:rFonts w:ascii="Arial" w:cs="Arial" w:eastAsia="Arial" w:hAnsi="Arial"/>
          <w:color w:val="555555"/>
          <w:sz w:val="18"/>
          <w:szCs w:val="18"/>
        </w:rPr>
        <w:t xml:space="preserve">AI-Powered Digital Companions  |  getsynthia.com</w:t>
      </w:r>
    </w:p>
    <w:p>
      <w:pPr>
        <w:spacing w:after="80"/>
        <w:jc w:val="center"/>
      </w:pPr>
      <w:r>
        <w:rPr>
          <w:rFonts w:ascii="Arial" w:cs="Arial" w:eastAsia="Arial" w:hAnsi="Arial"/>
          <w:color w:val="555555"/>
          <w:sz w:val="18"/>
          <w:szCs w:val="18"/>
        </w:rPr>
        <w:t xml:space="preserve">Brand Guidelines v1.0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C3CE1"/>
        <w:sz w:val="16"/>
        <w:szCs w:val="16"/>
      </w:rPr>
      <w:t xml:space="preserve">SYNTHIA</w:t>
    </w:r>
    <w:r>
      <w:rPr>
        <w:rFonts w:ascii="Arial" w:cs="Arial" w:eastAsia="Arial" w:hAnsi="Arial"/>
        <w:color w:val="555555"/>
        <w:sz w:val="16"/>
        <w:szCs w:val="16"/>
      </w:rPr>
      <w:t xml:space="preserve">  |  Brand Guidelines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3CE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1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2026-03-15T11:04:23.240Z</dcterms:created>
  <dcterms:modified xsi:type="dcterms:W3CDTF">2026-03-15T11:04:23.241Z</dcterms:modified>
</cp:coreProperties>
</file>

<file path=docProps/custom.xml><?xml version="1.0" encoding="utf-8"?>
<Properties xmlns="http://schemas.openxmlformats.org/officeDocument/2006/custom-properties" xmlns:vt="http://schemas.openxmlformats.org/officeDocument/2006/docPropsVTypes"/>
</file>