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140DE" w:rsidP="00D31D50">
      <w:pPr>
        <w:spacing w:line="220" w:lineRule="atLeast"/>
      </w:pPr>
      <w:r>
        <w:rPr>
          <w:rFonts w:hint="eastAsia"/>
        </w:rPr>
        <w:t>操作臂最常用规划方法有两种：</w:t>
      </w:r>
    </w:p>
    <w:p w:rsidR="002140DE" w:rsidRDefault="002140DE" w:rsidP="002140DE">
      <w:pPr>
        <w:pStyle w:val="a3"/>
        <w:numPr>
          <w:ilvl w:val="0"/>
          <w:numId w:val="1"/>
        </w:numPr>
        <w:spacing w:line="220" w:lineRule="atLeast"/>
        <w:ind w:firstLineChars="0"/>
      </w:pPr>
      <w:r>
        <w:rPr>
          <w:rFonts w:hint="eastAsia"/>
        </w:rPr>
        <w:t>要求用户对于选定的轨迹结点（插值点）上的位姿、速度、加速度给出一组显式约束（例如连续性和光滑程度），轨迹规划器从一类函数（例如</w:t>
      </w:r>
      <w:r>
        <w:rPr>
          <w:rFonts w:hint="eastAsia"/>
        </w:rPr>
        <w:t>N</w:t>
      </w:r>
      <w:r>
        <w:rPr>
          <w:rFonts w:hint="eastAsia"/>
        </w:rPr>
        <w:t>次多项式）中选取参数化轨迹，对结点插值，并满足约束条件。</w:t>
      </w:r>
    </w:p>
    <w:p w:rsidR="002140DE" w:rsidRDefault="002140DE" w:rsidP="002140DE">
      <w:pPr>
        <w:pStyle w:val="a3"/>
        <w:numPr>
          <w:ilvl w:val="0"/>
          <w:numId w:val="1"/>
        </w:numPr>
        <w:spacing w:line="220" w:lineRule="atLeast"/>
        <w:ind w:firstLineChars="0"/>
      </w:pPr>
      <w:r>
        <w:rPr>
          <w:rFonts w:hint="eastAsia"/>
        </w:rPr>
        <w:t>要求用户给出运动路径的解析式；如直角坐标空间的直线路径，轨迹规划器在关节空间或直角坐标空间中确定一条轨迹来逼近预定的路径。（机器人学基础）</w:t>
      </w:r>
    </w:p>
    <w:p w:rsidR="002140DE" w:rsidRDefault="002140DE" w:rsidP="00E47C5C">
      <w:pPr>
        <w:pStyle w:val="a3"/>
        <w:spacing w:line="220" w:lineRule="atLeast"/>
        <w:ind w:leftChars="-1" w:left="-2" w:firstLineChars="0" w:firstLine="0"/>
      </w:pPr>
      <w:r>
        <w:rPr>
          <w:rFonts w:hint="eastAsia"/>
        </w:rPr>
        <w:t>第一种很难弄清手部的实际路径，第二种</w:t>
      </w:r>
      <w:r w:rsidR="00C97611">
        <w:rPr>
          <w:rFonts w:hint="eastAsia"/>
        </w:rPr>
        <w:t>为了得到与给定路径十分接近的轨迹必须采用某种函数逼近的方法将直角坐标的路径约束转化为关节坐标路径约束，然后确定满足关节路径约束的参数化路径。</w:t>
      </w:r>
    </w:p>
    <w:p w:rsidR="00C31D88" w:rsidRDefault="00C31D88" w:rsidP="00E47C5C">
      <w:pPr>
        <w:pStyle w:val="a3"/>
        <w:spacing w:line="220" w:lineRule="atLeast"/>
        <w:ind w:leftChars="-1" w:left="-2" w:firstLineChars="0" w:firstLine="0"/>
      </w:pPr>
    </w:p>
    <w:p w:rsidR="00C31D88" w:rsidRDefault="00C31D88" w:rsidP="00E47C5C">
      <w:pPr>
        <w:pStyle w:val="a3"/>
        <w:spacing w:line="220" w:lineRule="atLeast"/>
        <w:ind w:leftChars="-1" w:left="-2" w:firstLineChars="0" w:firstLine="0"/>
      </w:pPr>
      <w:r>
        <w:rPr>
          <w:rFonts w:hint="eastAsia"/>
        </w:rPr>
        <w:t>关节空间规划时，是将关节变量表示为时间的函数，并规划他的一阶和二阶导数；</w:t>
      </w:r>
    </w:p>
    <w:p w:rsidR="00C31D88" w:rsidRDefault="00C31D88" w:rsidP="00E47C5C">
      <w:pPr>
        <w:pStyle w:val="a3"/>
        <w:spacing w:line="220" w:lineRule="atLeast"/>
        <w:ind w:leftChars="-1" w:left="-2" w:firstLineChars="0" w:firstLine="0"/>
      </w:pPr>
      <w:r>
        <w:rPr>
          <w:rFonts w:hint="eastAsia"/>
        </w:rPr>
        <w:t>直角空间规划是</w:t>
      </w:r>
      <w:r w:rsidRPr="00C31D88">
        <w:rPr>
          <w:rFonts w:hint="eastAsia"/>
          <w:color w:val="FF0000"/>
        </w:rPr>
        <w:t>将手部位姿、速度和加速度表示成时间的函数</w:t>
      </w:r>
      <w:r>
        <w:rPr>
          <w:rFonts w:hint="eastAsia"/>
        </w:rPr>
        <w:t>。而相应的关节位移、速度和加速度由手部的信息导出。通常通过</w:t>
      </w:r>
      <w:r w:rsidRPr="00C31D88">
        <w:rPr>
          <w:rFonts w:hint="eastAsia"/>
          <w:color w:val="FF0000"/>
        </w:rPr>
        <w:t>运动学反解得出关节位移</w:t>
      </w:r>
      <w:r>
        <w:rPr>
          <w:rFonts w:hint="eastAsia"/>
        </w:rPr>
        <w:t>，用</w:t>
      </w:r>
      <w:r w:rsidRPr="00C31D88">
        <w:rPr>
          <w:rFonts w:hint="eastAsia"/>
          <w:color w:val="FF0000"/>
        </w:rPr>
        <w:t>拟雅克比求出关节速度</w:t>
      </w:r>
      <w:r>
        <w:rPr>
          <w:rFonts w:hint="eastAsia"/>
        </w:rPr>
        <w:t>，用</w:t>
      </w:r>
      <w:r w:rsidRPr="00C31D88">
        <w:rPr>
          <w:rFonts w:hint="eastAsia"/>
          <w:color w:val="FF0000"/>
        </w:rPr>
        <w:t>逆雅克比及其导师求解关节加速度</w:t>
      </w:r>
      <w:r>
        <w:rPr>
          <w:rFonts w:hint="eastAsia"/>
        </w:rPr>
        <w:t>。</w:t>
      </w:r>
    </w:p>
    <w:p w:rsidR="00124C49" w:rsidRDefault="00124C49" w:rsidP="00E47C5C">
      <w:pPr>
        <w:pStyle w:val="a3"/>
        <w:spacing w:line="220" w:lineRule="atLeast"/>
        <w:ind w:leftChars="-1" w:left="-2" w:firstLineChars="0" w:firstLine="0"/>
      </w:pPr>
    </w:p>
    <w:p w:rsidR="00124C49" w:rsidRDefault="00124C49" w:rsidP="00E47C5C">
      <w:pPr>
        <w:pStyle w:val="a3"/>
        <w:spacing w:line="220" w:lineRule="atLeast"/>
        <w:ind w:leftChars="-1" w:left="-2" w:firstLineChars="0" w:firstLine="0"/>
      </w:pPr>
      <w:r>
        <w:rPr>
          <w:rFonts w:hint="eastAsia"/>
        </w:rPr>
        <w:t>笛卡尔空间路径规划</w:t>
      </w:r>
    </w:p>
    <w:p w:rsidR="00124C49" w:rsidRDefault="00124C49" w:rsidP="00124C49">
      <w:pPr>
        <w:pStyle w:val="a3"/>
        <w:numPr>
          <w:ilvl w:val="0"/>
          <w:numId w:val="2"/>
        </w:numPr>
        <w:spacing w:line="220" w:lineRule="atLeast"/>
        <w:ind w:firstLineChars="0"/>
      </w:pPr>
      <w:r>
        <w:rPr>
          <w:rFonts w:hint="eastAsia"/>
        </w:rPr>
        <w:t>基于位置级求逆</w:t>
      </w:r>
    </w:p>
    <w:p w:rsidR="00124C49" w:rsidRDefault="00124C49" w:rsidP="00124C49">
      <w:pPr>
        <w:pStyle w:val="a3"/>
        <w:numPr>
          <w:ilvl w:val="0"/>
          <w:numId w:val="3"/>
        </w:numPr>
        <w:spacing w:line="220" w:lineRule="atLeast"/>
        <w:ind w:firstLineChars="0"/>
      </w:pPr>
      <w:r>
        <w:rPr>
          <w:rFonts w:hint="eastAsia"/>
        </w:rPr>
        <w:t>先进行运动学求逆，得到相应的关节运动结点，然后采用</w:t>
      </w:r>
      <w:r>
        <w:rPr>
          <w:rFonts w:hint="eastAsia"/>
        </w:rPr>
        <w:t>3</w:t>
      </w:r>
      <w:r>
        <w:rPr>
          <w:rFonts w:hint="eastAsia"/>
        </w:rPr>
        <w:t>次样条插值函数在关节空间进行规划。</w:t>
      </w:r>
    </w:p>
    <w:p w:rsidR="00124C49" w:rsidRDefault="00124C49" w:rsidP="00124C49">
      <w:pPr>
        <w:pStyle w:val="a3"/>
        <w:numPr>
          <w:ilvl w:val="0"/>
          <w:numId w:val="3"/>
        </w:numPr>
        <w:spacing w:line="220" w:lineRule="atLeast"/>
        <w:ind w:firstLineChars="0"/>
      </w:pPr>
      <w:r>
        <w:rPr>
          <w:rFonts w:hint="eastAsia"/>
        </w:rPr>
        <w:t>先在笛卡尔空间进行插值，得到任意</w:t>
      </w:r>
      <w:r>
        <w:rPr>
          <w:rFonts w:hint="eastAsia"/>
        </w:rPr>
        <w:t>T</w:t>
      </w:r>
      <w:r>
        <w:rPr>
          <w:rFonts w:hint="eastAsia"/>
        </w:rPr>
        <w:t>时刻的末端位姿，速度，加速度，在进行运动学求逆，得到相应的角度，角速度，交加速度。</w:t>
      </w:r>
    </w:p>
    <w:p w:rsidR="00124C49" w:rsidRDefault="00124C49" w:rsidP="00124C49">
      <w:pPr>
        <w:pStyle w:val="a3"/>
        <w:numPr>
          <w:ilvl w:val="0"/>
          <w:numId w:val="2"/>
        </w:numPr>
        <w:spacing w:line="220" w:lineRule="atLeast"/>
        <w:ind w:firstLineChars="0"/>
      </w:pPr>
      <w:r>
        <w:rPr>
          <w:rFonts w:hint="eastAsia"/>
        </w:rPr>
        <w:t>基于速度级求逆</w:t>
      </w:r>
    </w:p>
    <w:p w:rsidR="00124C49" w:rsidRDefault="00124C49" w:rsidP="00124C49">
      <w:pPr>
        <w:spacing w:line="220" w:lineRule="atLeast"/>
      </w:pPr>
    </w:p>
    <w:p w:rsidR="00124C49" w:rsidRDefault="00124C49" w:rsidP="00124C49">
      <w:pPr>
        <w:spacing w:line="220" w:lineRule="atLeast"/>
      </w:pPr>
      <w:r>
        <w:rPr>
          <w:rFonts w:hint="eastAsia"/>
        </w:rPr>
        <w:t>笛卡尔空间规划仿真</w:t>
      </w:r>
    </w:p>
    <w:p w:rsidR="00124C49" w:rsidRDefault="00397105" w:rsidP="00124C49">
      <w:pPr>
        <w:spacing w:line="220" w:lineRule="atLeast"/>
      </w:pPr>
      <w:r>
        <w:rPr>
          <w:rFonts w:hint="eastAsia"/>
        </w:rPr>
        <w:t>给定初始位姿、</w:t>
      </w:r>
      <w:r w:rsidR="00124C49">
        <w:rPr>
          <w:rFonts w:hint="eastAsia"/>
        </w:rPr>
        <w:t>终止位姿</w:t>
      </w:r>
      <w:r>
        <w:rPr>
          <w:rFonts w:hint="eastAsia"/>
        </w:rPr>
        <w:t>以及运动时间。</w:t>
      </w:r>
    </w:p>
    <w:p w:rsidR="00397105" w:rsidRDefault="00397105" w:rsidP="00124C49">
      <w:pPr>
        <w:spacing w:line="220" w:lineRule="atLeast"/>
        <w:rPr>
          <w:rFonts w:hint="eastAsia"/>
        </w:rPr>
      </w:pPr>
      <w:r>
        <w:rPr>
          <w:rFonts w:hint="eastAsia"/>
        </w:rPr>
        <w:t>采用</w:t>
      </w:r>
      <w:r>
        <w:rPr>
          <w:rFonts w:hint="eastAsia"/>
        </w:rPr>
        <w:t>3</w:t>
      </w:r>
      <w:r>
        <w:rPr>
          <w:rFonts w:hint="eastAsia"/>
        </w:rPr>
        <w:t>次多项式（对于仅有起始和终止条件的情况，</w:t>
      </w:r>
      <w:r>
        <w:rPr>
          <w:rFonts w:hint="eastAsia"/>
        </w:rPr>
        <w:t>3</w:t>
      </w:r>
      <w:r>
        <w:rPr>
          <w:rFonts w:hint="eastAsia"/>
        </w:rPr>
        <w:t>次样条和</w:t>
      </w:r>
      <w:r>
        <w:rPr>
          <w:rFonts w:hint="eastAsia"/>
        </w:rPr>
        <w:t>3</w:t>
      </w:r>
      <w:r>
        <w:rPr>
          <w:rFonts w:hint="eastAsia"/>
        </w:rPr>
        <w:t>次多项式等价）进行末端位姿插值，然后规划机械臂关节角的最小范数解。</w:t>
      </w:r>
    </w:p>
    <w:p w:rsidR="007E1E0B" w:rsidRDefault="007E1E0B" w:rsidP="00124C49">
      <w:pPr>
        <w:spacing w:line="220" w:lineRule="atLeast"/>
        <w:rPr>
          <w:rFonts w:hint="eastAsia"/>
        </w:rPr>
      </w:pPr>
    </w:p>
    <w:p w:rsidR="007E1E0B" w:rsidRDefault="007E1E0B" w:rsidP="00124C49">
      <w:pPr>
        <w:spacing w:line="220" w:lineRule="atLeast"/>
        <w:rPr>
          <w:rFonts w:hint="eastAsia"/>
          <w:b/>
          <w:color w:val="000000" w:themeColor="text1"/>
          <w:sz w:val="24"/>
          <w:szCs w:val="24"/>
          <w:shd w:val="clear" w:color="auto" w:fill="FFFFFF"/>
        </w:rPr>
      </w:pPr>
      <w:r w:rsidRPr="007E1E0B">
        <w:rPr>
          <w:rFonts w:hint="eastAsia"/>
          <w:b/>
          <w:color w:val="000000" w:themeColor="text1"/>
          <w:sz w:val="24"/>
          <w:szCs w:val="24"/>
          <w:shd w:val="clear" w:color="auto" w:fill="FFFFFF"/>
        </w:rPr>
        <w:lastRenderedPageBreak/>
        <w:t>线性样条：位置连续，速度、加速度不连续</w:t>
      </w:r>
      <w:r w:rsidRPr="007E1E0B">
        <w:rPr>
          <w:rFonts w:hint="eastAsia"/>
          <w:b/>
          <w:color w:val="000000" w:themeColor="text1"/>
          <w:sz w:val="24"/>
          <w:szCs w:val="24"/>
        </w:rPr>
        <w:br/>
      </w:r>
      <w:r w:rsidRPr="007E1E0B">
        <w:rPr>
          <w:rFonts w:hint="eastAsia"/>
          <w:b/>
          <w:color w:val="000000" w:themeColor="text1"/>
          <w:sz w:val="24"/>
          <w:szCs w:val="24"/>
          <w:shd w:val="clear" w:color="auto" w:fill="FFFFFF"/>
        </w:rPr>
        <w:t>三次样条：位置和速度连续，加速度不连续</w:t>
      </w:r>
      <w:r w:rsidRPr="007E1E0B">
        <w:rPr>
          <w:rFonts w:hint="eastAsia"/>
          <w:b/>
          <w:color w:val="000000" w:themeColor="text1"/>
          <w:sz w:val="24"/>
          <w:szCs w:val="24"/>
        </w:rPr>
        <w:br/>
      </w:r>
      <w:r w:rsidRPr="007E1E0B">
        <w:rPr>
          <w:rFonts w:hint="eastAsia"/>
          <w:b/>
          <w:color w:val="000000" w:themeColor="text1"/>
          <w:sz w:val="24"/>
          <w:szCs w:val="24"/>
          <w:shd w:val="clear" w:color="auto" w:fill="FFFFFF"/>
        </w:rPr>
        <w:t>五次样条：位置、速度、加速度都连续</w:t>
      </w:r>
    </w:p>
    <w:p w:rsidR="00A70F06" w:rsidRDefault="00A70F06" w:rsidP="00124C49">
      <w:pPr>
        <w:spacing w:line="220" w:lineRule="atLeast"/>
        <w:rPr>
          <w:rFonts w:hint="eastAsia"/>
          <w:b/>
          <w:color w:val="000000" w:themeColor="text1"/>
          <w:sz w:val="24"/>
          <w:szCs w:val="24"/>
          <w:shd w:val="clear" w:color="auto" w:fill="FFFFFF"/>
        </w:rPr>
      </w:pPr>
    </w:p>
    <w:p w:rsidR="00A70F06" w:rsidRDefault="00A70F06" w:rsidP="00124C49">
      <w:pPr>
        <w:spacing w:line="220" w:lineRule="atLeast"/>
        <w:rPr>
          <w:rFonts w:hint="eastAsia"/>
          <w:b/>
          <w:color w:val="000000" w:themeColor="text1"/>
          <w:sz w:val="24"/>
          <w:szCs w:val="24"/>
          <w:shd w:val="clear" w:color="auto" w:fill="FFFFFF"/>
        </w:rPr>
      </w:pPr>
    </w:p>
    <w:p w:rsidR="00A70F06" w:rsidRPr="00A70F06" w:rsidRDefault="00A70F06" w:rsidP="00A70F06">
      <w:pPr>
        <w:pStyle w:val="a3"/>
        <w:numPr>
          <w:ilvl w:val="0"/>
          <w:numId w:val="4"/>
        </w:numPr>
        <w:spacing w:line="220" w:lineRule="atLeast"/>
        <w:ind w:firstLineChars="0"/>
        <w:rPr>
          <w:rFonts w:hint="eastAsia"/>
          <w:b/>
          <w:color w:val="000000" w:themeColor="text1"/>
          <w:sz w:val="24"/>
          <w:szCs w:val="24"/>
          <w:shd w:val="clear" w:color="auto" w:fill="FFFFFF"/>
        </w:rPr>
      </w:pPr>
      <w:r w:rsidRPr="00A70F06">
        <w:rPr>
          <w:rFonts w:hint="eastAsia"/>
          <w:b/>
          <w:color w:val="000000" w:themeColor="text1"/>
          <w:sz w:val="24"/>
          <w:szCs w:val="24"/>
          <w:shd w:val="clear" w:color="auto" w:fill="FFFFFF"/>
        </w:rPr>
        <w:t>空间直线规划</w:t>
      </w:r>
      <w:r>
        <w:rPr>
          <w:rFonts w:hint="eastAsia"/>
          <w:b/>
          <w:color w:val="000000" w:themeColor="text1"/>
          <w:sz w:val="24"/>
          <w:szCs w:val="24"/>
          <w:shd w:val="clear" w:color="auto" w:fill="FFFFFF"/>
        </w:rPr>
        <w:t>（</w:t>
      </w:r>
      <w:r>
        <w:rPr>
          <w:rFonts w:ascii="微软雅黑" w:hAnsi="微软雅黑" w:hint="eastAsia"/>
          <w:color w:val="4F4F4F"/>
          <w:sz w:val="14"/>
          <w:szCs w:val="14"/>
          <w:shd w:val="clear" w:color="auto" w:fill="FFFFFF"/>
        </w:rPr>
        <w:t>定时插补</w:t>
      </w:r>
      <w:r>
        <w:rPr>
          <w:rFonts w:hint="eastAsia"/>
          <w:b/>
          <w:color w:val="000000" w:themeColor="text1"/>
          <w:sz w:val="24"/>
          <w:szCs w:val="24"/>
          <w:shd w:val="clear" w:color="auto" w:fill="FFFFFF"/>
        </w:rPr>
        <w:t>）</w:t>
      </w:r>
    </w:p>
    <w:p w:rsidR="00A70F06" w:rsidRDefault="00A70F06" w:rsidP="00A70F06">
      <w:pPr>
        <w:spacing w:line="220" w:lineRule="atLeast"/>
        <w:rPr>
          <w:rFonts w:hint="eastAsia"/>
          <w:b/>
          <w:color w:val="000000" w:themeColor="text1"/>
          <w:sz w:val="24"/>
          <w:szCs w:val="24"/>
        </w:rPr>
      </w:pPr>
      <w:r w:rsidRPr="00A70F06">
        <w:rPr>
          <w:rFonts w:hint="eastAsia"/>
          <w:b/>
          <w:color w:val="000000" w:themeColor="text1"/>
          <w:sz w:val="24"/>
          <w:szCs w:val="24"/>
        </w:rPr>
        <w:t>笛卡尔空间直线规划算法是在已知直线的始末两点的位置和姿态，求各轨迹插补点的位姿，大多数情况下机器人沿直线运动时其姿态不变，所以无姿态插补，而对于那些要求姿态改变的情况，就需要进行姿态插补。如图</w:t>
      </w:r>
      <w:r w:rsidRPr="00A70F06">
        <w:rPr>
          <w:rFonts w:hint="eastAsia"/>
          <w:b/>
          <w:color w:val="000000" w:themeColor="text1"/>
          <w:sz w:val="24"/>
          <w:szCs w:val="24"/>
        </w:rPr>
        <w:t>1</w:t>
      </w:r>
      <w:r w:rsidRPr="00A70F06">
        <w:rPr>
          <w:rFonts w:hint="eastAsia"/>
          <w:b/>
          <w:color w:val="000000" w:themeColor="text1"/>
          <w:sz w:val="24"/>
          <w:szCs w:val="24"/>
        </w:rPr>
        <w:t>所示，已知直线始末两点</w:t>
      </w:r>
      <w:r w:rsidRPr="00A70F06">
        <w:rPr>
          <w:rFonts w:hint="eastAsia"/>
          <w:b/>
          <w:color w:val="000000" w:themeColor="text1"/>
          <w:sz w:val="24"/>
          <w:szCs w:val="24"/>
        </w:rPr>
        <w:t>M</w:t>
      </w:r>
      <w:r w:rsidRPr="00A70F06">
        <w:rPr>
          <w:rFonts w:hint="eastAsia"/>
          <w:b/>
          <w:color w:val="000000" w:themeColor="text1"/>
          <w:sz w:val="24"/>
          <w:szCs w:val="24"/>
        </w:rPr>
        <w:t>，</w:t>
      </w:r>
      <w:r w:rsidRPr="00A70F06">
        <w:rPr>
          <w:rFonts w:hint="eastAsia"/>
          <w:b/>
          <w:color w:val="000000" w:themeColor="text1"/>
          <w:sz w:val="24"/>
          <w:szCs w:val="24"/>
        </w:rPr>
        <w:t>N</w:t>
      </w:r>
      <w:r w:rsidRPr="00A70F06">
        <w:rPr>
          <w:rFonts w:hint="eastAsia"/>
          <w:b/>
          <w:color w:val="000000" w:themeColor="text1"/>
          <w:sz w:val="24"/>
          <w:szCs w:val="24"/>
        </w:rPr>
        <w:t>相对于基坐标系的坐标姿态，当然这些已知的位置和姿态通常是可以通过示教方式直接得到的。假设</w:t>
      </w:r>
      <w:r w:rsidRPr="00A70F06">
        <w:rPr>
          <w:rFonts w:hint="eastAsia"/>
          <w:b/>
          <w:color w:val="000000" w:themeColor="text1"/>
          <w:sz w:val="24"/>
          <w:szCs w:val="24"/>
        </w:rPr>
        <w:t>v</w:t>
      </w:r>
      <w:r w:rsidRPr="00A70F06">
        <w:rPr>
          <w:rFonts w:hint="eastAsia"/>
          <w:b/>
          <w:color w:val="000000" w:themeColor="text1"/>
          <w:sz w:val="24"/>
          <w:szCs w:val="24"/>
        </w:rPr>
        <w:t>为要求的沿直线的速度，</w:t>
      </w:r>
      <w:r w:rsidRPr="00A70F06">
        <w:rPr>
          <w:rFonts w:hint="eastAsia"/>
          <w:b/>
          <w:color w:val="000000" w:themeColor="text1"/>
          <w:sz w:val="24"/>
          <w:szCs w:val="24"/>
        </w:rPr>
        <w:t>t</w:t>
      </w:r>
      <w:r w:rsidRPr="00A70F06">
        <w:rPr>
          <w:rFonts w:hint="eastAsia"/>
          <w:b/>
          <w:color w:val="000000" w:themeColor="text1"/>
          <w:sz w:val="24"/>
          <w:szCs w:val="24"/>
        </w:rPr>
        <w:t>为插补的时间间隔，我们可以求出直线长度</w:t>
      </w:r>
      <w:r w:rsidRPr="00A70F06">
        <w:rPr>
          <w:rFonts w:hint="eastAsia"/>
          <w:b/>
          <w:color w:val="000000" w:themeColor="text1"/>
          <w:sz w:val="24"/>
          <w:szCs w:val="24"/>
        </w:rPr>
        <w:t>L</w:t>
      </w:r>
      <w:r w:rsidRPr="00A70F06">
        <w:rPr>
          <w:rFonts w:hint="eastAsia"/>
          <w:b/>
          <w:color w:val="000000" w:themeColor="text1"/>
          <w:sz w:val="24"/>
          <w:szCs w:val="24"/>
        </w:rPr>
        <w:t>，</w:t>
      </w:r>
      <w:r w:rsidRPr="00A70F06">
        <w:rPr>
          <w:rFonts w:hint="eastAsia"/>
          <w:b/>
          <w:color w:val="000000" w:themeColor="text1"/>
          <w:sz w:val="24"/>
          <w:szCs w:val="24"/>
        </w:rPr>
        <w:t>t</w:t>
      </w:r>
      <w:r w:rsidRPr="00A70F06">
        <w:rPr>
          <w:rFonts w:hint="eastAsia"/>
          <w:b/>
          <w:color w:val="000000" w:themeColor="text1"/>
          <w:sz w:val="24"/>
          <w:szCs w:val="24"/>
        </w:rPr>
        <w:t>间隔内的距离</w:t>
      </w:r>
      <w:r w:rsidRPr="00A70F06">
        <w:rPr>
          <w:rFonts w:hint="eastAsia"/>
          <w:b/>
          <w:color w:val="000000" w:themeColor="text1"/>
          <w:sz w:val="24"/>
          <w:szCs w:val="24"/>
        </w:rPr>
        <w:t>d</w:t>
      </w:r>
      <w:r w:rsidRPr="00A70F06">
        <w:rPr>
          <w:rFonts w:hint="eastAsia"/>
          <w:b/>
          <w:color w:val="000000" w:themeColor="text1"/>
          <w:sz w:val="24"/>
          <w:szCs w:val="24"/>
        </w:rPr>
        <w:t>以及插补数</w:t>
      </w:r>
      <w:r w:rsidRPr="00A70F06">
        <w:rPr>
          <w:rFonts w:hint="eastAsia"/>
          <w:b/>
          <w:color w:val="000000" w:themeColor="text1"/>
          <w:sz w:val="24"/>
          <w:szCs w:val="24"/>
        </w:rPr>
        <w:t>N</w:t>
      </w:r>
      <w:r w:rsidRPr="00A70F06">
        <w:rPr>
          <w:rFonts w:hint="eastAsia"/>
          <w:b/>
          <w:color w:val="000000" w:themeColor="text1"/>
          <w:sz w:val="24"/>
          <w:szCs w:val="24"/>
        </w:rPr>
        <w:t>如下：</w:t>
      </w:r>
    </w:p>
    <w:p w:rsidR="00A70F06" w:rsidRDefault="00A70F06" w:rsidP="00A70F06">
      <w:pPr>
        <w:spacing w:line="220" w:lineRule="atLeast"/>
        <w:rPr>
          <w:rFonts w:hint="eastAsia"/>
          <w:b/>
          <w:color w:val="000000" w:themeColor="text1"/>
          <w:sz w:val="24"/>
          <w:szCs w:val="24"/>
        </w:rPr>
      </w:pPr>
    </w:p>
    <w:p w:rsidR="00A70F06" w:rsidRDefault="00A70F06" w:rsidP="00A70F06">
      <w:pPr>
        <w:spacing w:line="220" w:lineRule="atLeast"/>
        <w:rPr>
          <w:rFonts w:hint="eastAsia"/>
          <w:b/>
          <w:color w:val="000000" w:themeColor="text1"/>
          <w:sz w:val="24"/>
          <w:szCs w:val="24"/>
        </w:rPr>
      </w:pPr>
      <w:r>
        <w:rPr>
          <w:noProof/>
        </w:rPr>
        <w:drawing>
          <wp:inline distT="0" distB="0" distL="0" distR="0">
            <wp:extent cx="2628900" cy="990600"/>
            <wp:effectExtent l="19050" t="0" r="0" b="0"/>
            <wp:docPr id="1" name="图片 1" descr="https://img-blog.csdn.net/20180325104405591?watermark/2/text/aHR0cHM6Ly9ibG9nLmNzZG4ubmV0L3dlaXhpbl8zOTEyNzA1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25104405591?watermark/2/text/aHR0cHM6Ly9ibG9nLmNzZG4ubmV0L3dlaXhpbl8zOTEyNzA1NA==/font/5a6L5L2T/fontsize/400/fill/I0JBQkFCMA==/dissolve/70"/>
                    <pic:cNvPicPr>
                      <a:picLocks noChangeAspect="1" noChangeArrowheads="1"/>
                    </pic:cNvPicPr>
                  </pic:nvPicPr>
                  <pic:blipFill>
                    <a:blip r:embed="rId7" cstate="print"/>
                    <a:srcRect/>
                    <a:stretch>
                      <a:fillRect/>
                    </a:stretch>
                  </pic:blipFill>
                  <pic:spPr bwMode="auto">
                    <a:xfrm>
                      <a:off x="0" y="0"/>
                      <a:ext cx="2628900" cy="990600"/>
                    </a:xfrm>
                    <a:prstGeom prst="rect">
                      <a:avLst/>
                    </a:prstGeom>
                    <a:noFill/>
                    <a:ln w="9525">
                      <a:noFill/>
                      <a:miter lim="800000"/>
                      <a:headEnd/>
                      <a:tailEnd/>
                    </a:ln>
                  </pic:spPr>
                </pic:pic>
              </a:graphicData>
            </a:graphic>
          </wp:inline>
        </w:drawing>
      </w:r>
    </w:p>
    <w:p w:rsidR="00A70F06" w:rsidRDefault="0058350C" w:rsidP="00A70F06">
      <w:pPr>
        <w:spacing w:line="220" w:lineRule="atLeast"/>
        <w:rPr>
          <w:rFonts w:hint="eastAsia"/>
          <w:b/>
          <w:color w:val="000000" w:themeColor="text1"/>
          <w:sz w:val="24"/>
          <w:szCs w:val="24"/>
        </w:rPr>
      </w:pPr>
      <w:r>
        <w:rPr>
          <w:b/>
          <w:noProof/>
          <w:color w:val="000000" w:themeColor="text1"/>
          <w:sz w:val="24"/>
          <w:szCs w:val="24"/>
        </w:rPr>
        <w:drawing>
          <wp:inline distT="0" distB="0" distL="0" distR="0">
            <wp:extent cx="4702810" cy="25908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02810" cy="2590800"/>
                    </a:xfrm>
                    <a:prstGeom prst="rect">
                      <a:avLst/>
                    </a:prstGeom>
                    <a:noFill/>
                    <a:ln w="9525">
                      <a:noFill/>
                      <a:miter lim="800000"/>
                      <a:headEnd/>
                      <a:tailEnd/>
                    </a:ln>
                  </pic:spPr>
                </pic:pic>
              </a:graphicData>
            </a:graphic>
          </wp:inline>
        </w:drawing>
      </w:r>
    </w:p>
    <w:p w:rsidR="00B04932" w:rsidRPr="00A70F06" w:rsidRDefault="00B04932" w:rsidP="00A70F06">
      <w:pPr>
        <w:spacing w:line="220" w:lineRule="atLeast"/>
        <w:rPr>
          <w:b/>
          <w:color w:val="000000" w:themeColor="text1"/>
          <w:sz w:val="24"/>
          <w:szCs w:val="24"/>
        </w:rPr>
      </w:pPr>
      <w:r>
        <w:rPr>
          <w:rFonts w:hint="eastAsia"/>
          <w:b/>
          <w:color w:val="000000" w:themeColor="text1"/>
          <w:sz w:val="24"/>
          <w:szCs w:val="24"/>
        </w:rPr>
        <w:t>二、空间圆弧插补</w:t>
      </w:r>
    </w:p>
    <w:sectPr w:rsidR="00B04932" w:rsidRPr="00A70F0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879" w:rsidRDefault="00F01879" w:rsidP="007E1E0B">
      <w:pPr>
        <w:spacing w:after="0"/>
      </w:pPr>
      <w:r>
        <w:separator/>
      </w:r>
    </w:p>
  </w:endnote>
  <w:endnote w:type="continuationSeparator" w:id="0">
    <w:p w:rsidR="00F01879" w:rsidRDefault="00F01879" w:rsidP="007E1E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879" w:rsidRDefault="00F01879" w:rsidP="007E1E0B">
      <w:pPr>
        <w:spacing w:after="0"/>
      </w:pPr>
      <w:r>
        <w:separator/>
      </w:r>
    </w:p>
  </w:footnote>
  <w:footnote w:type="continuationSeparator" w:id="0">
    <w:p w:rsidR="00F01879" w:rsidRDefault="00F01879" w:rsidP="007E1E0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05076"/>
    <w:multiLevelType w:val="hybridMultilevel"/>
    <w:tmpl w:val="EDB01374"/>
    <w:lvl w:ilvl="0" w:tplc="F09AF962">
      <w:start w:val="1"/>
      <w:numFmt w:val="decimal"/>
      <w:lvlText w:val="%1、"/>
      <w:lvlJc w:val="left"/>
      <w:pPr>
        <w:ind w:left="718" w:hanging="72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
    <w:nsid w:val="55241558"/>
    <w:multiLevelType w:val="hybridMultilevel"/>
    <w:tmpl w:val="DC8C8E0E"/>
    <w:lvl w:ilvl="0" w:tplc="9E9AEF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46745F"/>
    <w:multiLevelType w:val="hybridMultilevel"/>
    <w:tmpl w:val="C9623C6C"/>
    <w:lvl w:ilvl="0" w:tplc="33BAB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2518F9"/>
    <w:multiLevelType w:val="hybridMultilevel"/>
    <w:tmpl w:val="C6321E76"/>
    <w:lvl w:ilvl="0" w:tplc="DC9CE3A4">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115862"/>
    <w:rsid w:val="00124C49"/>
    <w:rsid w:val="002140DE"/>
    <w:rsid w:val="00323B43"/>
    <w:rsid w:val="00397105"/>
    <w:rsid w:val="003D37D8"/>
    <w:rsid w:val="00426133"/>
    <w:rsid w:val="004358AB"/>
    <w:rsid w:val="0058350C"/>
    <w:rsid w:val="007B3417"/>
    <w:rsid w:val="007E1E0B"/>
    <w:rsid w:val="008B7726"/>
    <w:rsid w:val="00903DC3"/>
    <w:rsid w:val="00A70F06"/>
    <w:rsid w:val="00B04932"/>
    <w:rsid w:val="00C31D88"/>
    <w:rsid w:val="00C97611"/>
    <w:rsid w:val="00CD54A8"/>
    <w:rsid w:val="00CF1146"/>
    <w:rsid w:val="00D31D50"/>
    <w:rsid w:val="00E47C5C"/>
    <w:rsid w:val="00F018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0DE"/>
    <w:pPr>
      <w:ind w:firstLineChars="200" w:firstLine="420"/>
    </w:pPr>
  </w:style>
  <w:style w:type="paragraph" w:styleId="a4">
    <w:name w:val="header"/>
    <w:basedOn w:val="a"/>
    <w:link w:val="Char"/>
    <w:uiPriority w:val="99"/>
    <w:semiHidden/>
    <w:unhideWhenUsed/>
    <w:rsid w:val="007E1E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7E1E0B"/>
    <w:rPr>
      <w:rFonts w:ascii="Tahoma" w:hAnsi="Tahoma"/>
      <w:sz w:val="18"/>
      <w:szCs w:val="18"/>
    </w:rPr>
  </w:style>
  <w:style w:type="paragraph" w:styleId="a5">
    <w:name w:val="footer"/>
    <w:basedOn w:val="a"/>
    <w:link w:val="Char0"/>
    <w:uiPriority w:val="99"/>
    <w:semiHidden/>
    <w:unhideWhenUsed/>
    <w:rsid w:val="007E1E0B"/>
    <w:pPr>
      <w:tabs>
        <w:tab w:val="center" w:pos="4153"/>
        <w:tab w:val="right" w:pos="8306"/>
      </w:tabs>
    </w:pPr>
    <w:rPr>
      <w:sz w:val="18"/>
      <w:szCs w:val="18"/>
    </w:rPr>
  </w:style>
  <w:style w:type="character" w:customStyle="1" w:styleId="Char0">
    <w:name w:val="页脚 Char"/>
    <w:basedOn w:val="a0"/>
    <w:link w:val="a5"/>
    <w:uiPriority w:val="99"/>
    <w:semiHidden/>
    <w:rsid w:val="007E1E0B"/>
    <w:rPr>
      <w:rFonts w:ascii="Tahoma" w:hAnsi="Tahoma"/>
      <w:sz w:val="18"/>
      <w:szCs w:val="18"/>
    </w:rPr>
  </w:style>
  <w:style w:type="paragraph" w:styleId="a6">
    <w:name w:val="Balloon Text"/>
    <w:basedOn w:val="a"/>
    <w:link w:val="Char1"/>
    <w:uiPriority w:val="99"/>
    <w:semiHidden/>
    <w:unhideWhenUsed/>
    <w:rsid w:val="00A70F06"/>
    <w:pPr>
      <w:spacing w:after="0"/>
    </w:pPr>
    <w:rPr>
      <w:sz w:val="18"/>
      <w:szCs w:val="18"/>
    </w:rPr>
  </w:style>
  <w:style w:type="character" w:customStyle="1" w:styleId="Char1">
    <w:name w:val="批注框文本 Char"/>
    <w:basedOn w:val="a0"/>
    <w:link w:val="a6"/>
    <w:uiPriority w:val="99"/>
    <w:semiHidden/>
    <w:rsid w:val="00A70F0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cp:revision>
  <dcterms:created xsi:type="dcterms:W3CDTF">2008-09-11T17:20:00Z</dcterms:created>
  <dcterms:modified xsi:type="dcterms:W3CDTF">2019-04-04T08:26:00Z</dcterms:modified>
</cp:coreProperties>
</file>