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700"/>
      </w:pPr>
      <w:r>
        <w:t xml:space="preserve"/>
      </w:r>
    </w:p>
    <w:p>
      <w:pPr>
        <w:spacing w:after="20" w:before="0"/>
        <w:jc w:val="center"/>
      </w:pPr>
      <w:r>
        <w:rPr>
          <w:rFonts w:ascii="Arial" w:cs="Arial" w:eastAsia="Arial" w:hAnsi="Arial"/>
          <w:b/>
          <w:bCs/>
          <w:color w:val="E8521A"/>
          <w:sz w:val="24"/>
          <w:szCs w:val="24"/>
        </w:rPr>
        <w:t xml:space="preserve">RALPH ANALYTICS</w:t>
      </w:r>
    </w:p>
    <w:p>
      <w:pPr>
        <w:spacing w:after="40" w:before="0"/>
        <w:jc w:val="center"/>
      </w:pPr>
      <w:r>
        <w:rPr>
          <w:rFonts w:ascii="Arial" w:cs="Arial" w:eastAsia="Arial" w:hAnsi="Arial"/>
          <w:b/>
          <w:bCs/>
          <w:color w:val="0D1117"/>
          <w:sz w:val="52"/>
          <w:szCs w:val="52"/>
        </w:rPr>
        <w:t xml:space="preserve">AI Laws &amp; Regulations</w:t>
      </w:r>
    </w:p>
    <w:p>
      <w:pPr>
        <w:spacing w:after="20" w:before="0"/>
        <w:jc w:val="center"/>
      </w:pPr>
      <w:r>
        <w:rPr>
          <w:rFonts w:ascii="Arial" w:cs="Arial" w:eastAsia="Arial" w:hAnsi="Arial"/>
          <w:b w:val="false"/>
          <w:bCs w:val="false"/>
          <w:color w:val="0D1117"/>
          <w:sz w:val="40"/>
          <w:szCs w:val="40"/>
        </w:rPr>
        <w:t xml:space="preserve">Compliance Analysis</w:t>
      </w:r>
    </w:p>
    <w:p>
      <w:pPr>
        <w:spacing w:after="200" w:before="0"/>
        <w:jc w:val="center"/>
      </w:pPr>
      <w:r>
        <w:rPr>
          <w:rFonts w:ascii="Arial" w:cs="Arial" w:eastAsia="Arial" w:hAnsi="Arial"/>
          <w:color w:val="666677"/>
          <w:sz w:val="19"/>
          <w:szCs w:val="19"/>
        </w:rPr>
        <w:t xml:space="preserve">Updated June 2026  ·  Document Ref: RA-COMP-AI-2026  ·  Confidential Internal Use</w:t>
      </w:r>
    </w:p>
    <w:p>
      <w:pPr>
        <w:pBdr>
          <w:bottom w:val="single" w:color="E2E4E9" w:sz="4"/>
        </w:pBdr>
        <w:spacing w:after="120" w:before="120"/>
      </w:pPr>
      <w:r>
        <w:t xml:space="preserve"/>
      </w:r>
    </w:p>
    <w:p>
      <w:pPr>
        <w:spacing w:after="0" w:before="6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600"/>
        <w:gridCol w:w="7120"/>
      </w:tblGrid>
      <w:tr>
        <w:tc>
          <w:tcPr>
            <w:tcW w:type="dxa" w:w="2600"/>
            <w:tcBorders>
              <w:top w:val="single" w:color="E2E4E9" w:sz="6"/>
              <w:left w:val="single" w:color="E2E4E9" w:sz="6"/>
              <w:bottom w:val="single" w:color="E2E4E9" w:sz="6"/>
              <w:right w:val="single" w:color="E2E4E9" w:sz="6"/>
            </w:tcBorders>
            <w:shd w:fill="F4F5F7" w:val="clear"/>
            <w:tcMar>
              <w:top w:type="dxa" w:w="110"/>
              <w:left w:type="dxa" w:w="150"/>
              <w:bottom w:type="dxa" w:w="110"/>
              <w:right w:type="dxa" w:w="150"/>
            </w:tcMar>
            <w:vAlign w:val="center"/>
          </w:tcPr>
          <w:p>
            <w:pPr>
              <w:spacing w:after="80" w:before="80"/>
              <w:jc w:val="left"/>
            </w:pPr>
            <w:r>
              <w:rPr>
                <w:rFonts w:ascii="Arial" w:cs="Arial" w:eastAsia="Arial" w:hAnsi="Arial"/>
                <w:b/>
                <w:bCs/>
                <w:i w:val="false"/>
                <w:iCs w:val="false"/>
                <w:color w:val="0D1117"/>
                <w:sz w:val="19"/>
                <w:szCs w:val="19"/>
              </w:rPr>
              <w:t xml:space="preserve">Prepared by:</w:t>
            </w:r>
          </w:p>
        </w:tc>
        <w:tc>
          <w:tcPr>
            <w:tcW w:type="dxa" w:w="7120"/>
            <w:tcBorders>
              <w:top w:val="single" w:color="E2E4E9" w:sz="6"/>
              <w:left w:val="single" w:color="E2E4E9" w:sz="6"/>
              <w:bottom w:val="single" w:color="E2E4E9" w:sz="6"/>
              <w:right w:val="single" w:color="E2E4E9" w:sz="6"/>
            </w:tcBorders>
            <w:shd w:fill="FFFFFF" w:val="clear"/>
            <w:tcMar>
              <w:top w:type="dxa" w:w="110"/>
              <w:left w:type="dxa" w:w="150"/>
              <w:bottom w:type="dxa" w:w="110"/>
              <w:right w:type="dxa" w:w="150"/>
            </w:tcMar>
            <w:vAlign w:val="center"/>
          </w:tcPr>
          <w:p>
            <w:pPr>
              <w:spacing w:after="80" w:before="80"/>
              <w:jc w:val="left"/>
            </w:pPr>
            <w:r>
              <w:rPr>
                <w:rFonts w:ascii="Arial" w:cs="Arial" w:eastAsia="Arial" w:hAnsi="Arial"/>
                <w:b w:val="false"/>
                <w:bCs w:val="false"/>
                <w:i w:val="false"/>
                <w:iCs w:val="false"/>
                <w:color w:val="0D1117"/>
                <w:sz w:val="19"/>
                <w:szCs w:val="19"/>
              </w:rPr>
              <w:t xml:space="preserve">Ralph Analytics — Governance &amp; Compliance</w:t>
            </w:r>
          </w:p>
        </w:tc>
      </w:tr>
      <w:tr>
        <w:tc>
          <w:tcPr>
            <w:tcW w:type="dxa" w:w="2600"/>
            <w:tcBorders>
              <w:top w:val="single" w:color="E2E4E9" w:sz="6"/>
              <w:left w:val="single" w:color="E2E4E9" w:sz="6"/>
              <w:bottom w:val="single" w:color="E2E4E9" w:sz="6"/>
              <w:right w:val="single" w:color="E2E4E9" w:sz="6"/>
            </w:tcBorders>
            <w:shd w:fill="F4F5F7" w:val="clear"/>
            <w:tcMar>
              <w:top w:type="dxa" w:w="110"/>
              <w:left w:type="dxa" w:w="150"/>
              <w:bottom w:type="dxa" w:w="110"/>
              <w:right w:type="dxa" w:w="150"/>
            </w:tcMar>
            <w:vAlign w:val="center"/>
          </w:tcPr>
          <w:p>
            <w:pPr>
              <w:spacing w:after="80" w:before="80"/>
              <w:jc w:val="left"/>
            </w:pPr>
            <w:r>
              <w:rPr>
                <w:rFonts w:ascii="Arial" w:cs="Arial" w:eastAsia="Arial" w:hAnsi="Arial"/>
                <w:b/>
                <w:bCs/>
                <w:i w:val="false"/>
                <w:iCs w:val="false"/>
                <w:color w:val="0D1117"/>
                <w:sz w:val="19"/>
                <w:szCs w:val="19"/>
              </w:rPr>
              <w:t xml:space="preserve">Date:</w:t>
            </w:r>
          </w:p>
        </w:tc>
        <w:tc>
          <w:tcPr>
            <w:tcW w:type="dxa" w:w="7120"/>
            <w:tcBorders>
              <w:top w:val="single" w:color="E2E4E9" w:sz="6"/>
              <w:left w:val="single" w:color="E2E4E9" w:sz="6"/>
              <w:bottom w:val="single" w:color="E2E4E9" w:sz="6"/>
              <w:right w:val="single" w:color="E2E4E9" w:sz="6"/>
            </w:tcBorders>
            <w:shd w:fill="FFFFFF" w:val="clear"/>
            <w:tcMar>
              <w:top w:type="dxa" w:w="110"/>
              <w:left w:type="dxa" w:w="150"/>
              <w:bottom w:type="dxa" w:w="110"/>
              <w:right w:type="dxa" w:w="150"/>
            </w:tcMar>
            <w:vAlign w:val="center"/>
          </w:tcPr>
          <w:p>
            <w:pPr>
              <w:spacing w:after="80" w:before="80"/>
              <w:jc w:val="left"/>
            </w:pPr>
            <w:r>
              <w:rPr>
                <w:rFonts w:ascii="Arial" w:cs="Arial" w:eastAsia="Arial" w:hAnsi="Arial"/>
                <w:b w:val="false"/>
                <w:bCs w:val="false"/>
                <w:i w:val="false"/>
                <w:iCs w:val="false"/>
                <w:color w:val="0D1117"/>
                <w:sz w:val="19"/>
                <w:szCs w:val="19"/>
              </w:rPr>
              <w:t xml:space="preserve">26 June 2026</w:t>
            </w:r>
          </w:p>
        </w:tc>
      </w:tr>
      <w:tr>
        <w:tc>
          <w:tcPr>
            <w:tcW w:type="dxa" w:w="2600"/>
            <w:tcBorders>
              <w:top w:val="single" w:color="E2E4E9" w:sz="6"/>
              <w:left w:val="single" w:color="E2E4E9" w:sz="6"/>
              <w:bottom w:val="single" w:color="E2E4E9" w:sz="6"/>
              <w:right w:val="single" w:color="E2E4E9" w:sz="6"/>
            </w:tcBorders>
            <w:shd w:fill="F4F5F7" w:val="clear"/>
            <w:tcMar>
              <w:top w:type="dxa" w:w="110"/>
              <w:left w:type="dxa" w:w="150"/>
              <w:bottom w:type="dxa" w:w="110"/>
              <w:right w:type="dxa" w:w="150"/>
            </w:tcMar>
            <w:vAlign w:val="center"/>
          </w:tcPr>
          <w:p>
            <w:pPr>
              <w:spacing w:after="80" w:before="80"/>
              <w:jc w:val="left"/>
            </w:pPr>
            <w:r>
              <w:rPr>
                <w:rFonts w:ascii="Arial" w:cs="Arial" w:eastAsia="Arial" w:hAnsi="Arial"/>
                <w:b/>
                <w:bCs/>
                <w:i w:val="false"/>
                <w:iCs w:val="false"/>
                <w:color w:val="0D1117"/>
                <w:sz w:val="19"/>
                <w:szCs w:val="19"/>
              </w:rPr>
              <w:t xml:space="preserve">Version:</w:t>
            </w:r>
          </w:p>
        </w:tc>
        <w:tc>
          <w:tcPr>
            <w:tcW w:type="dxa" w:w="7120"/>
            <w:tcBorders>
              <w:top w:val="single" w:color="E2E4E9" w:sz="6"/>
              <w:left w:val="single" w:color="E2E4E9" w:sz="6"/>
              <w:bottom w:val="single" w:color="E2E4E9" w:sz="6"/>
              <w:right w:val="single" w:color="E2E4E9" w:sz="6"/>
            </w:tcBorders>
            <w:shd w:fill="FFFFFF" w:val="clear"/>
            <w:tcMar>
              <w:top w:type="dxa" w:w="110"/>
              <w:left w:type="dxa" w:w="150"/>
              <w:bottom w:type="dxa" w:w="110"/>
              <w:right w:type="dxa" w:w="150"/>
            </w:tcMar>
            <w:vAlign w:val="center"/>
          </w:tcPr>
          <w:p>
            <w:pPr>
              <w:spacing w:after="80" w:before="80"/>
              <w:jc w:val="left"/>
            </w:pPr>
            <w:r>
              <w:rPr>
                <w:rFonts w:ascii="Arial" w:cs="Arial" w:eastAsia="Arial" w:hAnsi="Arial"/>
                <w:b w:val="false"/>
                <w:bCs w:val="false"/>
                <w:i w:val="false"/>
                <w:iCs w:val="false"/>
                <w:color w:val="0D1117"/>
                <w:sz w:val="19"/>
                <w:szCs w:val="19"/>
              </w:rPr>
              <w:t xml:space="preserve">2.0 (Updated — reflects EU AI Act GPAI Aug 2025 applicability, POPIA Apr 2025 amendments, SA Draft AI Policy Feb 2026)</w:t>
            </w:r>
          </w:p>
        </w:tc>
      </w:tr>
      <w:tr>
        <w:tc>
          <w:tcPr>
            <w:tcW w:type="dxa" w:w="2600"/>
            <w:tcBorders>
              <w:top w:val="single" w:color="E2E4E9" w:sz="6"/>
              <w:left w:val="single" w:color="E2E4E9" w:sz="6"/>
              <w:bottom w:val="single" w:color="E2E4E9" w:sz="6"/>
              <w:right w:val="single" w:color="E2E4E9" w:sz="6"/>
            </w:tcBorders>
            <w:shd w:fill="F4F5F7" w:val="clear"/>
            <w:tcMar>
              <w:top w:type="dxa" w:w="110"/>
              <w:left w:type="dxa" w:w="150"/>
              <w:bottom w:type="dxa" w:w="110"/>
              <w:right w:type="dxa" w:w="150"/>
            </w:tcMar>
            <w:vAlign w:val="center"/>
          </w:tcPr>
          <w:p>
            <w:pPr>
              <w:spacing w:after="80" w:before="80"/>
              <w:jc w:val="left"/>
            </w:pPr>
            <w:r>
              <w:rPr>
                <w:rFonts w:ascii="Arial" w:cs="Arial" w:eastAsia="Arial" w:hAnsi="Arial"/>
                <w:b/>
                <w:bCs/>
                <w:i w:val="false"/>
                <w:iCs w:val="false"/>
                <w:color w:val="0D1117"/>
                <w:sz w:val="19"/>
                <w:szCs w:val="19"/>
              </w:rPr>
              <w:t xml:space="preserve">Regulations Covered:</w:t>
            </w:r>
          </w:p>
        </w:tc>
        <w:tc>
          <w:tcPr>
            <w:tcW w:type="dxa" w:w="7120"/>
            <w:tcBorders>
              <w:top w:val="single" w:color="E2E4E9" w:sz="6"/>
              <w:left w:val="single" w:color="E2E4E9" w:sz="6"/>
              <w:bottom w:val="single" w:color="E2E4E9" w:sz="6"/>
              <w:right w:val="single" w:color="E2E4E9" w:sz="6"/>
            </w:tcBorders>
            <w:shd w:fill="FFFFFF" w:val="clear"/>
            <w:tcMar>
              <w:top w:type="dxa" w:w="110"/>
              <w:left w:type="dxa" w:w="150"/>
              <w:bottom w:type="dxa" w:w="110"/>
              <w:right w:type="dxa" w:w="150"/>
            </w:tcMar>
            <w:vAlign w:val="center"/>
          </w:tcPr>
          <w:p>
            <w:pPr>
              <w:spacing w:after="80" w:before="80"/>
              <w:jc w:val="left"/>
            </w:pPr>
            <w:r>
              <w:rPr>
                <w:rFonts w:ascii="Arial" w:cs="Arial" w:eastAsia="Arial" w:hAnsi="Arial"/>
                <w:b w:val="false"/>
                <w:bCs w:val="false"/>
                <w:i w:val="false"/>
                <w:iCs w:val="false"/>
                <w:color w:val="0D1117"/>
                <w:sz w:val="19"/>
                <w:szCs w:val="19"/>
              </w:rPr>
              <w:t xml:space="preserve">EU AI Act | GDPR | POPIA (incl. 2025 amendments) | SA Draft National AI Policy | NIST AI RMF 1.0/2.0 | ISO/IEC 42001:2023 | OpenAI DPA</w:t>
            </w:r>
          </w:p>
        </w:tc>
      </w:tr>
      <w:tr>
        <w:tc>
          <w:tcPr>
            <w:tcW w:type="dxa" w:w="2600"/>
            <w:tcBorders>
              <w:top w:val="single" w:color="E2E4E9" w:sz="6"/>
              <w:left w:val="single" w:color="E2E4E9" w:sz="6"/>
              <w:bottom w:val="single" w:color="E2E4E9" w:sz="6"/>
              <w:right w:val="single" w:color="E2E4E9" w:sz="6"/>
            </w:tcBorders>
            <w:shd w:fill="F4F5F7" w:val="clear"/>
            <w:tcMar>
              <w:top w:type="dxa" w:w="110"/>
              <w:left w:type="dxa" w:w="150"/>
              <w:bottom w:type="dxa" w:w="110"/>
              <w:right w:type="dxa" w:w="150"/>
            </w:tcMar>
            <w:vAlign w:val="center"/>
          </w:tcPr>
          <w:p>
            <w:pPr>
              <w:spacing w:after="80" w:before="80"/>
              <w:jc w:val="left"/>
            </w:pPr>
            <w:r>
              <w:rPr>
                <w:rFonts w:ascii="Arial" w:cs="Arial" w:eastAsia="Arial" w:hAnsi="Arial"/>
                <w:b/>
                <w:bCs/>
                <w:i w:val="false"/>
                <w:iCs w:val="false"/>
                <w:color w:val="0D1117"/>
                <w:sz w:val="19"/>
                <w:szCs w:val="19"/>
              </w:rPr>
              <w:t xml:space="preserve">Applies to:</w:t>
            </w:r>
          </w:p>
        </w:tc>
        <w:tc>
          <w:tcPr>
            <w:tcW w:type="dxa" w:w="7120"/>
            <w:tcBorders>
              <w:top w:val="single" w:color="E2E4E9" w:sz="6"/>
              <w:left w:val="single" w:color="E2E4E9" w:sz="6"/>
              <w:bottom w:val="single" w:color="E2E4E9" w:sz="6"/>
              <w:right w:val="single" w:color="E2E4E9" w:sz="6"/>
            </w:tcBorders>
            <w:shd w:fill="FFFFFF" w:val="clear"/>
            <w:tcMar>
              <w:top w:type="dxa" w:w="110"/>
              <w:left w:type="dxa" w:w="150"/>
              <w:bottom w:type="dxa" w:w="110"/>
              <w:right w:type="dxa" w:w="150"/>
            </w:tcMar>
            <w:vAlign w:val="center"/>
          </w:tcPr>
          <w:p>
            <w:pPr>
              <w:spacing w:after="80" w:before="80"/>
              <w:jc w:val="left"/>
            </w:pPr>
            <w:r>
              <w:rPr>
                <w:rFonts w:ascii="Arial" w:cs="Arial" w:eastAsia="Arial" w:hAnsi="Arial"/>
                <w:b w:val="false"/>
                <w:bCs w:val="false"/>
                <w:i w:val="false"/>
                <w:iCs w:val="false"/>
                <w:color w:val="0D1117"/>
                <w:sz w:val="19"/>
                <w:szCs w:val="19"/>
              </w:rPr>
              <w:t xml:space="preserve">Ralph Analytics (Pty) Ltd — all AI-assisted services, platforms, and internal tools</w:t>
            </w:r>
          </w:p>
        </w:tc>
      </w:tr>
      <w:tr>
        <w:tc>
          <w:tcPr>
            <w:tcW w:type="dxa" w:w="2600"/>
            <w:tcBorders>
              <w:top w:val="single" w:color="E2E4E9" w:sz="6"/>
              <w:left w:val="single" w:color="E2E4E9" w:sz="6"/>
              <w:bottom w:val="single" w:color="E2E4E9" w:sz="6"/>
              <w:right w:val="single" w:color="E2E4E9" w:sz="6"/>
            </w:tcBorders>
            <w:shd w:fill="F4F5F7" w:val="clear"/>
            <w:tcMar>
              <w:top w:type="dxa" w:w="110"/>
              <w:left w:type="dxa" w:w="150"/>
              <w:bottom w:type="dxa" w:w="110"/>
              <w:right w:type="dxa" w:w="150"/>
            </w:tcMar>
            <w:vAlign w:val="center"/>
          </w:tcPr>
          <w:p>
            <w:pPr>
              <w:spacing w:after="80" w:before="80"/>
              <w:jc w:val="left"/>
            </w:pPr>
            <w:r>
              <w:rPr>
                <w:rFonts w:ascii="Arial" w:cs="Arial" w:eastAsia="Arial" w:hAnsi="Arial"/>
                <w:b/>
                <w:bCs/>
                <w:i w:val="false"/>
                <w:iCs w:val="false"/>
                <w:color w:val="0D1117"/>
                <w:sz w:val="19"/>
                <w:szCs w:val="19"/>
              </w:rPr>
              <w:t xml:space="preserve">Status:</w:t>
            </w:r>
          </w:p>
        </w:tc>
        <w:tc>
          <w:tcPr>
            <w:tcW w:type="dxa" w:w="7120"/>
            <w:tcBorders>
              <w:top w:val="single" w:color="E2E4E9" w:sz="6"/>
              <w:left w:val="single" w:color="E2E4E9" w:sz="6"/>
              <w:bottom w:val="single" w:color="E2E4E9" w:sz="6"/>
              <w:right w:val="single" w:color="E2E4E9" w:sz="6"/>
            </w:tcBorders>
            <w:shd w:fill="FFFFFF" w:val="clear"/>
            <w:tcMar>
              <w:top w:type="dxa" w:w="110"/>
              <w:left w:type="dxa" w:w="150"/>
              <w:bottom w:type="dxa" w:w="110"/>
              <w:right w:type="dxa" w:w="150"/>
            </w:tcMar>
            <w:vAlign w:val="center"/>
          </w:tcPr>
          <w:p>
            <w:r>
              <w:rPr>
                <w:rFonts w:ascii="Arial" w:cs="Arial" w:eastAsia="Arial" w:hAnsi="Arial"/>
                <w:b/>
                <w:bCs/>
                <w:color w:val="16A34A"/>
                <w:sz w:val="19"/>
                <w:szCs w:val="19"/>
              </w:rPr>
              <w:t xml:space="preserve">ACTIVE — Next review: June 2027</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16A34A" w:sz="6"/>
              <w:left w:val="single" w:color="16A34A" w:sz="6"/>
              <w:bottom w:val="single" w:color="16A34A" w:sz="6"/>
              <w:right w:val="single" w:color="16A34A" w:sz="6"/>
            </w:tcBorders>
            <w:shd w:fill="1E2235" w:val="clear"/>
            <w:tcMar>
              <w:top w:type="dxa" w:w="110"/>
              <w:left w:type="dxa" w:w="150"/>
              <w:bottom w:type="dxa" w:w="110"/>
              <w:right w:type="dxa" w:w="150"/>
            </w:tcMar>
            <w:vAlign w:val="center"/>
          </w:tcPr>
          <w:p>
            <w:pPr>
              <w:spacing w:after="4" w:before="40"/>
              <w:jc w:val="center"/>
            </w:pPr>
            <w:r>
              <w:rPr>
                <w:rFonts w:ascii="Arial" w:cs="Arial" w:eastAsia="Arial" w:hAnsi="Arial"/>
                <w:b/>
                <w:bCs/>
                <w:color w:val="16A34A"/>
                <w:sz w:val="36"/>
                <w:szCs w:val="36"/>
              </w:rPr>
              <w:t xml:space="preserve">✅ 4</w:t>
            </w:r>
          </w:p>
          <w:p>
            <w:pPr>
              <w:spacing w:after="4" w:before="0"/>
              <w:jc w:val="center"/>
            </w:pPr>
            <w:r>
              <w:rPr>
                <w:rFonts w:ascii="Arial" w:cs="Arial" w:eastAsia="Arial" w:hAnsi="Arial"/>
                <w:b/>
                <w:bCs/>
                <w:color w:val="FFFFFF"/>
                <w:sz w:val="17"/>
                <w:szCs w:val="17"/>
              </w:rPr>
              <w:t xml:space="preserve">COMPLIANT</w:t>
            </w:r>
          </w:p>
          <w:p>
            <w:pPr>
              <w:spacing w:after="40" w:before="0"/>
              <w:jc w:val="center"/>
            </w:pPr>
            <w:r>
              <w:rPr>
                <w:rFonts w:ascii="Arial" w:cs="Arial" w:eastAsia="Arial" w:hAnsi="Arial"/>
                <w:color w:val="D1D5DB"/>
                <w:sz w:val="15"/>
                <w:szCs w:val="15"/>
              </w:rPr>
              <w:t xml:space="preserve">Regulations met</w:t>
            </w:r>
          </w:p>
        </w:tc>
        <w:tc>
          <w:tcPr>
            <w:tcW w:type="dxa" w:w="1560"/>
            <w:tcBorders>
              <w:top w:val="single" w:color="D97706" w:sz="6"/>
              <w:left w:val="single" w:color="D97706" w:sz="6"/>
              <w:bottom w:val="single" w:color="D97706" w:sz="6"/>
              <w:right w:val="single" w:color="D97706" w:sz="6"/>
            </w:tcBorders>
            <w:shd w:fill="1E2235" w:val="clear"/>
            <w:tcMar>
              <w:top w:type="dxa" w:w="110"/>
              <w:left w:type="dxa" w:w="150"/>
              <w:bottom w:type="dxa" w:w="110"/>
              <w:right w:type="dxa" w:w="150"/>
            </w:tcMar>
            <w:vAlign w:val="center"/>
          </w:tcPr>
          <w:p>
            <w:pPr>
              <w:spacing w:after="4" w:before="40"/>
              <w:jc w:val="center"/>
            </w:pPr>
            <w:r>
              <w:rPr>
                <w:rFonts w:ascii="Arial" w:cs="Arial" w:eastAsia="Arial" w:hAnsi="Arial"/>
                <w:b/>
                <w:bCs/>
                <w:color w:val="D97706"/>
                <w:sz w:val="36"/>
                <w:szCs w:val="36"/>
              </w:rPr>
              <w:t xml:space="preserve">⚠️ 2</w:t>
            </w:r>
          </w:p>
          <w:p>
            <w:pPr>
              <w:spacing w:after="4" w:before="0"/>
              <w:jc w:val="center"/>
            </w:pPr>
            <w:r>
              <w:rPr>
                <w:rFonts w:ascii="Arial" w:cs="Arial" w:eastAsia="Arial" w:hAnsi="Arial"/>
                <w:b/>
                <w:bCs/>
                <w:color w:val="FFFFFF"/>
                <w:sz w:val="17"/>
                <w:szCs w:val="17"/>
              </w:rPr>
              <w:t xml:space="preserve">PARTIAL</w:t>
            </w:r>
          </w:p>
          <w:p>
            <w:pPr>
              <w:spacing w:after="40" w:before="0"/>
              <w:jc w:val="center"/>
            </w:pPr>
            <w:r>
              <w:rPr>
                <w:rFonts w:ascii="Arial" w:cs="Arial" w:eastAsia="Arial" w:hAnsi="Arial"/>
                <w:color w:val="D1D5DB"/>
                <w:sz w:val="15"/>
                <w:szCs w:val="15"/>
              </w:rPr>
              <w:t xml:space="preserve">Gaps identified</w:t>
            </w:r>
          </w:p>
        </w:tc>
        <w:tc>
          <w:tcPr>
            <w:tcW w:type="dxa" w:w="1560"/>
            <w:tcBorders>
              <w:top w:val="single" w:color="B91C1C" w:sz="6"/>
              <w:left w:val="single" w:color="B91C1C" w:sz="6"/>
              <w:bottom w:val="single" w:color="B91C1C" w:sz="6"/>
              <w:right w:val="single" w:color="B91C1C" w:sz="6"/>
            </w:tcBorders>
            <w:shd w:fill="1E2235" w:val="clear"/>
            <w:tcMar>
              <w:top w:type="dxa" w:w="110"/>
              <w:left w:type="dxa" w:w="150"/>
              <w:bottom w:type="dxa" w:w="110"/>
              <w:right w:type="dxa" w:w="150"/>
            </w:tcMar>
            <w:vAlign w:val="center"/>
          </w:tcPr>
          <w:p>
            <w:pPr>
              <w:spacing w:after="4" w:before="40"/>
              <w:jc w:val="center"/>
            </w:pPr>
            <w:r>
              <w:rPr>
                <w:rFonts w:ascii="Arial" w:cs="Arial" w:eastAsia="Arial" w:hAnsi="Arial"/>
                <w:b/>
                <w:bCs/>
                <w:color w:val="B91C1C"/>
                <w:sz w:val="36"/>
                <w:szCs w:val="36"/>
              </w:rPr>
              <w:t xml:space="preserve">❌ 1</w:t>
            </w:r>
          </w:p>
          <w:p>
            <w:pPr>
              <w:spacing w:after="4" w:before="0"/>
              <w:jc w:val="center"/>
            </w:pPr>
            <w:r>
              <w:rPr>
                <w:rFonts w:ascii="Arial" w:cs="Arial" w:eastAsia="Arial" w:hAnsi="Arial"/>
                <w:b/>
                <w:bCs/>
                <w:color w:val="FFFFFF"/>
                <w:sz w:val="17"/>
                <w:szCs w:val="17"/>
              </w:rPr>
              <w:t xml:space="preserve">PENDING</w:t>
            </w:r>
          </w:p>
          <w:p>
            <w:pPr>
              <w:spacing w:after="40" w:before="0"/>
              <w:jc w:val="center"/>
            </w:pPr>
            <w:r>
              <w:rPr>
                <w:rFonts w:ascii="Arial" w:cs="Arial" w:eastAsia="Arial" w:hAnsi="Arial"/>
                <w:color w:val="D1D5DB"/>
                <w:sz w:val="15"/>
                <w:szCs w:val="15"/>
              </w:rPr>
              <w:t xml:space="preserve">Awaiting finalisation</w:t>
            </w:r>
          </w:p>
        </w:tc>
        <w:tc>
          <w:tcPr>
            <w:tcW w:type="dxa" w:w="1560"/>
            <w:tcBorders>
              <w:top w:val="single" w:color="1D4ED8" w:sz="6"/>
              <w:left w:val="single" w:color="1D4ED8" w:sz="6"/>
              <w:bottom w:val="single" w:color="1D4ED8" w:sz="6"/>
              <w:right w:val="single" w:color="1D4ED8" w:sz="6"/>
            </w:tcBorders>
            <w:shd w:fill="1E2235" w:val="clear"/>
            <w:tcMar>
              <w:top w:type="dxa" w:w="110"/>
              <w:left w:type="dxa" w:w="150"/>
              <w:bottom w:type="dxa" w:w="110"/>
              <w:right w:type="dxa" w:w="150"/>
            </w:tcMar>
            <w:vAlign w:val="center"/>
          </w:tcPr>
          <w:p>
            <w:pPr>
              <w:spacing w:after="4" w:before="40"/>
              <w:jc w:val="center"/>
            </w:pPr>
            <w:r>
              <w:rPr>
                <w:rFonts w:ascii="Arial" w:cs="Arial" w:eastAsia="Arial" w:hAnsi="Arial"/>
                <w:b/>
                <w:bCs/>
                <w:color w:val="1D4ED8"/>
                <w:sz w:val="36"/>
                <w:szCs w:val="36"/>
              </w:rPr>
              <w:t xml:space="preserve">📋 6</w:t>
            </w:r>
          </w:p>
          <w:p>
            <w:pPr>
              <w:spacing w:after="4" w:before="0"/>
              <w:jc w:val="center"/>
            </w:pPr>
            <w:r>
              <w:rPr>
                <w:rFonts w:ascii="Arial" w:cs="Arial" w:eastAsia="Arial" w:hAnsi="Arial"/>
                <w:b/>
                <w:bCs/>
                <w:color w:val="FFFFFF"/>
                <w:sz w:val="17"/>
                <w:szCs w:val="17"/>
              </w:rPr>
              <w:t xml:space="preserve">FRAMEWORKS</w:t>
            </w:r>
          </w:p>
          <w:p>
            <w:pPr>
              <w:spacing w:after="40" w:before="0"/>
              <w:jc w:val="center"/>
            </w:pPr>
            <w:r>
              <w:rPr>
                <w:rFonts w:ascii="Arial" w:cs="Arial" w:eastAsia="Arial" w:hAnsi="Arial"/>
                <w:color w:val="D1D5DB"/>
                <w:sz w:val="15"/>
                <w:szCs w:val="15"/>
              </w:rPr>
              <w:t xml:space="preserve">Assessed</w:t>
            </w:r>
          </w:p>
        </w:tc>
        <w:tc>
          <w:tcPr>
            <w:tcW w:type="dxa" w:w="1560"/>
            <w:tcBorders>
              <w:top w:val="single" w:color="7C3AED" w:sz="6"/>
              <w:left w:val="single" w:color="7C3AED" w:sz="6"/>
              <w:bottom w:val="single" w:color="7C3AED" w:sz="6"/>
              <w:right w:val="single" w:color="7C3AED" w:sz="6"/>
            </w:tcBorders>
            <w:shd w:fill="1E2235" w:val="clear"/>
            <w:tcMar>
              <w:top w:type="dxa" w:w="110"/>
              <w:left w:type="dxa" w:w="150"/>
              <w:bottom w:type="dxa" w:w="110"/>
              <w:right w:type="dxa" w:w="150"/>
            </w:tcMar>
            <w:vAlign w:val="center"/>
          </w:tcPr>
          <w:p>
            <w:pPr>
              <w:spacing w:after="4" w:before="40"/>
              <w:jc w:val="center"/>
            </w:pPr>
            <w:r>
              <w:rPr>
                <w:rFonts w:ascii="Arial" w:cs="Arial" w:eastAsia="Arial" w:hAnsi="Arial"/>
                <w:b/>
                <w:bCs/>
                <w:color w:val="7C3AED"/>
                <w:sz w:val="36"/>
                <w:szCs w:val="36"/>
              </w:rPr>
              <w:t xml:space="preserve">🔒 2</w:t>
            </w:r>
          </w:p>
          <w:p>
            <w:pPr>
              <w:spacing w:after="4" w:before="0"/>
              <w:jc w:val="center"/>
            </w:pPr>
            <w:r>
              <w:rPr>
                <w:rFonts w:ascii="Arial" w:cs="Arial" w:eastAsia="Arial" w:hAnsi="Arial"/>
                <w:b/>
                <w:bCs/>
                <w:color w:val="FFFFFF"/>
                <w:sz w:val="17"/>
                <w:szCs w:val="17"/>
              </w:rPr>
              <w:t xml:space="preserve">AGREEMENTS</w:t>
            </w:r>
          </w:p>
          <w:p>
            <w:pPr>
              <w:spacing w:after="40" w:before="0"/>
              <w:jc w:val="center"/>
            </w:pPr>
            <w:r>
              <w:rPr>
                <w:rFonts w:ascii="Arial" w:cs="Arial" w:eastAsia="Arial" w:hAnsi="Arial"/>
                <w:color w:val="D1D5DB"/>
                <w:sz w:val="15"/>
                <w:szCs w:val="15"/>
              </w:rPr>
              <w:t xml:space="preserve">IO Reg + OpenAI DPA</w:t>
            </w:r>
          </w:p>
        </w:tc>
        <w:tc>
          <w:tcPr>
            <w:tcW w:type="dxa" w:w="1560"/>
            <w:tcBorders>
              <w:top w:val="single" w:color="E8521A" w:sz="6"/>
              <w:left w:val="single" w:color="E8521A" w:sz="6"/>
              <w:bottom w:val="single" w:color="E8521A" w:sz="6"/>
              <w:right w:val="single" w:color="E8521A" w:sz="6"/>
            </w:tcBorders>
            <w:shd w:fill="1E2235" w:val="clear"/>
            <w:tcMar>
              <w:top w:type="dxa" w:w="110"/>
              <w:left w:type="dxa" w:w="150"/>
              <w:bottom w:type="dxa" w:w="110"/>
              <w:right w:type="dxa" w:w="150"/>
            </w:tcMar>
            <w:vAlign w:val="center"/>
          </w:tcPr>
          <w:p>
            <w:pPr>
              <w:spacing w:after="4" w:before="40"/>
              <w:jc w:val="center"/>
            </w:pPr>
            <w:r>
              <w:rPr>
                <w:rFonts w:ascii="Arial" w:cs="Arial" w:eastAsia="Arial" w:hAnsi="Arial"/>
                <w:b/>
                <w:bCs/>
                <w:color w:val="E8521A"/>
                <w:sz w:val="36"/>
                <w:szCs w:val="36"/>
              </w:rPr>
              <w:t xml:space="preserve">📅 Aug 2026</w:t>
            </w:r>
          </w:p>
          <w:p>
            <w:pPr>
              <w:spacing w:after="4" w:before="0"/>
              <w:jc w:val="center"/>
            </w:pPr>
            <w:r>
              <w:rPr>
                <w:rFonts w:ascii="Arial" w:cs="Arial" w:eastAsia="Arial" w:hAnsi="Arial"/>
                <w:b/>
                <w:bCs/>
                <w:color w:val="FFFFFF"/>
                <w:sz w:val="17"/>
                <w:szCs w:val="17"/>
              </w:rPr>
              <w:t xml:space="preserve">NEXT KEY DATE</w:t>
            </w:r>
          </w:p>
          <w:p>
            <w:pPr>
              <w:spacing w:after="40" w:before="0"/>
              <w:jc w:val="center"/>
            </w:pPr>
            <w:r>
              <w:rPr>
                <w:rFonts w:ascii="Arial" w:cs="Arial" w:eastAsia="Arial" w:hAnsi="Arial"/>
                <w:color w:val="D1D5DB"/>
                <w:sz w:val="15"/>
                <w:szCs w:val="15"/>
              </w:rPr>
              <w:t xml:space="preserve">EU AI Act full apply</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2235" w:sz="6"/>
              <w:left w:val="single" w:color="1E2235" w:sz="6"/>
              <w:bottom w:val="single" w:color="1E2235" w:sz="6"/>
              <w:right w:val="single" w:color="1E2235" w:sz="6"/>
            </w:tcBorders>
            <w:shd w:fill="1E2235" w:val="clear"/>
            <w:tcMar>
              <w:top w:type="dxa" w:w="110"/>
              <w:left w:type="dxa" w:w="150"/>
              <w:bottom w:type="dxa" w:w="110"/>
              <w:right w:type="dxa" w:w="150"/>
            </w:tcMar>
            <w:vAlign w:val="center"/>
          </w:tcPr>
          <w:p>
            <w:pPr>
              <w:spacing w:after="10" w:before="40"/>
            </w:pPr>
            <w:r>
              <w:rPr>
                <w:rFonts w:ascii="Arial" w:cs="Arial" w:eastAsia="Arial" w:hAnsi="Arial"/>
                <w:b/>
                <w:bCs/>
                <w:color w:val="FFFFFF"/>
                <w:sz w:val="26"/>
                <w:szCs w:val="26"/>
              </w:rPr>
              <w:t xml:space="preserve">EXECUTIVE SUMMARY</w:t>
            </w:r>
          </w:p>
          <w:p>
            <w:pPr>
              <w:spacing w:after="40" w:before="0"/>
            </w:pPr>
            <w:r>
              <w:rPr>
                <w:rFonts w:ascii="Arial" w:cs="Arial" w:eastAsia="Arial" w:hAnsi="Arial"/>
                <w:i/>
                <w:iCs/>
                <w:color w:val="E5E7EB"/>
                <w:sz w:val="18"/>
                <w:szCs w:val="18"/>
              </w:rPr>
              <w:t xml:space="preserve">Current compliance posture as at June 2026</w:t>
            </w:r>
          </w:p>
        </w:tc>
      </w:tr>
    </w:tbl>
    <w:p>
      <w:pPr>
        <w:spacing w:after="0" w:before="60"/>
      </w:pPr>
      <w:r>
        <w:t xml:space="preserve"/>
      </w:r>
    </w:p>
    <w:p>
      <w:pPr>
        <w:spacing w:after="80" w:before="60"/>
        <w:jc w:val="left"/>
      </w:pPr>
      <w:r>
        <w:rPr>
          <w:rFonts w:ascii="Arial" w:cs="Arial" w:eastAsia="Arial" w:hAnsi="Arial"/>
          <w:b w:val="false"/>
          <w:bCs w:val="false"/>
          <w:i w:val="false"/>
          <w:iCs w:val="false"/>
          <w:color w:val="0D1117"/>
          <w:sz w:val="20"/>
          <w:szCs w:val="20"/>
        </w:rPr>
        <w:t xml:space="preserve">Ralph Analytics operates at the intersection of AI-driven analytics, regulatory compliance advisory, and M&amp;E data services. This analysis maps our current compliance posture against all applicable AI laws and frameworks as at June 2026.</w:t>
      </w:r>
    </w:p>
    <w:p>
      <w:pPr>
        <w:spacing w:after="0" w:before="40"/>
      </w:pPr>
      <w:r>
        <w:t xml:space="preserve"/>
      </w:r>
    </w:p>
    <w:p>
      <w:pPr>
        <w:spacing w:after="80" w:before="80"/>
        <w:jc w:val="left"/>
      </w:pPr>
      <w:r>
        <w:rPr>
          <w:rFonts w:ascii="Arial" w:cs="Arial" w:eastAsia="Arial" w:hAnsi="Arial"/>
          <w:b/>
          <w:bCs/>
          <w:i w:val="false"/>
          <w:iCs w:val="false"/>
          <w:color w:val="E8521A"/>
          <w:sz w:val="20"/>
          <w:szCs w:val="20"/>
        </w:rPr>
        <w:t xml:space="preserve">KEY UPDATES SINCE LAST REVIEW:</w:t>
      </w:r>
    </w:p>
    <w:p>
      <w:pPr>
        <w:pStyle w:val="ListParagraph"/>
        <w:numPr>
          <w:ilvl w:val="0"/>
          <w:numId w:val="2"/>
        </w:numPr>
        <w:spacing w:after="40" w:before="40"/>
      </w:pPr>
      <w:r>
        <w:rPr>
          <w:rFonts w:ascii="Arial" w:cs="Arial" w:eastAsia="Arial" w:hAnsi="Arial"/>
          <w:color w:val="0D1117"/>
          <w:sz w:val="20"/>
          <w:szCs w:val="20"/>
        </w:rPr>
        <w:t xml:space="preserve">EU AI Act — GPAI rules (Chapter V) became applicable 2 August 2025. OpenAI (our primary AI provider) confirmed Code of Practice adherence. Full Act applies 2 August 2026.</w:t>
      </w:r>
    </w:p>
    <w:p>
      <w:pPr>
        <w:pStyle w:val="ListParagraph"/>
        <w:numPr>
          <w:ilvl w:val="0"/>
          <w:numId w:val="2"/>
        </w:numPr>
        <w:spacing w:after="40" w:before="40"/>
      </w:pPr>
      <w:r>
        <w:rPr>
          <w:rFonts w:ascii="Arial" w:cs="Arial" w:eastAsia="Arial" w:hAnsi="Arial"/>
          <w:color w:val="0D1117"/>
          <w:sz w:val="20"/>
          <w:szCs w:val="20"/>
        </w:rPr>
        <w:t xml:space="preserve">POPIA — Amended Regulations effective 17 April 2025. New subject rights procedures, stronger consent requirements for direct marketing, and updated data breach notification timelines.</w:t>
      </w:r>
    </w:p>
    <w:p>
      <w:pPr>
        <w:pStyle w:val="ListParagraph"/>
        <w:numPr>
          <w:ilvl w:val="0"/>
          <w:numId w:val="2"/>
        </w:numPr>
        <w:spacing w:after="40" w:before="40"/>
      </w:pPr>
      <w:r>
        <w:rPr>
          <w:rFonts w:ascii="Arial" w:cs="Arial" w:eastAsia="Arial" w:hAnsi="Arial"/>
          <w:color w:val="0D1117"/>
          <w:sz w:val="20"/>
          <w:szCs w:val="20"/>
        </w:rPr>
        <w:t xml:space="preserve">SA Draft National AI Policy — Entered Cabinet approval February 2026. Expected to be gazetted for 60-day public consultation March 2026. Sector-specific regulation from 2027/28. No standalone AI regulator — oversight distributed across existing bodies (ICASA et al).</w:t>
      </w:r>
    </w:p>
    <w:p>
      <w:pPr>
        <w:pStyle w:val="ListParagraph"/>
        <w:numPr>
          <w:ilvl w:val="0"/>
          <w:numId w:val="2"/>
        </w:numPr>
        <w:spacing w:after="40" w:before="40"/>
      </w:pPr>
      <w:r>
        <w:rPr>
          <w:rFonts w:ascii="Arial" w:cs="Arial" w:eastAsia="Arial" w:hAnsi="Arial"/>
          <w:color w:val="0D1117"/>
          <w:sz w:val="20"/>
          <w:szCs w:val="20"/>
        </w:rPr>
        <w:t xml:space="preserve">NIST AI RMF — GenAI Profile published July 2024. 2025 updates expand to generative AI, supply chain risk, and adversarial attack models.</w:t>
      </w:r>
    </w:p>
    <w:p>
      <w:pPr>
        <w:pStyle w:val="ListParagraph"/>
        <w:numPr>
          <w:ilvl w:val="0"/>
          <w:numId w:val="2"/>
        </w:numPr>
        <w:spacing w:after="40" w:before="40"/>
      </w:pPr>
      <w:r>
        <w:rPr>
          <w:rFonts w:ascii="Arial" w:cs="Arial" w:eastAsia="Arial" w:hAnsi="Arial"/>
          <w:color w:val="0D1117"/>
          <w:sz w:val="20"/>
          <w:szCs w:val="20"/>
        </w:rPr>
        <w:t xml:space="preserve">ISO/IEC 42001:2023 — Ralph Analytics has initiated alignment. Certification pathway: 6–12 months. Auditor ecosystem still developing globally.</w:t>
      </w:r>
    </w:p>
    <w:p>
      <w:pPr>
        <w:pStyle w:val="ListParagraph"/>
        <w:numPr>
          <w:ilvl w:val="0"/>
          <w:numId w:val="2"/>
        </w:numPr>
        <w:spacing w:after="40" w:before="40"/>
      </w:pPr>
      <w:r>
        <w:rPr>
          <w:rFonts w:ascii="Arial" w:cs="Arial" w:eastAsia="Arial" w:hAnsi="Arial"/>
          <w:color w:val="16A34A"/>
          <w:sz w:val="20"/>
          <w:szCs w:val="20"/>
        </w:rPr>
        <w:t xml:space="preserve">Information Officer — Registered with Information Regulator of South Africa (POPIA Section 55). ✅</w:t>
      </w:r>
    </w:p>
    <w:p>
      <w:pPr>
        <w:pStyle w:val="ListParagraph"/>
        <w:numPr>
          <w:ilvl w:val="0"/>
          <w:numId w:val="2"/>
        </w:numPr>
        <w:spacing w:after="40" w:before="40"/>
      </w:pPr>
      <w:r>
        <w:rPr>
          <w:rFonts w:ascii="Arial" w:cs="Arial" w:eastAsia="Arial" w:hAnsi="Arial"/>
          <w:color w:val="16A34A"/>
          <w:sz w:val="20"/>
          <w:szCs w:val="20"/>
        </w:rPr>
        <w:t xml:space="preserve">OpenAI DPA — Signed and in effect. SCCs in place for cross-border transfers. ✅</w:t>
      </w:r>
    </w:p>
    <w:p>
      <w:pPr>
        <w:spacing w:after="0" w:before="60"/>
      </w:pPr>
      <w:r>
        <w:t xml:space="preserve"/>
      </w:r>
    </w:p>
    <w:p>
      <w:pPr>
        <w:pBdr>
          <w:bottom w:val="single" w:color="E2E4E9" w:sz="4"/>
        </w:pBdr>
        <w:spacing w:after="120" w:before="12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91C1C" w:sz="6"/>
              <w:left w:val="single" w:color="B91C1C" w:sz="6"/>
              <w:bottom w:val="single" w:color="B91C1C" w:sz="6"/>
              <w:right w:val="single" w:color="B91C1C" w:sz="6"/>
            </w:tcBorders>
            <w:shd w:fill="B91C1C" w:val="clear"/>
            <w:tcMar>
              <w:top w:type="dxa" w:w="110"/>
              <w:left w:type="dxa" w:w="150"/>
              <w:bottom w:type="dxa" w:w="110"/>
              <w:right w:type="dxa" w:w="150"/>
            </w:tcMar>
            <w:vAlign w:val="center"/>
          </w:tcPr>
          <w:p>
            <w:pPr>
              <w:spacing w:after="10" w:before="40"/>
            </w:pPr>
            <w:r>
              <w:rPr>
                <w:rFonts w:ascii="Arial" w:cs="Arial" w:eastAsia="Arial" w:hAnsi="Arial"/>
                <w:b/>
                <w:bCs/>
                <w:color w:val="FFFFFF"/>
                <w:sz w:val="26"/>
                <w:szCs w:val="26"/>
              </w:rPr>
              <w:t xml:space="preserve">1.  EU AI ACT (Regulation EU 2024/1689)</w:t>
            </w:r>
          </w:p>
          <w:p>
            <w:pPr>
              <w:spacing w:after="40" w:before="0"/>
            </w:pPr>
            <w:r>
              <w:rPr>
                <w:rFonts w:ascii="Arial" w:cs="Arial" w:eastAsia="Arial" w:hAnsi="Arial"/>
                <w:i/>
                <w:iCs/>
                <w:color w:val="E5E7EB"/>
                <w:sz w:val="18"/>
                <w:szCs w:val="18"/>
              </w:rPr>
              <w:t xml:space="preserve">Entered into force 1 August 2024 | Progressively applicable through 2026–2027</w:t>
            </w:r>
          </w:p>
        </w:tc>
      </w:tr>
    </w:tbl>
    <w:p>
      <w:pPr>
        <w:spacing w:after="0" w:before="60"/>
      </w:pPr>
      <w:r>
        <w:t xml:space="preserve"/>
      </w:r>
    </w:p>
    <w:p>
      <w:pPr>
        <w:pStyle w:val="Heading2"/>
        <w:spacing w:after="100" w:before="240"/>
      </w:pPr>
      <w:r>
        <w:rPr>
          <w:rFonts w:ascii="Arial" w:cs="Arial" w:eastAsia="Arial" w:hAnsi="Arial"/>
          <w:b/>
          <w:bCs/>
          <w:color w:val="0D1117"/>
          <w:sz w:val="24"/>
          <w:szCs w:val="24"/>
        </w:rPr>
        <w:t xml:space="preserve">1.1  Overview &amp; Current Status</w:t>
      </w:r>
    </w:p>
    <w:p>
      <w:pPr>
        <w:spacing w:after="80" w:before="80"/>
        <w:jc w:val="left"/>
      </w:pPr>
      <w:r>
        <w:rPr>
          <w:rFonts w:ascii="Arial" w:cs="Arial" w:eastAsia="Arial" w:hAnsi="Arial"/>
          <w:b w:val="false"/>
          <w:bCs w:val="false"/>
          <w:i w:val="false"/>
          <w:iCs w:val="false"/>
          <w:color w:val="0D1117"/>
          <w:sz w:val="20"/>
          <w:szCs w:val="20"/>
        </w:rPr>
        <w:t xml:space="preserve">The EU AI Act is the world's first comprehensive horizontal AI regulation. It applies risk-based obligations to providers, deployers, importers, and distributors of AI systems. Ralph Analytics, as a South African entity, is subject to the Act where our AI services affect persons located in the EU or where we use AI systems placed on the EU market.</w:t>
      </w:r>
    </w:p>
    <w:p>
      <w:pPr>
        <w:spacing w:after="0" w:before="40"/>
      </w:pPr>
      <w:r>
        <w:t xml:space="preserve"/>
      </w:r>
    </w:p>
    <w:p>
      <w:pPr>
        <w:pStyle w:val="Heading3"/>
        <w:spacing w:after="80" w:before="180"/>
      </w:pPr>
      <w:r>
        <w:rPr>
          <w:rFonts w:ascii="Arial" w:cs="Arial" w:eastAsia="Arial" w:hAnsi="Arial"/>
          <w:b/>
          <w:bCs/>
          <w:color w:val="E8521A"/>
          <w:sz w:val="21"/>
          <w:szCs w:val="21"/>
        </w:rPr>
        <w:t xml:space="preserve">Implementation Timeline — Key Dates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800"/>
        <w:gridCol w:w="1760"/>
        <w:gridCol w:w="1160"/>
      </w:tblGrid>
      <w:tr>
        <w:tc>
          <w:tcPr>
            <w:tcW w:type="dxa" w:w="2600"/>
            <w:tcBorders>
              <w:top w:val="single" w:color="1E2235" w:sz="6"/>
              <w:left w:val="single" w:color="1E2235" w:sz="6"/>
              <w:bottom w:val="single" w:color="1E2235" w:sz="6"/>
              <w:right w:val="single" w:color="1E2235" w:sz="6"/>
            </w:tcBorders>
            <w:shd w:fill="1E2235" w:val="clear"/>
            <w:tcMar>
              <w:top w:type="dxa" w:w="110"/>
              <w:left w:type="dxa" w:w="150"/>
              <w:bottom w:type="dxa" w:w="110"/>
              <w:right w:type="dxa" w:w="150"/>
            </w:tcMar>
            <w:vAlign w:val="center"/>
          </w:tcPr>
          <w:p>
            <w:r>
              <w:rPr>
                <w:rFonts w:ascii="Arial" w:cs="Arial" w:eastAsia="Arial" w:hAnsi="Arial"/>
                <w:b/>
                <w:bCs/>
                <w:color w:val="FFFFFF"/>
                <w:sz w:val="20"/>
                <w:szCs w:val="20"/>
              </w:rPr>
              <w:t xml:space="preserve">Date</w:t>
            </w:r>
          </w:p>
        </w:tc>
        <w:tc>
          <w:tcPr>
            <w:tcW w:type="dxa" w:w="3800"/>
            <w:tcBorders>
              <w:top w:val="single" w:color="1E2235" w:sz="6"/>
              <w:left w:val="single" w:color="1E2235" w:sz="6"/>
              <w:bottom w:val="single" w:color="1E2235" w:sz="6"/>
              <w:right w:val="single" w:color="1E2235" w:sz="6"/>
            </w:tcBorders>
            <w:shd w:fill="1E2235" w:val="clear"/>
            <w:tcMar>
              <w:top w:type="dxa" w:w="110"/>
              <w:left w:type="dxa" w:w="150"/>
              <w:bottom w:type="dxa" w:w="110"/>
              <w:right w:type="dxa" w:w="150"/>
            </w:tcMar>
            <w:vAlign w:val="center"/>
          </w:tcPr>
          <w:p>
            <w:r>
              <w:rPr>
                <w:rFonts w:ascii="Arial" w:cs="Arial" w:eastAsia="Arial" w:hAnsi="Arial"/>
                <w:b/>
                <w:bCs/>
                <w:color w:val="FFFFFF"/>
                <w:sz w:val="20"/>
                <w:szCs w:val="20"/>
              </w:rPr>
              <w:t xml:space="preserve">Milestone</w:t>
            </w:r>
          </w:p>
        </w:tc>
        <w:tc>
          <w:tcPr>
            <w:tcW w:type="dxa" w:w="1760"/>
            <w:tcBorders>
              <w:top w:val="single" w:color="1E2235" w:sz="6"/>
              <w:left w:val="single" w:color="1E2235" w:sz="6"/>
              <w:bottom w:val="single" w:color="1E2235" w:sz="6"/>
              <w:right w:val="single" w:color="1E2235" w:sz="6"/>
            </w:tcBorders>
            <w:shd w:fill="1E2235" w:val="clear"/>
            <w:tcMar>
              <w:top w:type="dxa" w:w="110"/>
              <w:left w:type="dxa" w:w="150"/>
              <w:bottom w:type="dxa" w:w="110"/>
              <w:right w:type="dxa" w:w="150"/>
            </w:tcMar>
            <w:vAlign w:val="center"/>
          </w:tcPr>
          <w:p>
            <w:r>
              <w:rPr>
                <w:rFonts w:ascii="Arial" w:cs="Arial" w:eastAsia="Arial" w:hAnsi="Arial"/>
                <w:b/>
                <w:bCs/>
                <w:color w:val="FFFFFF"/>
                <w:sz w:val="20"/>
                <w:szCs w:val="20"/>
              </w:rPr>
              <w:t xml:space="preserve">Applies to Ralph Analytics?</w:t>
            </w:r>
          </w:p>
        </w:tc>
        <w:tc>
          <w:tcPr>
            <w:tcW w:type="dxa" w:w="1160"/>
            <w:tcBorders>
              <w:top w:val="single" w:color="1E2235" w:sz="6"/>
              <w:left w:val="single" w:color="1E2235" w:sz="6"/>
              <w:bottom w:val="single" w:color="1E2235" w:sz="6"/>
              <w:right w:val="single" w:color="1E2235" w:sz="6"/>
            </w:tcBorders>
            <w:shd w:fill="1E2235" w:val="clear"/>
            <w:tcMar>
              <w:top w:type="dxa" w:w="110"/>
              <w:left w:type="dxa" w:w="150"/>
              <w:bottom w:type="dxa" w:w="110"/>
              <w:right w:type="dxa" w:w="150"/>
            </w:tcMar>
            <w:vAlign w:val="center"/>
          </w:tcPr>
          <w:p>
            <w:r>
              <w:rPr>
                <w:rFonts w:ascii="Arial" w:cs="Arial" w:eastAsia="Arial" w:hAnsi="Arial"/>
                <w:b/>
                <w:bCs/>
                <w:color w:val="FFFFFF"/>
                <w:sz w:val="20"/>
                <w:szCs w:val="20"/>
              </w:rPr>
              <w:t xml:space="preserve">Status</w:t>
            </w:r>
          </w:p>
        </w:tc>
      </w:tr>
      <w:tr>
        <w:tc>
          <w:tcPr>
            <w:tcW w:type="dxa" w:w="2600"/>
            <w:tcBorders>
              <w:top w:val="single" w:color="E2E4E9" w:sz="6"/>
              <w:left w:val="single" w:color="E2E4E9" w:sz="6"/>
              <w:bottom w:val="single" w:color="E2E4E9" w:sz="6"/>
              <w:right w:val="single" w:color="E2E4E9" w:sz="6"/>
            </w:tcBorders>
            <w:shd w:fill="FFFFFF" w:val="clear"/>
            <w:tcMar>
              <w:top w:type="dxa" w:w="110"/>
              <w:left w:type="dxa" w:w="150"/>
              <w:bottom w:type="dxa" w:w="110"/>
              <w:right w:type="dxa" w:w="150"/>
            </w:tcMar>
            <w:vAlign w:val="center"/>
          </w:tcPr>
          <w:p>
            <w:pPr>
              <w:spacing w:after="50" w:before="50"/>
            </w:pPr>
            <w:r>
              <w:rPr>
                <w:rFonts w:ascii="Arial" w:cs="Arial" w:eastAsia="Arial" w:hAnsi="Arial"/>
                <w:b/>
                <w:bCs/>
                <w:color w:val="0D1117"/>
                <w:sz w:val="19"/>
                <w:szCs w:val="19"/>
              </w:rPr>
              <w:t xml:space="preserve">1 Aug 2024</w:t>
            </w:r>
          </w:p>
        </w:tc>
        <w:tc>
          <w:tcPr>
            <w:tcW w:type="dxa" w:w="3800"/>
            <w:tcBorders>
              <w:top w:val="single" w:color="E2E4E9" w:sz="6"/>
              <w:left w:val="single" w:color="E2E4E9" w:sz="6"/>
              <w:bottom w:val="single" w:color="E2E4E9" w:sz="6"/>
              <w:right w:val="single" w:color="E2E4E9" w:sz="6"/>
            </w:tcBorders>
            <w:shd w:fill="FFFFFF" w:val="clear"/>
            <w:tcMar>
              <w:top w:type="dxa" w:w="110"/>
              <w:left w:type="dxa" w:w="150"/>
              <w:bottom w:type="dxa" w:w="110"/>
              <w:right w:type="dxa" w:w="150"/>
            </w:tcMar>
            <w:vAlign w:val="center"/>
          </w:tcPr>
          <w:p>
            <w:pPr>
              <w:spacing w:after="50" w:before="50"/>
            </w:pPr>
            <w:r>
              <w:rPr>
                <w:rFonts w:ascii="Arial" w:cs="Arial" w:eastAsia="Arial" w:hAnsi="Arial"/>
                <w:b w:val="false"/>
                <w:bCs w:val="false"/>
                <w:color w:val="0D1117"/>
                <w:sz w:val="19"/>
                <w:szCs w:val="19"/>
              </w:rPr>
              <w:t xml:space="preserve">AI Act entered into force</w:t>
            </w:r>
          </w:p>
        </w:tc>
        <w:tc>
          <w:tcPr>
            <w:tcW w:type="dxa" w:w="1760"/>
            <w:tcBorders>
              <w:top w:val="single" w:color="E2E4E9" w:sz="6"/>
              <w:left w:val="single" w:color="E2E4E9" w:sz="6"/>
              <w:bottom w:val="single" w:color="E2E4E9" w:sz="6"/>
              <w:right w:val="single" w:color="E2E4E9" w:sz="6"/>
            </w:tcBorders>
            <w:shd w:fill="FFFFFF" w:val="clear"/>
            <w:tcMar>
              <w:top w:type="dxa" w:w="110"/>
              <w:left w:type="dxa" w:w="150"/>
              <w:bottom w:type="dxa" w:w="110"/>
              <w:right w:type="dxa" w:w="150"/>
            </w:tcMar>
            <w:vAlign w:val="center"/>
          </w:tcPr>
          <w:p>
            <w:pPr>
              <w:spacing w:after="50" w:before="50"/>
            </w:pPr>
            <w:r>
              <w:rPr>
                <w:rFonts w:ascii="Arial" w:cs="Arial" w:eastAsia="Arial" w:hAnsi="Arial"/>
                <w:b w:val="false"/>
                <w:bCs w:val="false"/>
                <w:color w:val="0D1117"/>
                <w:sz w:val="19"/>
                <w:szCs w:val="19"/>
              </w:rPr>
              <w:t xml:space="preserve">[object Object]</w:t>
            </w:r>
          </w:p>
        </w:tc>
        <w:tc>
          <w:tcPr>
            <w:tcW w:type="dxa" w:w="1160"/>
            <w:tcBorders>
              <w:top w:val="single" w:color="E2E4E9" w:sz="6"/>
              <w:left w:val="single" w:color="E2E4E9" w:sz="6"/>
              <w:bottom w:val="single" w:color="E2E4E9" w:sz="6"/>
              <w:right w:val="single" w:color="E2E4E9" w:sz="6"/>
            </w:tcBorders>
            <w:shd w:fill="FFFFFF" w:val="clear"/>
            <w:tcMar>
              <w:top w:type="dxa" w:w="110"/>
              <w:left w:type="dxa" w:w="150"/>
              <w:bottom w:type="dxa" w:w="110"/>
              <w:right w:type="dxa" w:w="150"/>
            </w:tcMar>
            <w:vAlign w:val="center"/>
          </w:tcPr>
          <w:p>
            <w:pPr>
              <w:spacing w:after="50" w:before="50"/>
            </w:pPr>
            <w:r>
              <w:rPr>
                <w:rFonts w:ascii="Arial" w:cs="Arial" w:eastAsia="Arial" w:hAnsi="Arial"/>
                <w:b w:val="false"/>
                <w:bCs w:val="false"/>
                <w:color w:val="0D1117"/>
                <w:sz w:val="19"/>
                <w:szCs w:val="19"/>
              </w:rPr>
              <w:t xml:space="preserve">🔵 Ongoing</w:t>
            </w:r>
          </w:p>
        </w:tc>
      </w:tr>
      <w:tr>
        <w:tc>
          <w:tcPr>
            <w:tcW w:type="dxa" w:w="2600"/>
            <w:tcBorders>
              <w:top w:val="single" w:color="E2E4E9" w:sz="6"/>
              <w:left w:val="single" w:color="E2E4E9" w:sz="6"/>
              <w:bottom w:val="single" w:color="E2E4E9" w:sz="6"/>
              <w:right w:val="single" w:color="E2E4E9" w:sz="6"/>
            </w:tcBorders>
            <w:shd w:fill="F4F5F7" w:val="clear"/>
            <w:tcMar>
              <w:top w:type="dxa" w:w="110"/>
              <w:left w:type="dxa" w:w="150"/>
              <w:bottom w:type="dxa" w:w="110"/>
              <w:right w:type="dxa" w:w="150"/>
            </w:tcMar>
            <w:vAlign w:val="center"/>
          </w:tcPr>
          <w:p>
            <w:pPr>
              <w:spacing w:after="50" w:before="50"/>
            </w:pPr>
            <w:r>
              <w:rPr>
                <w:rFonts w:ascii="Arial" w:cs="Arial" w:eastAsia="Arial" w:hAnsi="Arial"/>
                <w:b/>
                <w:bCs/>
                <w:color w:val="0D1117"/>
                <w:sz w:val="19"/>
                <w:szCs w:val="19"/>
              </w:rPr>
              <w:t xml:space="preserve">2 Feb 2025</w:t>
            </w:r>
          </w:p>
        </w:tc>
        <w:tc>
          <w:tcPr>
            <w:tcW w:type="dxa" w:w="3800"/>
            <w:tcBorders>
              <w:top w:val="single" w:color="E2E4E9" w:sz="6"/>
              <w:left w:val="single" w:color="E2E4E9" w:sz="6"/>
              <w:bottom w:val="single" w:color="E2E4E9" w:sz="6"/>
              <w:right w:val="single" w:color="E2E4E9" w:sz="6"/>
            </w:tcBorders>
            <w:shd w:fill="F4F5F7" w:val="clear"/>
            <w:tcMar>
              <w:top w:type="dxa" w:w="110"/>
              <w:left w:type="dxa" w:w="150"/>
              <w:bottom w:type="dxa" w:w="110"/>
              <w:right w:type="dxa" w:w="150"/>
            </w:tcMar>
            <w:vAlign w:val="center"/>
          </w:tcPr>
          <w:p>
            <w:pPr>
              <w:spacing w:after="50" w:before="50"/>
            </w:pPr>
            <w:r>
              <w:rPr>
                <w:rFonts w:ascii="Arial" w:cs="Arial" w:eastAsia="Arial" w:hAnsi="Arial"/>
                <w:b w:val="false"/>
                <w:bCs w:val="false"/>
                <w:color w:val="0D1117"/>
                <w:sz w:val="19"/>
                <w:szCs w:val="19"/>
              </w:rPr>
              <w:t xml:space="preserve">Prohibited AI practices (Chapter II) + AI literacy obligations apply</w:t>
            </w:r>
          </w:p>
        </w:tc>
        <w:tc>
          <w:tcPr>
            <w:tcW w:type="dxa" w:w="1760"/>
            <w:tcBorders>
              <w:top w:val="single" w:color="E2E4E9" w:sz="6"/>
              <w:left w:val="single" w:color="E2E4E9" w:sz="6"/>
              <w:bottom w:val="single" w:color="E2E4E9" w:sz="6"/>
              <w:right w:val="single" w:color="E2E4E9" w:sz="6"/>
            </w:tcBorders>
            <w:shd w:fill="F4F5F7" w:val="clear"/>
            <w:tcMar>
              <w:top w:type="dxa" w:w="110"/>
              <w:left w:type="dxa" w:w="150"/>
              <w:bottom w:type="dxa" w:w="110"/>
              <w:right w:type="dxa" w:w="150"/>
            </w:tcMar>
            <w:vAlign w:val="center"/>
          </w:tcPr>
          <w:p>
            <w:pPr>
              <w:spacing w:after="50" w:before="50"/>
            </w:pPr>
            <w:r>
              <w:rPr>
                <w:rFonts w:ascii="Arial" w:cs="Arial" w:eastAsia="Arial" w:hAnsi="Arial"/>
                <w:b w:val="false"/>
                <w:bCs w:val="false"/>
                <w:color w:val="0D1117"/>
                <w:sz w:val="19"/>
                <w:szCs w:val="19"/>
              </w:rPr>
              <w:t xml:space="preserve">[object Object]</w:t>
            </w:r>
          </w:p>
        </w:tc>
        <w:tc>
          <w:tcPr>
            <w:tcW w:type="dxa" w:w="1160"/>
            <w:tcBorders>
              <w:top w:val="single" w:color="E2E4E9" w:sz="6"/>
              <w:left w:val="single" w:color="E2E4E9" w:sz="6"/>
              <w:bottom w:val="single" w:color="E2E4E9" w:sz="6"/>
              <w:right w:val="single" w:color="E2E4E9" w:sz="6"/>
            </w:tcBorders>
            <w:shd w:fill="F4F5F7" w:val="clear"/>
            <w:tcMar>
              <w:top w:type="dxa" w:w="110"/>
              <w:left w:type="dxa" w:w="150"/>
              <w:bottom w:type="dxa" w:w="110"/>
              <w:right w:type="dxa" w:w="150"/>
            </w:tcMar>
            <w:vAlign w:val="center"/>
          </w:tcPr>
          <w:p>
            <w:pPr>
              <w:spacing w:after="50" w:before="50"/>
            </w:pPr>
            <w:r>
              <w:rPr>
                <w:rFonts w:ascii="Arial" w:cs="Arial" w:eastAsia="Arial" w:hAnsi="Arial"/>
                <w:b w:val="false"/>
                <w:bCs w:val="false"/>
                <w:color w:val="0D1117"/>
                <w:sz w:val="19"/>
                <w:szCs w:val="19"/>
              </w:rPr>
              <w:t xml:space="preserve">✅ Done</w:t>
            </w:r>
          </w:p>
        </w:tc>
      </w:tr>
      <w:tr>
        <w:tc>
          <w:tcPr>
            <w:tcW w:type="dxa" w:w="2600"/>
            <w:tcBorders>
              <w:top w:val="single" w:color="E2E4E9" w:sz="6"/>
              <w:left w:val="single" w:color="E2E4E9" w:sz="6"/>
              <w:bottom w:val="single" w:color="E2E4E9" w:sz="6"/>
              <w:right w:val="single" w:color="E2E4E9" w:sz="6"/>
            </w:tcBorders>
            <w:shd w:fill="FFFFFF" w:val="clear"/>
            <w:tcMar>
              <w:top w:type="dxa" w:w="110"/>
              <w:left w:type="dxa" w:w="150"/>
              <w:bottom w:type="dxa" w:w="110"/>
              <w:right w:type="dxa" w:w="150"/>
            </w:tcMar>
            <w:vAlign w:val="center"/>
          </w:tcPr>
          <w:p>
            <w:pPr>
              <w:spacing w:after="50" w:before="50"/>
            </w:pPr>
            <w:r>
              <w:rPr>
                <w:rFonts w:ascii="Arial" w:cs="Arial" w:eastAsia="Arial" w:hAnsi="Arial"/>
                <w:b/>
                <w:bCs/>
                <w:color w:val="0D1117"/>
                <w:sz w:val="19"/>
                <w:szCs w:val="19"/>
              </w:rPr>
              <w:t xml:space="preserve">2 Aug 2025</w:t>
            </w:r>
          </w:p>
        </w:tc>
        <w:tc>
          <w:tcPr>
            <w:tcW w:type="dxa" w:w="3800"/>
            <w:tcBorders>
              <w:top w:val="single" w:color="E2E4E9" w:sz="6"/>
              <w:left w:val="single" w:color="E2E4E9" w:sz="6"/>
              <w:bottom w:val="single" w:color="E2E4E9" w:sz="6"/>
              <w:right w:val="single" w:color="E2E4E9" w:sz="6"/>
            </w:tcBorders>
            <w:shd w:fill="FFFFFF" w:val="clear"/>
            <w:tcMar>
              <w:top w:type="dxa" w:w="110"/>
              <w:left w:type="dxa" w:w="150"/>
              <w:bottom w:type="dxa" w:w="110"/>
              <w:right w:type="dxa" w:w="150"/>
            </w:tcMar>
            <w:vAlign w:val="center"/>
          </w:tcPr>
          <w:p>
            <w:pPr>
              <w:spacing w:after="50" w:before="50"/>
            </w:pPr>
            <w:r>
              <w:rPr>
                <w:rFonts w:ascii="Arial" w:cs="Arial" w:eastAsia="Arial" w:hAnsi="Arial"/>
                <w:b w:val="false"/>
                <w:bCs w:val="false"/>
                <w:color w:val="0D1117"/>
                <w:sz w:val="19"/>
                <w:szCs w:val="19"/>
              </w:rPr>
              <w:t xml:space="preserve">GPAI model obligations (Chapter V), governance, penalties apply. OpenAI DPA compliance active.</w:t>
            </w:r>
          </w:p>
        </w:tc>
        <w:tc>
          <w:tcPr>
            <w:tcW w:type="dxa" w:w="1760"/>
            <w:tcBorders>
              <w:top w:val="single" w:color="E2E4E9" w:sz="6"/>
              <w:left w:val="single" w:color="E2E4E9" w:sz="6"/>
              <w:bottom w:val="single" w:color="E2E4E9" w:sz="6"/>
              <w:right w:val="single" w:color="E2E4E9" w:sz="6"/>
            </w:tcBorders>
            <w:shd w:fill="FFFFFF" w:val="clear"/>
            <w:tcMar>
              <w:top w:type="dxa" w:w="110"/>
              <w:left w:type="dxa" w:w="150"/>
              <w:bottom w:type="dxa" w:w="110"/>
              <w:right w:type="dxa" w:w="150"/>
            </w:tcMar>
            <w:vAlign w:val="center"/>
          </w:tcPr>
          <w:p>
            <w:pPr>
              <w:spacing w:after="50" w:before="50"/>
            </w:pPr>
            <w:r>
              <w:rPr>
                <w:rFonts w:ascii="Arial" w:cs="Arial" w:eastAsia="Arial" w:hAnsi="Arial"/>
                <w:b w:val="false"/>
                <w:bCs w:val="false"/>
                <w:color w:val="0D1117"/>
                <w:sz w:val="19"/>
                <w:szCs w:val="19"/>
              </w:rPr>
              <w:t xml:space="preserve">[object Object]</w:t>
            </w:r>
          </w:p>
        </w:tc>
        <w:tc>
          <w:tcPr>
            <w:tcW w:type="dxa" w:w="1160"/>
            <w:tcBorders>
              <w:top w:val="single" w:color="E2E4E9" w:sz="6"/>
              <w:left w:val="single" w:color="E2E4E9" w:sz="6"/>
              <w:bottom w:val="single" w:color="E2E4E9" w:sz="6"/>
              <w:right w:val="single" w:color="E2E4E9" w:sz="6"/>
            </w:tcBorders>
            <w:shd w:fill="FFFFFF" w:val="clear"/>
            <w:tcMar>
              <w:top w:type="dxa" w:w="110"/>
              <w:left w:type="dxa" w:w="150"/>
              <w:bottom w:type="dxa" w:w="110"/>
              <w:right w:type="dxa" w:w="150"/>
            </w:tcMar>
            <w:vAlign w:val="center"/>
          </w:tcPr>
          <w:p>
            <w:pPr>
              <w:spacing w:after="50" w:before="50"/>
            </w:pPr>
            <w:r>
              <w:rPr>
                <w:rFonts w:ascii="Arial" w:cs="Arial" w:eastAsia="Arial" w:hAnsi="Arial"/>
                <w:b w:val="false"/>
                <w:bCs w:val="false"/>
                <w:color w:val="0D1117"/>
                <w:sz w:val="19"/>
                <w:szCs w:val="19"/>
              </w:rPr>
              <w:t xml:space="preserve">⚠️ Partial</w:t>
            </w:r>
          </w:p>
        </w:tc>
      </w:tr>
      <w:tr>
        <w:tc>
          <w:tcPr>
            <w:tcW w:type="dxa" w:w="2600"/>
            <w:tcBorders>
              <w:top w:val="single" w:color="E2E4E9" w:sz="6"/>
              <w:left w:val="single" w:color="E2E4E9" w:sz="6"/>
              <w:bottom w:val="single" w:color="E2E4E9" w:sz="6"/>
              <w:right w:val="single" w:color="E2E4E9" w:sz="6"/>
            </w:tcBorders>
            <w:shd w:fill="F4F5F7" w:val="clear"/>
            <w:tcMar>
              <w:top w:type="dxa" w:w="110"/>
              <w:left w:type="dxa" w:w="150"/>
              <w:bottom w:type="dxa" w:w="110"/>
              <w:right w:type="dxa" w:w="150"/>
            </w:tcMar>
            <w:vAlign w:val="center"/>
          </w:tcPr>
          <w:p>
            <w:pPr>
              <w:spacing w:after="50" w:before="50"/>
            </w:pPr>
            <w:r>
              <w:rPr>
                <w:rFonts w:ascii="Arial" w:cs="Arial" w:eastAsia="Arial" w:hAnsi="Arial"/>
                <w:b/>
                <w:bCs/>
                <w:color w:val="0D1117"/>
                <w:sz w:val="19"/>
                <w:szCs w:val="19"/>
              </w:rPr>
              <w:t xml:space="preserve">2 Feb 2026</w:t>
            </w:r>
          </w:p>
        </w:tc>
        <w:tc>
          <w:tcPr>
            <w:tcW w:type="dxa" w:w="3800"/>
            <w:tcBorders>
              <w:top w:val="single" w:color="E2E4E9" w:sz="6"/>
              <w:left w:val="single" w:color="E2E4E9" w:sz="6"/>
              <w:bottom w:val="single" w:color="E2E4E9" w:sz="6"/>
              <w:right w:val="single" w:color="E2E4E9" w:sz="6"/>
            </w:tcBorders>
            <w:shd w:fill="F4F5F7" w:val="clear"/>
            <w:tcMar>
              <w:top w:type="dxa" w:w="110"/>
              <w:left w:type="dxa" w:w="150"/>
              <w:bottom w:type="dxa" w:w="110"/>
              <w:right w:type="dxa" w:w="150"/>
            </w:tcMar>
            <w:vAlign w:val="center"/>
          </w:tcPr>
          <w:p>
            <w:pPr>
              <w:spacing w:after="50" w:before="50"/>
            </w:pPr>
            <w:r>
              <w:rPr>
                <w:rFonts w:ascii="Arial" w:cs="Arial" w:eastAsia="Arial" w:hAnsi="Arial"/>
                <w:b w:val="false"/>
                <w:bCs w:val="false"/>
                <w:color w:val="0D1117"/>
                <w:sz w:val="19"/>
                <w:szCs w:val="19"/>
              </w:rPr>
              <w:t xml:space="preserve">EC guidelines on High-Risk AI implementation (Article 6) published</w:t>
            </w:r>
          </w:p>
        </w:tc>
        <w:tc>
          <w:tcPr>
            <w:tcW w:type="dxa" w:w="1760"/>
            <w:tcBorders>
              <w:top w:val="single" w:color="E2E4E9" w:sz="6"/>
              <w:left w:val="single" w:color="E2E4E9" w:sz="6"/>
              <w:bottom w:val="single" w:color="E2E4E9" w:sz="6"/>
              <w:right w:val="single" w:color="E2E4E9" w:sz="6"/>
            </w:tcBorders>
            <w:shd w:fill="F4F5F7" w:val="clear"/>
            <w:tcMar>
              <w:top w:type="dxa" w:w="110"/>
              <w:left w:type="dxa" w:w="150"/>
              <w:bottom w:type="dxa" w:w="110"/>
              <w:right w:type="dxa" w:w="150"/>
            </w:tcMar>
            <w:vAlign w:val="center"/>
          </w:tcPr>
          <w:p>
            <w:pPr>
              <w:spacing w:after="50" w:before="50"/>
            </w:pPr>
            <w:r>
              <w:rPr>
                <w:rFonts w:ascii="Arial" w:cs="Arial" w:eastAsia="Arial" w:hAnsi="Arial"/>
                <w:b w:val="false"/>
                <w:bCs w:val="false"/>
                <w:color w:val="0D1117"/>
                <w:sz w:val="19"/>
                <w:szCs w:val="19"/>
              </w:rPr>
              <w:t xml:space="preserve">[object Object]</w:t>
            </w:r>
          </w:p>
        </w:tc>
        <w:tc>
          <w:tcPr>
            <w:tcW w:type="dxa" w:w="1160"/>
            <w:tcBorders>
              <w:top w:val="single" w:color="E2E4E9" w:sz="6"/>
              <w:left w:val="single" w:color="E2E4E9" w:sz="6"/>
              <w:bottom w:val="single" w:color="E2E4E9" w:sz="6"/>
              <w:right w:val="single" w:color="E2E4E9" w:sz="6"/>
            </w:tcBorders>
            <w:shd w:fill="F4F5F7" w:val="clear"/>
            <w:tcMar>
              <w:top w:type="dxa" w:w="110"/>
              <w:left w:type="dxa" w:w="150"/>
              <w:bottom w:type="dxa" w:w="110"/>
              <w:right w:type="dxa" w:w="150"/>
            </w:tcMar>
            <w:vAlign w:val="center"/>
          </w:tcPr>
          <w:p>
            <w:pPr>
              <w:spacing w:after="50" w:before="50"/>
            </w:pPr>
            <w:r>
              <w:rPr>
                <w:rFonts w:ascii="Arial" w:cs="Arial" w:eastAsia="Arial" w:hAnsi="Arial"/>
                <w:b w:val="false"/>
                <w:bCs w:val="false"/>
                <w:color w:val="0D1117"/>
                <w:sz w:val="19"/>
                <w:szCs w:val="19"/>
              </w:rPr>
              <w:t xml:space="preserve">⚠️ In Progress</w:t>
            </w:r>
          </w:p>
        </w:tc>
      </w:tr>
      <w:tr>
        <w:tc>
          <w:tcPr>
            <w:tcW w:type="dxa" w:w="2600"/>
            <w:tcBorders>
              <w:top w:val="single" w:color="E2E4E9" w:sz="6"/>
              <w:left w:val="single" w:color="E2E4E9" w:sz="6"/>
              <w:bottom w:val="single" w:color="E2E4E9" w:sz="6"/>
              <w:right w:val="single" w:color="E2E4E9" w:sz="6"/>
            </w:tcBorders>
            <w:shd w:fill="FFFFFF" w:val="clear"/>
            <w:tcMar>
              <w:top w:type="dxa" w:w="110"/>
              <w:left w:type="dxa" w:w="150"/>
              <w:bottom w:type="dxa" w:w="110"/>
              <w:right w:type="dxa" w:w="150"/>
            </w:tcMar>
            <w:vAlign w:val="center"/>
          </w:tcPr>
          <w:p>
            <w:pPr>
              <w:spacing w:after="50" w:before="50"/>
            </w:pPr>
            <w:r>
              <w:rPr>
                <w:rFonts w:ascii="Arial" w:cs="Arial" w:eastAsia="Arial" w:hAnsi="Arial"/>
                <w:b/>
                <w:bCs/>
                <w:color w:val="0D1117"/>
                <w:sz w:val="19"/>
                <w:szCs w:val="19"/>
              </w:rPr>
              <w:t xml:space="preserve">2 Aug 2026</w:t>
            </w:r>
          </w:p>
        </w:tc>
        <w:tc>
          <w:tcPr>
            <w:tcW w:type="dxa" w:w="3800"/>
            <w:tcBorders>
              <w:top w:val="single" w:color="E2E4E9" w:sz="6"/>
              <w:left w:val="single" w:color="E2E4E9" w:sz="6"/>
              <w:bottom w:val="single" w:color="E2E4E9" w:sz="6"/>
              <w:right w:val="single" w:color="E2E4E9" w:sz="6"/>
            </w:tcBorders>
            <w:shd w:fill="FFFFFF" w:val="clear"/>
            <w:tcMar>
              <w:top w:type="dxa" w:w="110"/>
              <w:left w:type="dxa" w:w="150"/>
              <w:bottom w:type="dxa" w:w="110"/>
              <w:right w:type="dxa" w:w="150"/>
            </w:tcMar>
            <w:vAlign w:val="center"/>
          </w:tcPr>
          <w:p>
            <w:pPr>
              <w:spacing w:after="50" w:before="50"/>
            </w:pPr>
            <w:r>
              <w:rPr>
                <w:rFonts w:ascii="Arial" w:cs="Arial" w:eastAsia="Arial" w:hAnsi="Arial"/>
                <w:b w:val="false"/>
                <w:bCs w:val="false"/>
                <w:color w:val="0D1117"/>
                <w:sz w:val="19"/>
                <w:szCs w:val="19"/>
              </w:rPr>
              <w:t xml:space="preserve">Full Act applies (all remaining provisions). High-risk system operators must comply.</w:t>
            </w:r>
          </w:p>
        </w:tc>
        <w:tc>
          <w:tcPr>
            <w:tcW w:type="dxa" w:w="1760"/>
            <w:tcBorders>
              <w:top w:val="single" w:color="E2E4E9" w:sz="6"/>
              <w:left w:val="single" w:color="E2E4E9" w:sz="6"/>
              <w:bottom w:val="single" w:color="E2E4E9" w:sz="6"/>
              <w:right w:val="single" w:color="E2E4E9" w:sz="6"/>
            </w:tcBorders>
            <w:shd w:fill="FFFFFF" w:val="clear"/>
            <w:tcMar>
              <w:top w:type="dxa" w:w="110"/>
              <w:left w:type="dxa" w:w="150"/>
              <w:bottom w:type="dxa" w:w="110"/>
              <w:right w:type="dxa" w:w="150"/>
            </w:tcMar>
            <w:vAlign w:val="center"/>
          </w:tcPr>
          <w:p>
            <w:pPr>
              <w:spacing w:after="50" w:before="50"/>
            </w:pPr>
            <w:r>
              <w:rPr>
                <w:rFonts w:ascii="Arial" w:cs="Arial" w:eastAsia="Arial" w:hAnsi="Arial"/>
                <w:b w:val="false"/>
                <w:bCs w:val="false"/>
                <w:color w:val="0D1117"/>
                <w:sz w:val="19"/>
                <w:szCs w:val="19"/>
              </w:rPr>
              <w:t xml:space="preserve">[object Object]</w:t>
            </w:r>
          </w:p>
        </w:tc>
        <w:tc>
          <w:tcPr>
            <w:tcW w:type="dxa" w:w="1160"/>
            <w:tcBorders>
              <w:top w:val="single" w:color="E2E4E9" w:sz="6"/>
              <w:left w:val="single" w:color="E2E4E9" w:sz="6"/>
              <w:bottom w:val="single" w:color="E2E4E9" w:sz="6"/>
              <w:right w:val="single" w:color="E2E4E9" w:sz="6"/>
            </w:tcBorders>
            <w:shd w:fill="FFFFFF" w:val="clear"/>
            <w:tcMar>
              <w:top w:type="dxa" w:w="110"/>
              <w:left w:type="dxa" w:w="150"/>
              <w:bottom w:type="dxa" w:w="110"/>
              <w:right w:type="dxa" w:w="150"/>
            </w:tcMar>
            <w:vAlign w:val="center"/>
          </w:tcPr>
          <w:p>
            <w:pPr>
              <w:spacing w:after="50" w:before="50"/>
            </w:pPr>
            <w:r>
              <w:rPr>
                <w:rFonts w:ascii="Arial" w:cs="Arial" w:eastAsia="Arial" w:hAnsi="Arial"/>
                <w:b w:val="false"/>
                <w:bCs w:val="false"/>
                <w:color w:val="0D1117"/>
                <w:sz w:val="19"/>
                <w:szCs w:val="19"/>
              </w:rPr>
              <w:t xml:space="preserve">🔴 Critical</w:t>
            </w:r>
          </w:p>
        </w:tc>
      </w:tr>
      <w:tr>
        <w:tc>
          <w:tcPr>
            <w:tcW w:type="dxa" w:w="2600"/>
            <w:tcBorders>
              <w:top w:val="single" w:color="E2E4E9" w:sz="6"/>
              <w:left w:val="single" w:color="E2E4E9" w:sz="6"/>
              <w:bottom w:val="single" w:color="E2E4E9" w:sz="6"/>
              <w:right w:val="single" w:color="E2E4E9" w:sz="6"/>
            </w:tcBorders>
            <w:shd w:fill="F4F5F7" w:val="clear"/>
            <w:tcMar>
              <w:top w:type="dxa" w:w="110"/>
              <w:left w:type="dxa" w:w="150"/>
              <w:bottom w:type="dxa" w:w="110"/>
              <w:right w:type="dxa" w:w="150"/>
            </w:tcMar>
            <w:vAlign w:val="center"/>
          </w:tcPr>
          <w:p>
            <w:pPr>
              <w:spacing w:after="50" w:before="50"/>
            </w:pPr>
            <w:r>
              <w:rPr>
                <w:rFonts w:ascii="Arial" w:cs="Arial" w:eastAsia="Arial" w:hAnsi="Arial"/>
                <w:b/>
                <w:bCs/>
                <w:color w:val="0D1117"/>
                <w:sz w:val="19"/>
                <w:szCs w:val="19"/>
              </w:rPr>
              <w:t xml:space="preserve">2 Aug 2027</w:t>
            </w:r>
          </w:p>
        </w:tc>
        <w:tc>
          <w:tcPr>
            <w:tcW w:type="dxa" w:w="3800"/>
            <w:tcBorders>
              <w:top w:val="single" w:color="E2E4E9" w:sz="6"/>
              <w:left w:val="single" w:color="E2E4E9" w:sz="6"/>
              <w:bottom w:val="single" w:color="E2E4E9" w:sz="6"/>
              <w:right w:val="single" w:color="E2E4E9" w:sz="6"/>
            </w:tcBorders>
            <w:shd w:fill="F4F5F7" w:val="clear"/>
            <w:tcMar>
              <w:top w:type="dxa" w:w="110"/>
              <w:left w:type="dxa" w:w="150"/>
              <w:bottom w:type="dxa" w:w="110"/>
              <w:right w:type="dxa" w:w="150"/>
            </w:tcMar>
            <w:vAlign w:val="center"/>
          </w:tcPr>
          <w:p>
            <w:pPr>
              <w:spacing w:after="50" w:before="50"/>
            </w:pPr>
            <w:r>
              <w:rPr>
                <w:rFonts w:ascii="Arial" w:cs="Arial" w:eastAsia="Arial" w:hAnsi="Arial"/>
                <w:b w:val="false"/>
                <w:bCs w:val="false"/>
                <w:color w:val="0D1117"/>
                <w:sz w:val="19"/>
                <w:szCs w:val="19"/>
              </w:rPr>
              <w:t xml:space="preserve">Providers of pre-Aug-2025 GPAI models must comply</w:t>
            </w:r>
          </w:p>
        </w:tc>
        <w:tc>
          <w:tcPr>
            <w:tcW w:type="dxa" w:w="1760"/>
            <w:tcBorders>
              <w:top w:val="single" w:color="E2E4E9" w:sz="6"/>
              <w:left w:val="single" w:color="E2E4E9" w:sz="6"/>
              <w:bottom w:val="single" w:color="E2E4E9" w:sz="6"/>
              <w:right w:val="single" w:color="E2E4E9" w:sz="6"/>
            </w:tcBorders>
            <w:shd w:fill="F4F5F7" w:val="clear"/>
            <w:tcMar>
              <w:top w:type="dxa" w:w="110"/>
              <w:left w:type="dxa" w:w="150"/>
              <w:bottom w:type="dxa" w:w="110"/>
              <w:right w:type="dxa" w:w="150"/>
            </w:tcMar>
            <w:vAlign w:val="center"/>
          </w:tcPr>
          <w:p>
            <w:pPr>
              <w:spacing w:after="50" w:before="50"/>
            </w:pPr>
            <w:r>
              <w:rPr>
                <w:rFonts w:ascii="Arial" w:cs="Arial" w:eastAsia="Arial" w:hAnsi="Arial"/>
                <w:b w:val="false"/>
                <w:bCs w:val="false"/>
                <w:color w:val="0D1117"/>
                <w:sz w:val="19"/>
                <w:szCs w:val="19"/>
              </w:rPr>
              <w:t xml:space="preserve">[object Object]</w:t>
            </w:r>
          </w:p>
        </w:tc>
        <w:tc>
          <w:tcPr>
            <w:tcW w:type="dxa" w:w="1160"/>
            <w:tcBorders>
              <w:top w:val="single" w:color="E2E4E9" w:sz="6"/>
              <w:left w:val="single" w:color="E2E4E9" w:sz="6"/>
              <w:bottom w:val="single" w:color="E2E4E9" w:sz="6"/>
              <w:right w:val="single" w:color="E2E4E9" w:sz="6"/>
            </w:tcBorders>
            <w:shd w:fill="F4F5F7" w:val="clear"/>
            <w:tcMar>
              <w:top w:type="dxa" w:w="110"/>
              <w:left w:type="dxa" w:w="150"/>
              <w:bottom w:type="dxa" w:w="110"/>
              <w:right w:type="dxa" w:w="150"/>
            </w:tcMar>
            <w:vAlign w:val="center"/>
          </w:tcPr>
          <w:p>
            <w:pPr>
              <w:spacing w:after="50" w:before="50"/>
            </w:pPr>
            <w:r>
              <w:rPr>
                <w:rFonts w:ascii="Arial" w:cs="Arial" w:eastAsia="Arial" w:hAnsi="Arial"/>
                <w:b w:val="false"/>
                <w:bCs w:val="false"/>
                <w:color w:val="0D1117"/>
                <w:sz w:val="19"/>
                <w:szCs w:val="19"/>
              </w:rPr>
              <w:t xml:space="preserve">✅ Covered</w:t>
            </w:r>
          </w:p>
        </w:tc>
      </w:tr>
    </w:tbl>
    <w:p>
      <w:pPr>
        <w:spacing w:after="0" w:before="60"/>
      </w:pPr>
      <w:r>
        <w:t xml:space="preserve"/>
      </w:r>
    </w:p>
    <w:p>
      <w:pPr>
        <w:pStyle w:val="Heading2"/>
        <w:spacing w:after="100" w:before="240"/>
      </w:pPr>
      <w:r>
        <w:rPr>
          <w:rFonts w:ascii="Arial" w:cs="Arial" w:eastAsia="Arial" w:hAnsi="Arial"/>
          <w:b/>
          <w:bCs/>
          <w:color w:val="0D1117"/>
          <w:sz w:val="24"/>
          <w:szCs w:val="24"/>
        </w:rPr>
        <w:t xml:space="preserve">1.2  Ralph Analytics Risk Classification (EU AI 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3200"/>
        <w:gridCol w:w="1720"/>
      </w:tblGrid>
      <w:tr>
        <w:tc>
          <w:tcPr>
            <w:tcW w:type="dxa" w:w="2800"/>
            <w:tcBorders>
              <w:top w:val="single" w:color="1E2235" w:sz="6"/>
              <w:left w:val="single" w:color="1E2235" w:sz="6"/>
              <w:bottom w:val="single" w:color="1E2235" w:sz="6"/>
              <w:right w:val="single" w:color="1E2235" w:sz="6"/>
            </w:tcBorders>
            <w:shd w:fill="1E2235" w:val="clear"/>
            <w:tcMar>
              <w:top w:type="dxa" w:w="110"/>
              <w:left w:type="dxa" w:w="150"/>
              <w:bottom w:type="dxa" w:w="110"/>
              <w:right w:type="dxa" w:w="150"/>
            </w:tcMar>
            <w:vAlign w:val="center"/>
          </w:tcPr>
          <w:p>
            <w:r>
              <w:rPr>
                <w:rFonts w:ascii="Arial" w:cs="Arial" w:eastAsia="Arial" w:hAnsi="Arial"/>
                <w:b/>
                <w:bCs/>
                <w:color w:val="FFFFFF"/>
                <w:sz w:val="20"/>
                <w:szCs w:val="20"/>
              </w:rPr>
              <w:t xml:space="preserve">RA Activity / System</w:t>
            </w:r>
          </w:p>
        </w:tc>
        <w:tc>
          <w:tcPr>
            <w:tcW w:type="dxa" w:w="1600"/>
            <w:tcBorders>
              <w:top w:val="single" w:color="1E2235" w:sz="6"/>
              <w:left w:val="single" w:color="1E2235" w:sz="6"/>
              <w:bottom w:val="single" w:color="1E2235" w:sz="6"/>
              <w:right w:val="single" w:color="1E2235" w:sz="6"/>
            </w:tcBorders>
            <w:shd w:fill="1E2235" w:val="clear"/>
            <w:tcMar>
              <w:top w:type="dxa" w:w="110"/>
              <w:left w:type="dxa" w:w="150"/>
              <w:bottom w:type="dxa" w:w="110"/>
              <w:right w:type="dxa" w:w="150"/>
            </w:tcMar>
            <w:vAlign w:val="center"/>
          </w:tcPr>
          <w:p>
            <w:r>
              <w:rPr>
                <w:rFonts w:ascii="Arial" w:cs="Arial" w:eastAsia="Arial" w:hAnsi="Arial"/>
                <w:b/>
                <w:bCs/>
                <w:color w:val="FFFFFF"/>
                <w:sz w:val="20"/>
                <w:szCs w:val="20"/>
              </w:rPr>
              <w:t xml:space="preserve">EU AI Act Classification</w:t>
            </w:r>
          </w:p>
        </w:tc>
        <w:tc>
          <w:tcPr>
            <w:tcW w:type="dxa" w:w="3200"/>
            <w:tcBorders>
              <w:top w:val="single" w:color="1E2235" w:sz="6"/>
              <w:left w:val="single" w:color="1E2235" w:sz="6"/>
              <w:bottom w:val="single" w:color="1E2235" w:sz="6"/>
              <w:right w:val="single" w:color="1E2235" w:sz="6"/>
            </w:tcBorders>
            <w:shd w:fill="1E2235" w:val="clear"/>
            <w:tcMar>
              <w:top w:type="dxa" w:w="110"/>
              <w:left w:type="dxa" w:w="150"/>
              <w:bottom w:type="dxa" w:w="110"/>
              <w:right w:type="dxa" w:w="150"/>
            </w:tcMar>
            <w:vAlign w:val="center"/>
          </w:tcPr>
          <w:p>
            <w:r>
              <w:rPr>
                <w:rFonts w:ascii="Arial" w:cs="Arial" w:eastAsia="Arial" w:hAnsi="Arial"/>
                <w:b/>
                <w:bCs/>
                <w:color w:val="FFFFFF"/>
                <w:sz w:val="20"/>
                <w:szCs w:val="20"/>
              </w:rPr>
              <w:t xml:space="preserve">Obligations</w:t>
            </w:r>
          </w:p>
        </w:tc>
        <w:tc>
          <w:tcPr>
            <w:tcW w:type="dxa" w:w="1720"/>
            <w:tcBorders>
              <w:top w:val="single" w:color="1E2235" w:sz="6"/>
              <w:left w:val="single" w:color="1E2235" w:sz="6"/>
              <w:bottom w:val="single" w:color="1E2235" w:sz="6"/>
              <w:right w:val="single" w:color="1E2235" w:sz="6"/>
            </w:tcBorders>
            <w:shd w:fill="1E2235" w:val="clear"/>
            <w:tcMar>
              <w:top w:type="dxa" w:w="110"/>
              <w:left w:type="dxa" w:w="150"/>
              <w:bottom w:type="dxa" w:w="110"/>
              <w:right w:type="dxa" w:w="150"/>
            </w:tcMar>
            <w:vAlign w:val="center"/>
          </w:tcPr>
          <w:p>
            <w:r>
              <w:rPr>
                <w:rFonts w:ascii="Arial" w:cs="Arial" w:eastAsia="Arial" w:hAnsi="Arial"/>
                <w:b/>
                <w:bCs/>
                <w:color w:val="FFFFFF"/>
                <w:sz w:val="20"/>
                <w:szCs w:val="20"/>
              </w:rPr>
              <w:t xml:space="preserve">RA Status</w:t>
            </w:r>
          </w:p>
        </w:tc>
      </w:tr>
      <w:tr>
        <w:tc>
          <w:tcPr>
            <w:tcW w:type="dxa" w:w="2800"/>
            <w:tcBorders>
              <w:top w:val="single" w:color="E2E4E9" w:sz="6"/>
              <w:left w:val="single" w:color="E2E4E9" w:sz="6"/>
              <w:bottom w:val="single" w:color="E2E4E9" w:sz="6"/>
              <w:right w:val="single" w:color="E2E4E9" w:sz="6"/>
            </w:tcBorders>
            <w:shd w:fill="FFFFFF" w:val="clear"/>
            <w:tcMar>
              <w:top w:type="dxa" w:w="110"/>
              <w:left w:type="dxa" w:w="150"/>
              <w:bottom w:type="dxa" w:w="110"/>
              <w:right w:type="dxa" w:w="150"/>
            </w:tcMar>
            <w:vAlign w:val="center"/>
          </w:tcPr>
          <w:p>
            <w:pPr>
              <w:spacing w:after="50" w:before="50"/>
            </w:pPr>
            <w:r>
              <w:rPr>
                <w:rFonts w:ascii="Arial" w:cs="Arial" w:eastAsia="Arial" w:hAnsi="Arial"/>
                <w:b/>
                <w:bCs/>
                <w:color w:val="0D1117"/>
                <w:sz w:val="19"/>
                <w:szCs w:val="19"/>
              </w:rPr>
              <w:t xml:space="preserve">Client compliance analytics &amp; M&amp;E reporting</w:t>
            </w:r>
          </w:p>
        </w:tc>
        <w:tc>
          <w:tcPr>
            <w:tcW w:type="dxa" w:w="1600"/>
            <w:tcBorders>
              <w:top w:val="single" w:color="E2E4E9" w:sz="6"/>
              <w:left w:val="single" w:color="E2E4E9" w:sz="6"/>
              <w:bottom w:val="single" w:color="E2E4E9" w:sz="6"/>
              <w:right w:val="single" w:color="E2E4E9" w:sz="6"/>
            </w:tcBorders>
            <w:shd w:fill="FFFFFF" w:val="clear"/>
            <w:tcMar>
              <w:top w:type="dxa" w:w="110"/>
              <w:left w:type="dxa" w:w="150"/>
              <w:bottom w:type="dxa" w:w="110"/>
              <w:right w:type="dxa" w:w="150"/>
            </w:tcMar>
            <w:vAlign w:val="center"/>
          </w:tcPr>
          <w:p>
            <w:pPr>
              <w:spacing w:after="50" w:before="50"/>
            </w:pPr>
            <w:r>
              <w:rPr>
                <w:rFonts w:ascii="Arial" w:cs="Arial" w:eastAsia="Arial" w:hAnsi="Arial"/>
                <w:b w:val="false"/>
                <w:bCs w:val="false"/>
                <w:color w:val="0D1117"/>
                <w:sz w:val="19"/>
                <w:szCs w:val="19"/>
              </w:rPr>
              <w:t xml:space="preserve">[object Object]</w:t>
            </w:r>
          </w:p>
        </w:tc>
        <w:tc>
          <w:tcPr>
            <w:tcW w:type="dxa" w:w="3200"/>
            <w:tcBorders>
              <w:top w:val="single" w:color="E2E4E9" w:sz="6"/>
              <w:left w:val="single" w:color="E2E4E9" w:sz="6"/>
              <w:bottom w:val="single" w:color="E2E4E9" w:sz="6"/>
              <w:right w:val="single" w:color="E2E4E9" w:sz="6"/>
            </w:tcBorders>
            <w:shd w:fill="FFFFFF" w:val="clear"/>
            <w:tcMar>
              <w:top w:type="dxa" w:w="110"/>
              <w:left w:type="dxa" w:w="150"/>
              <w:bottom w:type="dxa" w:w="110"/>
              <w:right w:type="dxa" w:w="150"/>
            </w:tcMar>
            <w:vAlign w:val="center"/>
          </w:tcPr>
          <w:p>
            <w:pPr>
              <w:spacing w:after="50" w:before="50"/>
            </w:pPr>
            <w:r>
              <w:rPr>
                <w:rFonts w:ascii="Arial" w:cs="Arial" w:eastAsia="Arial" w:hAnsi="Arial"/>
                <w:b w:val="false"/>
                <w:bCs w:val="false"/>
                <w:color w:val="0D1117"/>
                <w:sz w:val="19"/>
                <w:szCs w:val="19"/>
              </w:rPr>
              <w:t xml:space="preserve">Standard controls, quality review</w:t>
            </w:r>
          </w:p>
        </w:tc>
        <w:tc>
          <w:tcPr>
            <w:tcW w:type="dxa" w:w="1720"/>
            <w:tcBorders>
              <w:top w:val="single" w:color="E2E4E9" w:sz="6"/>
              <w:left w:val="single" w:color="E2E4E9" w:sz="6"/>
              <w:bottom w:val="single" w:color="E2E4E9" w:sz="6"/>
              <w:right w:val="single" w:color="E2E4E9" w:sz="6"/>
            </w:tcBorders>
            <w:shd w:fill="FFFFFF" w:val="clear"/>
            <w:tcMar>
              <w:top w:type="dxa" w:w="110"/>
              <w:left w:type="dxa" w:w="150"/>
              <w:bottom w:type="dxa" w:w="110"/>
              <w:right w:type="dxa" w:w="150"/>
            </w:tcMar>
            <w:vAlign w:val="center"/>
          </w:tcPr>
          <w:p>
            <w:r>
              <w:rPr>
                <w:rFonts w:ascii="Arial" w:cs="Arial" w:eastAsia="Arial" w:hAnsi="Arial"/>
                <w:b/>
                <w:bCs/>
                <w:color w:val="16A34A"/>
                <w:sz w:val="19"/>
                <w:szCs w:val="19"/>
              </w:rPr>
              <w:t xml:space="preserve">✅ Compliant</w:t>
            </w:r>
          </w:p>
        </w:tc>
      </w:tr>
      <w:tr>
        <w:tc>
          <w:tcPr>
            <w:tcW w:type="dxa" w:w="2800"/>
            <w:tcBorders>
              <w:top w:val="single" w:color="E2E4E9" w:sz="6"/>
              <w:left w:val="single" w:color="E2E4E9" w:sz="6"/>
              <w:bottom w:val="single" w:color="E2E4E9" w:sz="6"/>
              <w:right w:val="single" w:color="E2E4E9" w:sz="6"/>
            </w:tcBorders>
            <w:shd w:fill="F4F5F7" w:val="clear"/>
            <w:tcMar>
              <w:top w:type="dxa" w:w="110"/>
              <w:left w:type="dxa" w:w="150"/>
              <w:bottom w:type="dxa" w:w="110"/>
              <w:right w:type="dxa" w:w="150"/>
            </w:tcMar>
            <w:vAlign w:val="center"/>
          </w:tcPr>
          <w:p>
            <w:pPr>
              <w:spacing w:after="50" w:before="50"/>
            </w:pPr>
            <w:r>
              <w:rPr>
                <w:rFonts w:ascii="Arial" w:cs="Arial" w:eastAsia="Arial" w:hAnsi="Arial"/>
                <w:b/>
                <w:bCs/>
                <w:color w:val="0D1117"/>
                <w:sz w:val="19"/>
                <w:szCs w:val="19"/>
              </w:rPr>
              <w:t xml:space="preserve">AI-assisted audit gap analysis (GPT-4o)</w:t>
            </w:r>
          </w:p>
        </w:tc>
        <w:tc>
          <w:tcPr>
            <w:tcW w:type="dxa" w:w="1600"/>
            <w:tcBorders>
              <w:top w:val="single" w:color="E2E4E9" w:sz="6"/>
              <w:left w:val="single" w:color="E2E4E9" w:sz="6"/>
              <w:bottom w:val="single" w:color="E2E4E9" w:sz="6"/>
              <w:right w:val="single" w:color="E2E4E9" w:sz="6"/>
            </w:tcBorders>
            <w:shd w:fill="F4F5F7" w:val="clear"/>
            <w:tcMar>
              <w:top w:type="dxa" w:w="110"/>
              <w:left w:type="dxa" w:w="150"/>
              <w:bottom w:type="dxa" w:w="110"/>
              <w:right w:type="dxa" w:w="150"/>
            </w:tcMar>
            <w:vAlign w:val="center"/>
          </w:tcPr>
          <w:p>
            <w:pPr>
              <w:spacing w:after="50" w:before="50"/>
            </w:pPr>
            <w:r>
              <w:rPr>
                <w:rFonts w:ascii="Arial" w:cs="Arial" w:eastAsia="Arial" w:hAnsi="Arial"/>
                <w:b w:val="false"/>
                <w:bCs w:val="false"/>
                <w:color w:val="0D1117"/>
                <w:sz w:val="19"/>
                <w:szCs w:val="19"/>
              </w:rPr>
              <w:t xml:space="preserve">[object Object]</w:t>
            </w:r>
          </w:p>
        </w:tc>
        <w:tc>
          <w:tcPr>
            <w:tcW w:type="dxa" w:w="3200"/>
            <w:tcBorders>
              <w:top w:val="single" w:color="E2E4E9" w:sz="6"/>
              <w:left w:val="single" w:color="E2E4E9" w:sz="6"/>
              <w:bottom w:val="single" w:color="E2E4E9" w:sz="6"/>
              <w:right w:val="single" w:color="E2E4E9" w:sz="6"/>
            </w:tcBorders>
            <w:shd w:fill="F4F5F7" w:val="clear"/>
            <w:tcMar>
              <w:top w:type="dxa" w:w="110"/>
              <w:left w:type="dxa" w:w="150"/>
              <w:bottom w:type="dxa" w:w="110"/>
              <w:right w:type="dxa" w:w="150"/>
            </w:tcMar>
            <w:vAlign w:val="center"/>
          </w:tcPr>
          <w:p>
            <w:pPr>
              <w:spacing w:after="50" w:before="50"/>
            </w:pPr>
            <w:r>
              <w:rPr>
                <w:rFonts w:ascii="Arial" w:cs="Arial" w:eastAsia="Arial" w:hAnsi="Arial"/>
                <w:b w:val="false"/>
                <w:bCs w:val="false"/>
                <w:color w:val="0D1117"/>
                <w:sz w:val="19"/>
                <w:szCs w:val="19"/>
              </w:rPr>
              <w:t xml:space="preserve">Transparency disclosure in deliverables; AI use must be communicated</w:t>
            </w:r>
          </w:p>
        </w:tc>
        <w:tc>
          <w:tcPr>
            <w:tcW w:type="dxa" w:w="1720"/>
            <w:tcBorders>
              <w:top w:val="single" w:color="E2E4E9" w:sz="6"/>
              <w:left w:val="single" w:color="E2E4E9" w:sz="6"/>
              <w:bottom w:val="single" w:color="E2E4E9" w:sz="6"/>
              <w:right w:val="single" w:color="E2E4E9" w:sz="6"/>
            </w:tcBorders>
            <w:shd w:fill="F4F5F7" w:val="clear"/>
            <w:tcMar>
              <w:top w:type="dxa" w:w="110"/>
              <w:left w:type="dxa" w:w="150"/>
              <w:bottom w:type="dxa" w:w="110"/>
              <w:right w:type="dxa" w:w="150"/>
            </w:tcMar>
            <w:vAlign w:val="center"/>
          </w:tcPr>
          <w:p>
            <w:r>
              <w:rPr>
                <w:rFonts w:ascii="Arial" w:cs="Arial" w:eastAsia="Arial" w:hAnsi="Arial"/>
                <w:b/>
                <w:bCs/>
                <w:color w:val="D97706"/>
                <w:sz w:val="19"/>
                <w:szCs w:val="19"/>
              </w:rPr>
              <w:t xml:space="preserve">⚠️ Partial</w:t>
            </w:r>
          </w:p>
        </w:tc>
      </w:tr>
      <w:tr>
        <w:tc>
          <w:tcPr>
            <w:tcW w:type="dxa" w:w="2800"/>
            <w:tcBorders>
              <w:top w:val="single" w:color="E2E4E9" w:sz="6"/>
              <w:left w:val="single" w:color="E2E4E9" w:sz="6"/>
              <w:bottom w:val="single" w:color="E2E4E9" w:sz="6"/>
              <w:right w:val="single" w:color="E2E4E9" w:sz="6"/>
            </w:tcBorders>
            <w:shd w:fill="FFFFFF" w:val="clear"/>
            <w:tcMar>
              <w:top w:type="dxa" w:w="110"/>
              <w:left w:type="dxa" w:w="150"/>
              <w:bottom w:type="dxa" w:w="110"/>
              <w:right w:type="dxa" w:w="150"/>
            </w:tcMar>
            <w:vAlign w:val="center"/>
          </w:tcPr>
          <w:p>
            <w:pPr>
              <w:spacing w:after="50" w:before="50"/>
            </w:pPr>
            <w:r>
              <w:rPr>
                <w:rFonts w:ascii="Arial" w:cs="Arial" w:eastAsia="Arial" w:hAnsi="Arial"/>
                <w:b/>
                <w:bCs/>
                <w:color w:val="0D1117"/>
                <w:sz w:val="19"/>
                <w:szCs w:val="19"/>
              </w:rPr>
              <w:t xml:space="preserve">Automated recommendations in client dashboards</w:t>
            </w:r>
          </w:p>
        </w:tc>
        <w:tc>
          <w:tcPr>
            <w:tcW w:type="dxa" w:w="1600"/>
            <w:tcBorders>
              <w:top w:val="single" w:color="E2E4E9" w:sz="6"/>
              <w:left w:val="single" w:color="E2E4E9" w:sz="6"/>
              <w:bottom w:val="single" w:color="E2E4E9" w:sz="6"/>
              <w:right w:val="single" w:color="E2E4E9" w:sz="6"/>
            </w:tcBorders>
            <w:shd w:fill="FFFFFF" w:val="clear"/>
            <w:tcMar>
              <w:top w:type="dxa" w:w="110"/>
              <w:left w:type="dxa" w:w="150"/>
              <w:bottom w:type="dxa" w:w="110"/>
              <w:right w:type="dxa" w:w="150"/>
            </w:tcMar>
            <w:vAlign w:val="center"/>
          </w:tcPr>
          <w:p>
            <w:pPr>
              <w:spacing w:after="50" w:before="50"/>
            </w:pPr>
            <w:r>
              <w:rPr>
                <w:rFonts w:ascii="Arial" w:cs="Arial" w:eastAsia="Arial" w:hAnsi="Arial"/>
                <w:b w:val="false"/>
                <w:bCs w:val="false"/>
                <w:color w:val="0D1117"/>
                <w:sz w:val="19"/>
                <w:szCs w:val="19"/>
              </w:rPr>
              <w:t xml:space="preserve">[object Object]</w:t>
            </w:r>
          </w:p>
        </w:tc>
        <w:tc>
          <w:tcPr>
            <w:tcW w:type="dxa" w:w="3200"/>
            <w:tcBorders>
              <w:top w:val="single" w:color="E2E4E9" w:sz="6"/>
              <w:left w:val="single" w:color="E2E4E9" w:sz="6"/>
              <w:bottom w:val="single" w:color="E2E4E9" w:sz="6"/>
              <w:right w:val="single" w:color="E2E4E9" w:sz="6"/>
            </w:tcBorders>
            <w:shd w:fill="FFFFFF" w:val="clear"/>
            <w:tcMar>
              <w:top w:type="dxa" w:w="110"/>
              <w:left w:type="dxa" w:w="150"/>
              <w:bottom w:type="dxa" w:w="110"/>
              <w:right w:type="dxa" w:w="150"/>
            </w:tcMar>
            <w:vAlign w:val="center"/>
          </w:tcPr>
          <w:p>
            <w:pPr>
              <w:spacing w:after="50" w:before="50"/>
            </w:pPr>
            <w:r>
              <w:rPr>
                <w:rFonts w:ascii="Arial" w:cs="Arial" w:eastAsia="Arial" w:hAnsi="Arial"/>
                <w:b w:val="false"/>
                <w:bCs w:val="false"/>
                <w:color w:val="0D1117"/>
                <w:sz w:val="19"/>
                <w:szCs w:val="19"/>
              </w:rPr>
              <w:t xml:space="preserve">Human oversight; AI disclosure to users</w:t>
            </w:r>
          </w:p>
        </w:tc>
        <w:tc>
          <w:tcPr>
            <w:tcW w:type="dxa" w:w="1720"/>
            <w:tcBorders>
              <w:top w:val="single" w:color="E2E4E9" w:sz="6"/>
              <w:left w:val="single" w:color="E2E4E9" w:sz="6"/>
              <w:bottom w:val="single" w:color="E2E4E9" w:sz="6"/>
              <w:right w:val="single" w:color="E2E4E9" w:sz="6"/>
            </w:tcBorders>
            <w:shd w:fill="FFFFFF" w:val="clear"/>
            <w:tcMar>
              <w:top w:type="dxa" w:w="110"/>
              <w:left w:type="dxa" w:w="150"/>
              <w:bottom w:type="dxa" w:w="110"/>
              <w:right w:type="dxa" w:w="150"/>
            </w:tcMar>
            <w:vAlign w:val="center"/>
          </w:tcPr>
          <w:p>
            <w:r>
              <w:rPr>
                <w:rFonts w:ascii="Arial" w:cs="Arial" w:eastAsia="Arial" w:hAnsi="Arial"/>
                <w:b/>
                <w:bCs/>
                <w:color w:val="D97706"/>
                <w:sz w:val="19"/>
                <w:szCs w:val="19"/>
              </w:rPr>
              <w:t xml:space="preserve">⚠️ Partial</w:t>
            </w:r>
          </w:p>
        </w:tc>
      </w:tr>
      <w:tr>
        <w:tc>
          <w:tcPr>
            <w:tcW w:type="dxa" w:w="2800"/>
            <w:tcBorders>
              <w:top w:val="single" w:color="E2E4E9" w:sz="6"/>
              <w:left w:val="single" w:color="E2E4E9" w:sz="6"/>
              <w:bottom w:val="single" w:color="E2E4E9" w:sz="6"/>
              <w:right w:val="single" w:color="E2E4E9" w:sz="6"/>
            </w:tcBorders>
            <w:shd w:fill="F4F5F7" w:val="clear"/>
            <w:tcMar>
              <w:top w:type="dxa" w:w="110"/>
              <w:left w:type="dxa" w:w="150"/>
              <w:bottom w:type="dxa" w:w="110"/>
              <w:right w:type="dxa" w:w="150"/>
            </w:tcMar>
            <w:vAlign w:val="center"/>
          </w:tcPr>
          <w:p>
            <w:pPr>
              <w:spacing w:after="50" w:before="50"/>
            </w:pPr>
            <w:r>
              <w:rPr>
                <w:rFonts w:ascii="Arial" w:cs="Arial" w:eastAsia="Arial" w:hAnsi="Arial"/>
                <w:b/>
                <w:bCs/>
                <w:color w:val="0D1117"/>
                <w:sz w:val="19"/>
                <w:szCs w:val="19"/>
              </w:rPr>
              <w:t xml:space="preserve">AI-assisted regulatory scoring / risk classification for clients</w:t>
            </w:r>
          </w:p>
        </w:tc>
        <w:tc>
          <w:tcPr>
            <w:tcW w:type="dxa" w:w="1600"/>
            <w:tcBorders>
              <w:top w:val="single" w:color="E2E4E9" w:sz="6"/>
              <w:left w:val="single" w:color="E2E4E9" w:sz="6"/>
              <w:bottom w:val="single" w:color="E2E4E9" w:sz="6"/>
              <w:right w:val="single" w:color="E2E4E9" w:sz="6"/>
            </w:tcBorders>
            <w:shd w:fill="F4F5F7" w:val="clear"/>
            <w:tcMar>
              <w:top w:type="dxa" w:w="110"/>
              <w:left w:type="dxa" w:w="150"/>
              <w:bottom w:type="dxa" w:w="110"/>
              <w:right w:type="dxa" w:w="150"/>
            </w:tcMar>
            <w:vAlign w:val="center"/>
          </w:tcPr>
          <w:p>
            <w:pPr>
              <w:spacing w:after="50" w:before="50"/>
            </w:pPr>
            <w:r>
              <w:rPr>
                <w:rFonts w:ascii="Arial" w:cs="Arial" w:eastAsia="Arial" w:hAnsi="Arial"/>
                <w:b w:val="false"/>
                <w:bCs w:val="false"/>
                <w:color w:val="0D1117"/>
                <w:sz w:val="19"/>
                <w:szCs w:val="19"/>
              </w:rPr>
              <w:t xml:space="preserve">[object Object]</w:t>
            </w:r>
          </w:p>
        </w:tc>
        <w:tc>
          <w:tcPr>
            <w:tcW w:type="dxa" w:w="3200"/>
            <w:tcBorders>
              <w:top w:val="single" w:color="E2E4E9" w:sz="6"/>
              <w:left w:val="single" w:color="E2E4E9" w:sz="6"/>
              <w:bottom w:val="single" w:color="E2E4E9" w:sz="6"/>
              <w:right w:val="single" w:color="E2E4E9" w:sz="6"/>
            </w:tcBorders>
            <w:shd w:fill="F4F5F7" w:val="clear"/>
            <w:tcMar>
              <w:top w:type="dxa" w:w="110"/>
              <w:left w:type="dxa" w:w="150"/>
              <w:bottom w:type="dxa" w:w="110"/>
              <w:right w:type="dxa" w:w="150"/>
            </w:tcMar>
            <w:vAlign w:val="center"/>
          </w:tcPr>
          <w:p>
            <w:pPr>
              <w:spacing w:after="50" w:before="50"/>
            </w:pPr>
            <w:r>
              <w:rPr>
                <w:rFonts w:ascii="Arial" w:cs="Arial" w:eastAsia="Arial" w:hAnsi="Arial"/>
                <w:b w:val="false"/>
                <w:bCs w:val="false"/>
                <w:color w:val="0D1117"/>
                <w:sz w:val="19"/>
                <w:szCs w:val="19"/>
              </w:rPr>
              <w:t xml:space="preserve">Full documentation, human oversight, impact assessment, transparency</w:t>
            </w:r>
          </w:p>
        </w:tc>
        <w:tc>
          <w:tcPr>
            <w:tcW w:type="dxa" w:w="1720"/>
            <w:tcBorders>
              <w:top w:val="single" w:color="E2E4E9" w:sz="6"/>
              <w:left w:val="single" w:color="E2E4E9" w:sz="6"/>
              <w:bottom w:val="single" w:color="E2E4E9" w:sz="6"/>
              <w:right w:val="single" w:color="E2E4E9" w:sz="6"/>
            </w:tcBorders>
            <w:shd w:fill="F4F5F7" w:val="clear"/>
            <w:tcMar>
              <w:top w:type="dxa" w:w="110"/>
              <w:left w:type="dxa" w:w="150"/>
              <w:bottom w:type="dxa" w:w="110"/>
              <w:right w:type="dxa" w:w="150"/>
            </w:tcMar>
            <w:vAlign w:val="center"/>
          </w:tcPr>
          <w:p>
            <w:r>
              <w:rPr>
                <w:rFonts w:ascii="Arial" w:cs="Arial" w:eastAsia="Arial" w:hAnsi="Arial"/>
                <w:b/>
                <w:bCs/>
                <w:color w:val="D97706"/>
                <w:sz w:val="19"/>
                <w:szCs w:val="19"/>
              </w:rPr>
              <w:t xml:space="preserve">⚠️ In Progress</w:t>
            </w:r>
          </w:p>
        </w:tc>
      </w:tr>
      <w:tr>
        <w:tc>
          <w:tcPr>
            <w:tcW w:type="dxa" w:w="2800"/>
            <w:tcBorders>
              <w:top w:val="single" w:color="E2E4E9" w:sz="6"/>
              <w:left w:val="single" w:color="E2E4E9" w:sz="6"/>
              <w:bottom w:val="single" w:color="E2E4E9" w:sz="6"/>
              <w:right w:val="single" w:color="E2E4E9" w:sz="6"/>
            </w:tcBorders>
            <w:shd w:fill="FFFFFF" w:val="clear"/>
            <w:tcMar>
              <w:top w:type="dxa" w:w="110"/>
              <w:left w:type="dxa" w:w="150"/>
              <w:bottom w:type="dxa" w:w="110"/>
              <w:right w:type="dxa" w:w="150"/>
            </w:tcMar>
            <w:vAlign w:val="center"/>
          </w:tcPr>
          <w:p>
            <w:pPr>
              <w:spacing w:after="50" w:before="50"/>
            </w:pPr>
            <w:r>
              <w:rPr>
                <w:rFonts w:ascii="Arial" w:cs="Arial" w:eastAsia="Arial" w:hAnsi="Arial"/>
                <w:b/>
                <w:bCs/>
                <w:color w:val="0D1117"/>
                <w:sz w:val="19"/>
                <w:szCs w:val="19"/>
              </w:rPr>
              <w:t xml:space="preserve">Prohibited practices (social scoring, manipulation, biometric surveillance)</w:t>
            </w:r>
          </w:p>
        </w:tc>
        <w:tc>
          <w:tcPr>
            <w:tcW w:type="dxa" w:w="1600"/>
            <w:tcBorders>
              <w:top w:val="single" w:color="E2E4E9" w:sz="6"/>
              <w:left w:val="single" w:color="E2E4E9" w:sz="6"/>
              <w:bottom w:val="single" w:color="E2E4E9" w:sz="6"/>
              <w:right w:val="single" w:color="E2E4E9" w:sz="6"/>
            </w:tcBorders>
            <w:shd w:fill="FFFFFF" w:val="clear"/>
            <w:tcMar>
              <w:top w:type="dxa" w:w="110"/>
              <w:left w:type="dxa" w:w="150"/>
              <w:bottom w:type="dxa" w:w="110"/>
              <w:right w:type="dxa" w:w="150"/>
            </w:tcMar>
            <w:vAlign w:val="center"/>
          </w:tcPr>
          <w:p>
            <w:pPr>
              <w:spacing w:after="50" w:before="50"/>
            </w:pPr>
            <w:r>
              <w:rPr>
                <w:rFonts w:ascii="Arial" w:cs="Arial" w:eastAsia="Arial" w:hAnsi="Arial"/>
                <w:b w:val="false"/>
                <w:bCs w:val="false"/>
                <w:color w:val="0D1117"/>
                <w:sz w:val="19"/>
                <w:szCs w:val="19"/>
              </w:rPr>
              <w:t xml:space="preserve">[object Object]</w:t>
            </w:r>
          </w:p>
        </w:tc>
        <w:tc>
          <w:tcPr>
            <w:tcW w:type="dxa" w:w="3200"/>
            <w:tcBorders>
              <w:top w:val="single" w:color="E2E4E9" w:sz="6"/>
              <w:left w:val="single" w:color="E2E4E9" w:sz="6"/>
              <w:bottom w:val="single" w:color="E2E4E9" w:sz="6"/>
              <w:right w:val="single" w:color="E2E4E9" w:sz="6"/>
            </w:tcBorders>
            <w:shd w:fill="FFFFFF" w:val="clear"/>
            <w:tcMar>
              <w:top w:type="dxa" w:w="110"/>
              <w:left w:type="dxa" w:w="150"/>
              <w:bottom w:type="dxa" w:w="110"/>
              <w:right w:type="dxa" w:w="150"/>
            </w:tcMar>
            <w:vAlign w:val="center"/>
          </w:tcPr>
          <w:p>
            <w:pPr>
              <w:spacing w:after="50" w:before="50"/>
            </w:pPr>
            <w:r>
              <w:rPr>
                <w:rFonts w:ascii="Arial" w:cs="Arial" w:eastAsia="Arial" w:hAnsi="Arial"/>
                <w:b w:val="false"/>
                <w:bCs w:val="false"/>
                <w:color w:val="0D1117"/>
                <w:sz w:val="19"/>
                <w:szCs w:val="19"/>
              </w:rPr>
              <w:t xml:space="preserve">STRICTLY PROHIBITED</w:t>
            </w:r>
          </w:p>
        </w:tc>
        <w:tc>
          <w:tcPr>
            <w:tcW w:type="dxa" w:w="1720"/>
            <w:tcBorders>
              <w:top w:val="single" w:color="E2E4E9" w:sz="6"/>
              <w:left w:val="single" w:color="E2E4E9" w:sz="6"/>
              <w:bottom w:val="single" w:color="E2E4E9" w:sz="6"/>
              <w:right w:val="single" w:color="E2E4E9" w:sz="6"/>
            </w:tcBorders>
            <w:shd w:fill="FFFFFF" w:val="clear"/>
            <w:tcMar>
              <w:top w:type="dxa" w:w="110"/>
              <w:left w:type="dxa" w:w="150"/>
              <w:bottom w:type="dxa" w:w="110"/>
              <w:right w:type="dxa" w:w="150"/>
            </w:tcMar>
            <w:vAlign w:val="center"/>
          </w:tcPr>
          <w:p>
            <w:r>
              <w:rPr>
                <w:rFonts w:ascii="Arial" w:cs="Arial" w:eastAsia="Arial" w:hAnsi="Arial"/>
                <w:b/>
                <w:bCs/>
                <w:color w:val="16A34A"/>
                <w:sz w:val="19"/>
                <w:szCs w:val="19"/>
              </w:rPr>
              <w:t xml:space="preserve">✅ Compliant</w:t>
            </w:r>
          </w:p>
        </w:tc>
      </w:tr>
    </w:tbl>
    <w:p>
      <w:pPr>
        <w:spacing w:after="0" w:before="60"/>
      </w:pPr>
      <w:r>
        <w:t xml:space="preserve"/>
      </w:r>
    </w:p>
    <w:p>
      <w:pPr>
        <w:pStyle w:val="Heading2"/>
        <w:spacing w:after="100" w:before="240"/>
      </w:pPr>
      <w:r>
        <w:rPr>
          <w:rFonts w:ascii="Arial" w:cs="Arial" w:eastAsia="Arial" w:hAnsi="Arial"/>
          <w:b/>
          <w:bCs/>
          <w:color w:val="0D1117"/>
          <w:sz w:val="24"/>
          <w:szCs w:val="24"/>
        </w:rPr>
        <w:t xml:space="preserve">1.3  GPAI Model Obligations (Chapter V — applies from 2 August 2025)</w:t>
      </w:r>
    </w:p>
    <w:p>
      <w:pPr>
        <w:spacing w:after="80" w:before="80"/>
        <w:jc w:val="left"/>
      </w:pPr>
      <w:r>
        <w:rPr>
          <w:rFonts w:ascii="Arial" w:cs="Arial" w:eastAsia="Arial" w:hAnsi="Arial"/>
          <w:b w:val="false"/>
          <w:bCs w:val="false"/>
          <w:i w:val="false"/>
          <w:iCs w:val="false"/>
          <w:color w:val="0D1117"/>
          <w:sz w:val="20"/>
          <w:szCs w:val="20"/>
        </w:rPr>
        <w:t xml:space="preserve">Ralph Analytics uses OpenAI GPT-4o, a General Purpose AI (GPAI) model. As a downstream deployer (not a provider of the GPAI model), our obligations are:</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2800"/>
        <w:gridCol w:w="2160"/>
      </w:tblGrid>
      <w:tr>
        <w:tc>
          <w:tcPr>
            <w:tcW w:type="dxa" w:w="2800"/>
            <w:tcBorders>
              <w:top w:val="single" w:color="1E2235" w:sz="6"/>
              <w:left w:val="single" w:color="1E2235" w:sz="6"/>
              <w:bottom w:val="single" w:color="1E2235" w:sz="6"/>
              <w:right w:val="single" w:color="1E2235" w:sz="6"/>
            </w:tcBorders>
            <w:shd w:fill="1E2235" w:val="clear"/>
            <w:tcMar>
              <w:top w:type="dxa" w:w="110"/>
              <w:left w:type="dxa" w:w="150"/>
              <w:bottom w:type="dxa" w:w="110"/>
              <w:right w:type="dxa" w:w="150"/>
            </w:tcMar>
            <w:vAlign w:val="center"/>
          </w:tcPr>
          <w:p>
            <w:r>
              <w:rPr>
                <w:rFonts w:ascii="Arial" w:cs="Arial" w:eastAsia="Arial" w:hAnsi="Arial"/>
                <w:b/>
                <w:bCs/>
                <w:color w:val="FFFFFF"/>
                <w:sz w:val="20"/>
                <w:szCs w:val="20"/>
              </w:rPr>
              <w:t xml:space="preserve">GPAI Obligation</w:t>
            </w:r>
          </w:p>
        </w:tc>
        <w:tc>
          <w:tcPr>
            <w:tcW w:type="dxa" w:w="1600"/>
            <w:tcBorders>
              <w:top w:val="single" w:color="1E2235" w:sz="6"/>
              <w:left w:val="single" w:color="1E2235" w:sz="6"/>
              <w:bottom w:val="single" w:color="1E2235" w:sz="6"/>
              <w:right w:val="single" w:color="1E2235" w:sz="6"/>
            </w:tcBorders>
            <w:shd w:fill="1E2235" w:val="clear"/>
            <w:tcMar>
              <w:top w:type="dxa" w:w="110"/>
              <w:left w:type="dxa" w:w="150"/>
              <w:bottom w:type="dxa" w:w="110"/>
              <w:right w:type="dxa" w:w="150"/>
            </w:tcMar>
            <w:vAlign w:val="center"/>
          </w:tcPr>
          <w:p>
            <w:r>
              <w:rPr>
                <w:rFonts w:ascii="Arial" w:cs="Arial" w:eastAsia="Arial" w:hAnsi="Arial"/>
                <w:b/>
                <w:bCs/>
                <w:color w:val="FFFFFF"/>
                <w:sz w:val="20"/>
                <w:szCs w:val="20"/>
              </w:rPr>
              <w:t xml:space="preserve">Applicable to RA as Deployer?</w:t>
            </w:r>
          </w:p>
        </w:tc>
        <w:tc>
          <w:tcPr>
            <w:tcW w:type="dxa" w:w="2800"/>
            <w:tcBorders>
              <w:top w:val="single" w:color="1E2235" w:sz="6"/>
              <w:left w:val="single" w:color="1E2235" w:sz="6"/>
              <w:bottom w:val="single" w:color="1E2235" w:sz="6"/>
              <w:right w:val="single" w:color="1E2235" w:sz="6"/>
            </w:tcBorders>
            <w:shd w:fill="1E2235" w:val="clear"/>
            <w:tcMar>
              <w:top w:type="dxa" w:w="110"/>
              <w:left w:type="dxa" w:w="150"/>
              <w:bottom w:type="dxa" w:w="110"/>
              <w:right w:type="dxa" w:w="150"/>
            </w:tcMar>
            <w:vAlign w:val="center"/>
          </w:tcPr>
          <w:p>
            <w:r>
              <w:rPr>
                <w:rFonts w:ascii="Arial" w:cs="Arial" w:eastAsia="Arial" w:hAnsi="Arial"/>
                <w:b/>
                <w:bCs/>
                <w:color w:val="FFFFFF"/>
                <w:sz w:val="20"/>
                <w:szCs w:val="20"/>
              </w:rPr>
              <w:t xml:space="preserve">Current Position</w:t>
            </w:r>
          </w:p>
        </w:tc>
        <w:tc>
          <w:tcPr>
            <w:tcW w:type="dxa" w:w="2160"/>
            <w:tcBorders>
              <w:top w:val="single" w:color="1E2235" w:sz="6"/>
              <w:left w:val="single" w:color="1E2235" w:sz="6"/>
              <w:bottom w:val="single" w:color="1E2235" w:sz="6"/>
              <w:right w:val="single" w:color="1E2235" w:sz="6"/>
            </w:tcBorders>
            <w:shd w:fill="1E2235" w:val="clear"/>
            <w:tcMar>
              <w:top w:type="dxa" w:w="110"/>
              <w:left w:type="dxa" w:w="150"/>
              <w:bottom w:type="dxa" w:w="110"/>
              <w:right w:type="dxa" w:w="150"/>
            </w:tcMar>
            <w:vAlign w:val="center"/>
          </w:tcPr>
          <w:p>
            <w:r>
              <w:rPr>
                <w:rFonts w:ascii="Arial" w:cs="Arial" w:eastAsia="Arial" w:hAnsi="Arial"/>
                <w:b/>
                <w:bCs/>
                <w:color w:val="FFFFFF"/>
                <w:sz w:val="20"/>
                <w:szCs w:val="20"/>
              </w:rPr>
              <w:t xml:space="preserve">Action Required</w:t>
            </w:r>
          </w:p>
        </w:tc>
      </w:tr>
      <w:tr>
        <w:tc>
          <w:tcPr>
            <w:tcW w:type="dxa" w:w="2800"/>
            <w:tcBorders>
              <w:top w:val="single" w:color="E2E4E9" w:sz="6"/>
              <w:left w:val="single" w:color="E2E4E9" w:sz="6"/>
              <w:bottom w:val="single" w:color="E2E4E9" w:sz="6"/>
              <w:right w:val="single" w:color="E2E4E9" w:sz="6"/>
            </w:tcBorders>
            <w:shd w:fill="FFFFFF" w:val="clear"/>
            <w:tcMar>
              <w:top w:type="dxa" w:w="110"/>
              <w:left w:type="dxa" w:w="150"/>
              <w:bottom w:type="dxa" w:w="110"/>
              <w:right w:type="dxa" w:w="150"/>
            </w:tcMar>
            <w:vAlign w:val="center"/>
          </w:tcPr>
          <w:p>
            <w:pPr>
              <w:spacing w:after="50" w:before="50"/>
            </w:pPr>
            <w:r>
              <w:rPr>
                <w:rFonts w:ascii="Arial" w:cs="Arial" w:eastAsia="Arial" w:hAnsi="Arial"/>
                <w:b/>
                <w:bCs/>
                <w:color w:val="0D1117"/>
                <w:sz w:val="19"/>
                <w:szCs w:val="19"/>
              </w:rPr>
              <w:t xml:space="preserve">Use GPAI models only from providers compliant with EU AI Act</w:t>
            </w:r>
          </w:p>
        </w:tc>
        <w:tc>
          <w:tcPr>
            <w:tcW w:type="dxa" w:w="1600"/>
            <w:tcBorders>
              <w:top w:val="single" w:color="E2E4E9" w:sz="6"/>
              <w:left w:val="single" w:color="E2E4E9" w:sz="6"/>
              <w:bottom w:val="single" w:color="E2E4E9" w:sz="6"/>
              <w:right w:val="single" w:color="E2E4E9" w:sz="6"/>
            </w:tcBorders>
            <w:shd w:fill="FFFFFF" w:val="clear"/>
            <w:tcMar>
              <w:top w:type="dxa" w:w="110"/>
              <w:left w:type="dxa" w:w="150"/>
              <w:bottom w:type="dxa" w:w="110"/>
              <w:right w:type="dxa" w:w="150"/>
            </w:tcMar>
            <w:vAlign w:val="center"/>
          </w:tcPr>
          <w:p>
            <w:pPr>
              <w:spacing w:after="50" w:before="50"/>
            </w:pPr>
            <w:r>
              <w:rPr>
                <w:rFonts w:ascii="Arial" w:cs="Arial" w:eastAsia="Arial" w:hAnsi="Arial"/>
                <w:b w:val="false"/>
                <w:bCs w:val="false"/>
                <w:color w:val="0D1117"/>
                <w:sz w:val="19"/>
                <w:szCs w:val="19"/>
              </w:rPr>
              <w:t xml:space="preserve">Yes</w:t>
            </w:r>
          </w:p>
        </w:tc>
        <w:tc>
          <w:tcPr>
            <w:tcW w:type="dxa" w:w="2800"/>
            <w:tcBorders>
              <w:top w:val="single" w:color="E2E4E9" w:sz="6"/>
              <w:left w:val="single" w:color="E2E4E9" w:sz="6"/>
              <w:bottom w:val="single" w:color="E2E4E9" w:sz="6"/>
              <w:right w:val="single" w:color="E2E4E9" w:sz="6"/>
            </w:tcBorders>
            <w:shd w:fill="FFFFFF" w:val="clear"/>
            <w:tcMar>
              <w:top w:type="dxa" w:w="110"/>
              <w:left w:type="dxa" w:w="150"/>
              <w:bottom w:type="dxa" w:w="110"/>
              <w:right w:type="dxa" w:w="150"/>
            </w:tcMar>
            <w:vAlign w:val="center"/>
          </w:tcPr>
          <w:p>
            <w:pPr>
              <w:spacing w:after="50" w:before="50"/>
            </w:pPr>
            <w:r>
              <w:rPr>
                <w:rFonts w:ascii="Arial" w:cs="Arial" w:eastAsia="Arial" w:hAnsi="Arial"/>
                <w:b w:val="false"/>
                <w:bCs w:val="false"/>
                <w:color w:val="0D1117"/>
                <w:sz w:val="19"/>
                <w:szCs w:val="19"/>
              </w:rPr>
              <w:t xml:space="preserve">OpenAI confirmed Code of Practice adherence (August 2025). DPA in place.</w:t>
            </w:r>
          </w:p>
        </w:tc>
        <w:tc>
          <w:tcPr>
            <w:tcW w:type="dxa" w:w="2160"/>
            <w:tcBorders>
              <w:top w:val="single" w:color="E2E4E9" w:sz="6"/>
              <w:left w:val="single" w:color="E2E4E9" w:sz="6"/>
              <w:bottom w:val="single" w:color="E2E4E9" w:sz="6"/>
              <w:right w:val="single" w:color="E2E4E9" w:sz="6"/>
            </w:tcBorders>
            <w:shd w:fill="FFFFFF" w:val="clear"/>
            <w:tcMar>
              <w:top w:type="dxa" w:w="110"/>
              <w:left w:type="dxa" w:w="150"/>
              <w:bottom w:type="dxa" w:w="110"/>
              <w:right w:type="dxa" w:w="150"/>
            </w:tcMar>
            <w:vAlign w:val="center"/>
          </w:tcPr>
          <w:p>
            <w:pPr>
              <w:spacing w:after="50" w:before="50"/>
            </w:pPr>
            <w:r>
              <w:rPr>
                <w:rFonts w:ascii="Arial" w:cs="Arial" w:eastAsia="Arial" w:hAnsi="Arial"/>
                <w:b w:val="false"/>
                <w:bCs w:val="false"/>
                <w:color w:val="0D1117"/>
                <w:sz w:val="19"/>
                <w:szCs w:val="19"/>
              </w:rPr>
              <w:t xml:space="preserve">✅ None — DPA covers this</w:t>
            </w:r>
          </w:p>
        </w:tc>
      </w:tr>
      <w:tr>
        <w:tc>
          <w:tcPr>
            <w:tcW w:type="dxa" w:w="2800"/>
            <w:tcBorders>
              <w:top w:val="single" w:color="E2E4E9" w:sz="6"/>
              <w:left w:val="single" w:color="E2E4E9" w:sz="6"/>
              <w:bottom w:val="single" w:color="E2E4E9" w:sz="6"/>
              <w:right w:val="single" w:color="E2E4E9" w:sz="6"/>
            </w:tcBorders>
            <w:shd w:fill="F4F5F7" w:val="clear"/>
            <w:tcMar>
              <w:top w:type="dxa" w:w="110"/>
              <w:left w:type="dxa" w:w="150"/>
              <w:bottom w:type="dxa" w:w="110"/>
              <w:right w:type="dxa" w:w="150"/>
            </w:tcMar>
            <w:vAlign w:val="center"/>
          </w:tcPr>
          <w:p>
            <w:pPr>
              <w:spacing w:after="50" w:before="50"/>
            </w:pPr>
            <w:r>
              <w:rPr>
                <w:rFonts w:ascii="Arial" w:cs="Arial" w:eastAsia="Arial" w:hAnsi="Arial"/>
                <w:b/>
                <w:bCs/>
                <w:color w:val="0D1117"/>
                <w:sz w:val="19"/>
                <w:szCs w:val="19"/>
              </w:rPr>
              <w:t xml:space="preserve">Ensure transparency to end-users where GPAI output is in deliverables</w:t>
            </w:r>
          </w:p>
        </w:tc>
        <w:tc>
          <w:tcPr>
            <w:tcW w:type="dxa" w:w="1600"/>
            <w:tcBorders>
              <w:top w:val="single" w:color="E2E4E9" w:sz="6"/>
              <w:left w:val="single" w:color="E2E4E9" w:sz="6"/>
              <w:bottom w:val="single" w:color="E2E4E9" w:sz="6"/>
              <w:right w:val="single" w:color="E2E4E9" w:sz="6"/>
            </w:tcBorders>
            <w:shd w:fill="F4F5F7" w:val="clear"/>
            <w:tcMar>
              <w:top w:type="dxa" w:w="110"/>
              <w:left w:type="dxa" w:w="150"/>
              <w:bottom w:type="dxa" w:w="110"/>
              <w:right w:type="dxa" w:w="150"/>
            </w:tcMar>
            <w:vAlign w:val="center"/>
          </w:tcPr>
          <w:p>
            <w:pPr>
              <w:spacing w:after="50" w:before="50"/>
            </w:pPr>
            <w:r>
              <w:rPr>
                <w:rFonts w:ascii="Arial" w:cs="Arial" w:eastAsia="Arial" w:hAnsi="Arial"/>
                <w:b w:val="false"/>
                <w:bCs w:val="false"/>
                <w:color w:val="0D1117"/>
                <w:sz w:val="19"/>
                <w:szCs w:val="19"/>
              </w:rPr>
              <w:t xml:space="preserve">Yes</w:t>
            </w:r>
          </w:p>
        </w:tc>
        <w:tc>
          <w:tcPr>
            <w:tcW w:type="dxa" w:w="2800"/>
            <w:tcBorders>
              <w:top w:val="single" w:color="E2E4E9" w:sz="6"/>
              <w:left w:val="single" w:color="E2E4E9" w:sz="6"/>
              <w:bottom w:val="single" w:color="E2E4E9" w:sz="6"/>
              <w:right w:val="single" w:color="E2E4E9" w:sz="6"/>
            </w:tcBorders>
            <w:shd w:fill="F4F5F7" w:val="clear"/>
            <w:tcMar>
              <w:top w:type="dxa" w:w="110"/>
              <w:left w:type="dxa" w:w="150"/>
              <w:bottom w:type="dxa" w:w="110"/>
              <w:right w:type="dxa" w:w="150"/>
            </w:tcMar>
            <w:vAlign w:val="center"/>
          </w:tcPr>
          <w:p>
            <w:pPr>
              <w:spacing w:after="50" w:before="50"/>
            </w:pPr>
            <w:r>
              <w:rPr>
                <w:rFonts w:ascii="Arial" w:cs="Arial" w:eastAsia="Arial" w:hAnsi="Arial"/>
                <w:b w:val="false"/>
                <w:bCs w:val="false"/>
                <w:color w:val="0D1117"/>
                <w:sz w:val="19"/>
                <w:szCs w:val="19"/>
              </w:rPr>
              <w:t xml:space="preserve">Policy RA-POL-AI-001 requires disclosure. Not yet consistently applied in all client deliverables.</w:t>
            </w:r>
          </w:p>
        </w:tc>
        <w:tc>
          <w:tcPr>
            <w:tcW w:type="dxa" w:w="2160"/>
            <w:tcBorders>
              <w:top w:val="single" w:color="E2E4E9" w:sz="6"/>
              <w:left w:val="single" w:color="E2E4E9" w:sz="6"/>
              <w:bottom w:val="single" w:color="E2E4E9" w:sz="6"/>
              <w:right w:val="single" w:color="E2E4E9" w:sz="6"/>
            </w:tcBorders>
            <w:shd w:fill="F4F5F7" w:val="clear"/>
            <w:tcMar>
              <w:top w:type="dxa" w:w="110"/>
              <w:left w:type="dxa" w:w="150"/>
              <w:bottom w:type="dxa" w:w="110"/>
              <w:right w:type="dxa" w:w="150"/>
            </w:tcMar>
            <w:vAlign w:val="center"/>
          </w:tcPr>
          <w:p>
            <w:pPr>
              <w:spacing w:after="50" w:before="50"/>
            </w:pPr>
            <w:r>
              <w:rPr>
                <w:rFonts w:ascii="Arial" w:cs="Arial" w:eastAsia="Arial" w:hAnsi="Arial"/>
                <w:b w:val="false"/>
                <w:bCs w:val="false"/>
                <w:color w:val="0D1117"/>
                <w:sz w:val="19"/>
                <w:szCs w:val="19"/>
              </w:rPr>
              <w:t xml:space="preserve">Implement standard AI disclosure footer on all AI-assisted client reports</w:t>
            </w:r>
          </w:p>
        </w:tc>
      </w:tr>
      <w:tr>
        <w:tc>
          <w:tcPr>
            <w:tcW w:type="dxa" w:w="2800"/>
            <w:tcBorders>
              <w:top w:val="single" w:color="E2E4E9" w:sz="6"/>
              <w:left w:val="single" w:color="E2E4E9" w:sz="6"/>
              <w:bottom w:val="single" w:color="E2E4E9" w:sz="6"/>
              <w:right w:val="single" w:color="E2E4E9" w:sz="6"/>
            </w:tcBorders>
            <w:shd w:fill="FFFFFF" w:val="clear"/>
            <w:tcMar>
              <w:top w:type="dxa" w:w="110"/>
              <w:left w:type="dxa" w:w="150"/>
              <w:bottom w:type="dxa" w:w="110"/>
              <w:right w:type="dxa" w:w="150"/>
            </w:tcMar>
            <w:vAlign w:val="center"/>
          </w:tcPr>
          <w:p>
            <w:pPr>
              <w:spacing w:after="50" w:before="50"/>
            </w:pPr>
            <w:r>
              <w:rPr>
                <w:rFonts w:ascii="Arial" w:cs="Arial" w:eastAsia="Arial" w:hAnsi="Arial"/>
                <w:b/>
                <w:bCs/>
                <w:color w:val="0D1117"/>
                <w:sz w:val="19"/>
                <w:szCs w:val="19"/>
              </w:rPr>
              <w:t xml:space="preserve">Do not use GPAI for Unacceptable Risk applications</w:t>
            </w:r>
          </w:p>
        </w:tc>
        <w:tc>
          <w:tcPr>
            <w:tcW w:type="dxa" w:w="1600"/>
            <w:tcBorders>
              <w:top w:val="single" w:color="E2E4E9" w:sz="6"/>
              <w:left w:val="single" w:color="E2E4E9" w:sz="6"/>
              <w:bottom w:val="single" w:color="E2E4E9" w:sz="6"/>
              <w:right w:val="single" w:color="E2E4E9" w:sz="6"/>
            </w:tcBorders>
            <w:shd w:fill="FFFFFF" w:val="clear"/>
            <w:tcMar>
              <w:top w:type="dxa" w:w="110"/>
              <w:left w:type="dxa" w:w="150"/>
              <w:bottom w:type="dxa" w:w="110"/>
              <w:right w:type="dxa" w:w="150"/>
            </w:tcMar>
            <w:vAlign w:val="center"/>
          </w:tcPr>
          <w:p>
            <w:pPr>
              <w:spacing w:after="50" w:before="50"/>
            </w:pPr>
            <w:r>
              <w:rPr>
                <w:rFonts w:ascii="Arial" w:cs="Arial" w:eastAsia="Arial" w:hAnsi="Arial"/>
                <w:b w:val="false"/>
                <w:bCs w:val="false"/>
                <w:color w:val="0D1117"/>
                <w:sz w:val="19"/>
                <w:szCs w:val="19"/>
              </w:rPr>
              <w:t xml:space="preserve">Yes</w:t>
            </w:r>
          </w:p>
        </w:tc>
        <w:tc>
          <w:tcPr>
            <w:tcW w:type="dxa" w:w="2800"/>
            <w:tcBorders>
              <w:top w:val="single" w:color="E2E4E9" w:sz="6"/>
              <w:left w:val="single" w:color="E2E4E9" w:sz="6"/>
              <w:bottom w:val="single" w:color="E2E4E9" w:sz="6"/>
              <w:right w:val="single" w:color="E2E4E9" w:sz="6"/>
            </w:tcBorders>
            <w:shd w:fill="FFFFFF" w:val="clear"/>
            <w:tcMar>
              <w:top w:type="dxa" w:w="110"/>
              <w:left w:type="dxa" w:w="150"/>
              <w:bottom w:type="dxa" w:w="110"/>
              <w:right w:type="dxa" w:w="150"/>
            </w:tcMar>
            <w:vAlign w:val="center"/>
          </w:tcPr>
          <w:p>
            <w:pPr>
              <w:spacing w:after="50" w:before="50"/>
            </w:pPr>
            <w:r>
              <w:rPr>
                <w:rFonts w:ascii="Arial" w:cs="Arial" w:eastAsia="Arial" w:hAnsi="Arial"/>
                <w:b w:val="false"/>
                <w:bCs w:val="false"/>
                <w:color w:val="0D1117"/>
                <w:sz w:val="19"/>
                <w:szCs w:val="19"/>
              </w:rPr>
              <w:t xml:space="preserve">Prohibited by RA-POL-AI-001</w:t>
            </w:r>
          </w:p>
        </w:tc>
        <w:tc>
          <w:tcPr>
            <w:tcW w:type="dxa" w:w="2160"/>
            <w:tcBorders>
              <w:top w:val="single" w:color="E2E4E9" w:sz="6"/>
              <w:left w:val="single" w:color="E2E4E9" w:sz="6"/>
              <w:bottom w:val="single" w:color="E2E4E9" w:sz="6"/>
              <w:right w:val="single" w:color="E2E4E9" w:sz="6"/>
            </w:tcBorders>
            <w:shd w:fill="FFFFFF" w:val="clear"/>
            <w:tcMar>
              <w:top w:type="dxa" w:w="110"/>
              <w:left w:type="dxa" w:w="150"/>
              <w:bottom w:type="dxa" w:w="110"/>
              <w:right w:type="dxa" w:w="150"/>
            </w:tcMar>
            <w:vAlign w:val="center"/>
          </w:tcPr>
          <w:p>
            <w:pPr>
              <w:spacing w:after="50" w:before="50"/>
            </w:pPr>
            <w:r>
              <w:rPr>
                <w:rFonts w:ascii="Arial" w:cs="Arial" w:eastAsia="Arial" w:hAnsi="Arial"/>
                <w:b w:val="false"/>
                <w:bCs w:val="false"/>
                <w:color w:val="0D1117"/>
                <w:sz w:val="19"/>
                <w:szCs w:val="19"/>
              </w:rPr>
              <w:t xml:space="preserve">✅ None</w:t>
            </w:r>
          </w:p>
        </w:tc>
      </w:tr>
      <w:tr>
        <w:tc>
          <w:tcPr>
            <w:tcW w:type="dxa" w:w="2800"/>
            <w:tcBorders>
              <w:top w:val="single" w:color="E2E4E9" w:sz="6"/>
              <w:left w:val="single" w:color="E2E4E9" w:sz="6"/>
              <w:bottom w:val="single" w:color="E2E4E9" w:sz="6"/>
              <w:right w:val="single" w:color="E2E4E9" w:sz="6"/>
            </w:tcBorders>
            <w:shd w:fill="F4F5F7" w:val="clear"/>
            <w:tcMar>
              <w:top w:type="dxa" w:w="110"/>
              <w:left w:type="dxa" w:w="150"/>
              <w:bottom w:type="dxa" w:w="110"/>
              <w:right w:type="dxa" w:w="150"/>
            </w:tcMar>
            <w:vAlign w:val="center"/>
          </w:tcPr>
          <w:p>
            <w:pPr>
              <w:spacing w:after="50" w:before="50"/>
            </w:pPr>
            <w:r>
              <w:rPr>
                <w:rFonts w:ascii="Arial" w:cs="Arial" w:eastAsia="Arial" w:hAnsi="Arial"/>
                <w:b/>
                <w:bCs/>
                <w:color w:val="0D1117"/>
                <w:sz w:val="19"/>
                <w:szCs w:val="19"/>
              </w:rPr>
              <w:t xml:space="preserve">Human oversight for High-Risk use cases</w:t>
            </w:r>
          </w:p>
        </w:tc>
        <w:tc>
          <w:tcPr>
            <w:tcW w:type="dxa" w:w="1600"/>
            <w:tcBorders>
              <w:top w:val="single" w:color="E2E4E9" w:sz="6"/>
              <w:left w:val="single" w:color="E2E4E9" w:sz="6"/>
              <w:bottom w:val="single" w:color="E2E4E9" w:sz="6"/>
              <w:right w:val="single" w:color="E2E4E9" w:sz="6"/>
            </w:tcBorders>
            <w:shd w:fill="F4F5F7" w:val="clear"/>
            <w:tcMar>
              <w:top w:type="dxa" w:w="110"/>
              <w:left w:type="dxa" w:w="150"/>
              <w:bottom w:type="dxa" w:w="110"/>
              <w:right w:type="dxa" w:w="150"/>
            </w:tcMar>
            <w:vAlign w:val="center"/>
          </w:tcPr>
          <w:p>
            <w:pPr>
              <w:spacing w:after="50" w:before="50"/>
            </w:pPr>
            <w:r>
              <w:rPr>
                <w:rFonts w:ascii="Arial" w:cs="Arial" w:eastAsia="Arial" w:hAnsi="Arial"/>
                <w:b w:val="false"/>
                <w:bCs w:val="false"/>
                <w:color w:val="0D1117"/>
                <w:sz w:val="19"/>
                <w:szCs w:val="19"/>
              </w:rPr>
              <w:t xml:space="preserve">Yes (if RA deploys in High-Risk context)</w:t>
            </w:r>
          </w:p>
        </w:tc>
        <w:tc>
          <w:tcPr>
            <w:tcW w:type="dxa" w:w="2800"/>
            <w:tcBorders>
              <w:top w:val="single" w:color="E2E4E9" w:sz="6"/>
              <w:left w:val="single" w:color="E2E4E9" w:sz="6"/>
              <w:bottom w:val="single" w:color="E2E4E9" w:sz="6"/>
              <w:right w:val="single" w:color="E2E4E9" w:sz="6"/>
            </w:tcBorders>
            <w:shd w:fill="F4F5F7" w:val="clear"/>
            <w:tcMar>
              <w:top w:type="dxa" w:w="110"/>
              <w:left w:type="dxa" w:w="150"/>
              <w:bottom w:type="dxa" w:w="110"/>
              <w:right w:type="dxa" w:w="150"/>
            </w:tcMar>
            <w:vAlign w:val="center"/>
          </w:tcPr>
          <w:p>
            <w:pPr>
              <w:spacing w:after="50" w:before="50"/>
            </w:pPr>
            <w:r>
              <w:rPr>
                <w:rFonts w:ascii="Arial" w:cs="Arial" w:eastAsia="Arial" w:hAnsi="Arial"/>
                <w:b w:val="false"/>
                <w:bCs w:val="false"/>
                <w:color w:val="0D1117"/>
                <w:sz w:val="19"/>
                <w:szCs w:val="19"/>
              </w:rPr>
              <w:t xml:space="preserve">Policy in place. Not yet formally assessed for analytics scoring outputs.</w:t>
            </w:r>
          </w:p>
        </w:tc>
        <w:tc>
          <w:tcPr>
            <w:tcW w:type="dxa" w:w="2160"/>
            <w:tcBorders>
              <w:top w:val="single" w:color="E2E4E9" w:sz="6"/>
              <w:left w:val="single" w:color="E2E4E9" w:sz="6"/>
              <w:bottom w:val="single" w:color="E2E4E9" w:sz="6"/>
              <w:right w:val="single" w:color="E2E4E9" w:sz="6"/>
            </w:tcBorders>
            <w:shd w:fill="F4F5F7" w:val="clear"/>
            <w:tcMar>
              <w:top w:type="dxa" w:w="110"/>
              <w:left w:type="dxa" w:w="150"/>
              <w:bottom w:type="dxa" w:w="110"/>
              <w:right w:type="dxa" w:w="150"/>
            </w:tcMar>
            <w:vAlign w:val="center"/>
          </w:tcPr>
          <w:p>
            <w:pPr>
              <w:spacing w:after="50" w:before="50"/>
            </w:pPr>
            <w:r>
              <w:rPr>
                <w:rFonts w:ascii="Arial" w:cs="Arial" w:eastAsia="Arial" w:hAnsi="Arial"/>
                <w:b w:val="false"/>
                <w:bCs w:val="false"/>
                <w:color w:val="0D1117"/>
                <w:sz w:val="19"/>
                <w:szCs w:val="19"/>
              </w:rPr>
              <w:t xml:space="preserve">Complete High-Risk assessment for client analytics scoring by Aug 2026</w:t>
            </w:r>
          </w:p>
        </w:tc>
      </w:tr>
      <w:tr>
        <w:tc>
          <w:tcPr>
            <w:tcW w:type="dxa" w:w="2800"/>
            <w:tcBorders>
              <w:top w:val="single" w:color="E2E4E9" w:sz="6"/>
              <w:left w:val="single" w:color="E2E4E9" w:sz="6"/>
              <w:bottom w:val="single" w:color="E2E4E9" w:sz="6"/>
              <w:right w:val="single" w:color="E2E4E9" w:sz="6"/>
            </w:tcBorders>
            <w:shd w:fill="FFFFFF" w:val="clear"/>
            <w:tcMar>
              <w:top w:type="dxa" w:w="110"/>
              <w:left w:type="dxa" w:w="150"/>
              <w:bottom w:type="dxa" w:w="110"/>
              <w:right w:type="dxa" w:w="150"/>
            </w:tcMar>
            <w:vAlign w:val="center"/>
          </w:tcPr>
          <w:p>
            <w:pPr>
              <w:spacing w:after="50" w:before="50"/>
            </w:pPr>
            <w:r>
              <w:rPr>
                <w:rFonts w:ascii="Arial" w:cs="Arial" w:eastAsia="Arial" w:hAnsi="Arial"/>
                <w:b/>
                <w:bCs/>
                <w:color w:val="0D1117"/>
                <w:sz w:val="19"/>
                <w:szCs w:val="19"/>
              </w:rPr>
              <w:t xml:space="preserve">Maintain technical documentation for deployed GPAI systems</w:t>
            </w:r>
          </w:p>
        </w:tc>
        <w:tc>
          <w:tcPr>
            <w:tcW w:type="dxa" w:w="1600"/>
            <w:tcBorders>
              <w:top w:val="single" w:color="E2E4E9" w:sz="6"/>
              <w:left w:val="single" w:color="E2E4E9" w:sz="6"/>
              <w:bottom w:val="single" w:color="E2E4E9" w:sz="6"/>
              <w:right w:val="single" w:color="E2E4E9" w:sz="6"/>
            </w:tcBorders>
            <w:shd w:fill="FFFFFF" w:val="clear"/>
            <w:tcMar>
              <w:top w:type="dxa" w:w="110"/>
              <w:left w:type="dxa" w:w="150"/>
              <w:bottom w:type="dxa" w:w="110"/>
              <w:right w:type="dxa" w:w="150"/>
            </w:tcMar>
            <w:vAlign w:val="center"/>
          </w:tcPr>
          <w:p>
            <w:pPr>
              <w:spacing w:after="50" w:before="50"/>
            </w:pPr>
            <w:r>
              <w:rPr>
                <w:rFonts w:ascii="Arial" w:cs="Arial" w:eastAsia="Arial" w:hAnsi="Arial"/>
                <w:b w:val="false"/>
                <w:bCs w:val="false"/>
                <w:color w:val="0D1117"/>
                <w:sz w:val="19"/>
                <w:szCs w:val="19"/>
              </w:rPr>
              <w:t xml:space="preserve">Yes (for High-Risk deployments)</w:t>
            </w:r>
          </w:p>
        </w:tc>
        <w:tc>
          <w:tcPr>
            <w:tcW w:type="dxa" w:w="2800"/>
            <w:tcBorders>
              <w:top w:val="single" w:color="E2E4E9" w:sz="6"/>
              <w:left w:val="single" w:color="E2E4E9" w:sz="6"/>
              <w:bottom w:val="single" w:color="E2E4E9" w:sz="6"/>
              <w:right w:val="single" w:color="E2E4E9" w:sz="6"/>
            </w:tcBorders>
            <w:shd w:fill="FFFFFF" w:val="clear"/>
            <w:tcMar>
              <w:top w:type="dxa" w:w="110"/>
              <w:left w:type="dxa" w:w="150"/>
              <w:bottom w:type="dxa" w:w="110"/>
              <w:right w:type="dxa" w:w="150"/>
            </w:tcMar>
            <w:vAlign w:val="center"/>
          </w:tcPr>
          <w:p>
            <w:pPr>
              <w:spacing w:after="50" w:before="50"/>
            </w:pPr>
            <w:r>
              <w:rPr>
                <w:rFonts w:ascii="Arial" w:cs="Arial" w:eastAsia="Arial" w:hAnsi="Arial"/>
                <w:b w:val="false"/>
                <w:bCs w:val="false"/>
                <w:color w:val="0D1117"/>
                <w:sz w:val="19"/>
                <w:szCs w:val="19"/>
              </w:rPr>
              <w:t xml:space="preserve">Partial — AI policy exists but per-deployment documentation not yet formalised</w:t>
            </w:r>
          </w:p>
        </w:tc>
        <w:tc>
          <w:tcPr>
            <w:tcW w:type="dxa" w:w="2160"/>
            <w:tcBorders>
              <w:top w:val="single" w:color="E2E4E9" w:sz="6"/>
              <w:left w:val="single" w:color="E2E4E9" w:sz="6"/>
              <w:bottom w:val="single" w:color="E2E4E9" w:sz="6"/>
              <w:right w:val="single" w:color="E2E4E9" w:sz="6"/>
            </w:tcBorders>
            <w:shd w:fill="FFFFFF" w:val="clear"/>
            <w:tcMar>
              <w:top w:type="dxa" w:w="110"/>
              <w:left w:type="dxa" w:w="150"/>
              <w:bottom w:type="dxa" w:w="110"/>
              <w:right w:type="dxa" w:w="150"/>
            </w:tcMar>
            <w:vAlign w:val="center"/>
          </w:tcPr>
          <w:p>
            <w:pPr>
              <w:spacing w:after="50" w:before="50"/>
            </w:pPr>
            <w:r>
              <w:rPr>
                <w:rFonts w:ascii="Arial" w:cs="Arial" w:eastAsia="Arial" w:hAnsi="Arial"/>
                <w:b w:val="false"/>
                <w:bCs w:val="false"/>
                <w:color w:val="0D1117"/>
                <w:sz w:val="19"/>
                <w:szCs w:val="19"/>
              </w:rPr>
              <w:t xml:space="preserve">Draft deployment documentation template by Q3 2026</w:t>
            </w:r>
          </w:p>
        </w:tc>
      </w:tr>
    </w:tbl>
    <w:p>
      <w:pPr>
        <w:spacing w:after="0" w:before="60"/>
      </w:pPr>
      <w:r>
        <w:t xml:space="preserve"/>
      </w:r>
    </w:p>
    <w:p>
      <w:pPr>
        <w:pStyle w:val="Heading2"/>
        <w:spacing w:after="100" w:before="240"/>
      </w:pPr>
      <w:r>
        <w:rPr>
          <w:rFonts w:ascii="Arial" w:cs="Arial" w:eastAsia="Arial" w:hAnsi="Arial"/>
          <w:b/>
          <w:bCs/>
          <w:color w:val="0D1117"/>
          <w:sz w:val="24"/>
          <w:szCs w:val="24"/>
        </w:rPr>
        <w:t xml:space="preserve">1.4  Action Plan — EU AI 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200"/>
        <w:gridCol w:w="1800"/>
        <w:gridCol w:w="2560"/>
      </w:tblGrid>
      <w:tr>
        <w:tc>
          <w:tcPr>
            <w:tcW w:type="dxa" w:w="3800"/>
            <w:tcBorders>
              <w:top w:val="single" w:color="1E2235" w:sz="6"/>
              <w:left w:val="single" w:color="1E2235" w:sz="6"/>
              <w:bottom w:val="single" w:color="1E2235" w:sz="6"/>
              <w:right w:val="single" w:color="1E2235" w:sz="6"/>
            </w:tcBorders>
            <w:shd w:fill="1E2235" w:val="clear"/>
            <w:tcMar>
              <w:top w:type="dxa" w:w="110"/>
              <w:left w:type="dxa" w:w="150"/>
              <w:bottom w:type="dxa" w:w="110"/>
              <w:right w:type="dxa" w:w="150"/>
            </w:tcMar>
            <w:vAlign w:val="center"/>
          </w:tcPr>
          <w:p>
            <w:r>
              <w:rPr>
                <w:rFonts w:ascii="Arial" w:cs="Arial" w:eastAsia="Arial" w:hAnsi="Arial"/>
                <w:b/>
                <w:bCs/>
                <w:color w:val="FFFFFF"/>
                <w:sz w:val="20"/>
                <w:szCs w:val="20"/>
              </w:rPr>
              <w:t xml:space="preserve">Action</w:t>
            </w:r>
          </w:p>
        </w:tc>
        <w:tc>
          <w:tcPr>
            <w:tcW w:type="dxa" w:w="1200"/>
            <w:tcBorders>
              <w:top w:val="single" w:color="1E2235" w:sz="6"/>
              <w:left w:val="single" w:color="1E2235" w:sz="6"/>
              <w:bottom w:val="single" w:color="1E2235" w:sz="6"/>
              <w:right w:val="single" w:color="1E2235" w:sz="6"/>
            </w:tcBorders>
            <w:shd w:fill="1E2235" w:val="clear"/>
            <w:tcMar>
              <w:top w:type="dxa" w:w="110"/>
              <w:left w:type="dxa" w:w="150"/>
              <w:bottom w:type="dxa" w:w="110"/>
              <w:right w:type="dxa" w:w="150"/>
            </w:tcMar>
            <w:vAlign w:val="center"/>
          </w:tcPr>
          <w:p>
            <w:r>
              <w:rPr>
                <w:rFonts w:ascii="Arial" w:cs="Arial" w:eastAsia="Arial" w:hAnsi="Arial"/>
                <w:b/>
                <w:bCs/>
                <w:color w:val="FFFFFF"/>
                <w:sz w:val="20"/>
                <w:szCs w:val="20"/>
              </w:rPr>
              <w:t xml:space="preserve">Priority</w:t>
            </w:r>
          </w:p>
        </w:tc>
        <w:tc>
          <w:tcPr>
            <w:tcW w:type="dxa" w:w="1800"/>
            <w:tcBorders>
              <w:top w:val="single" w:color="1E2235" w:sz="6"/>
              <w:left w:val="single" w:color="1E2235" w:sz="6"/>
              <w:bottom w:val="single" w:color="1E2235" w:sz="6"/>
              <w:right w:val="single" w:color="1E2235" w:sz="6"/>
            </w:tcBorders>
            <w:shd w:fill="1E2235" w:val="clear"/>
            <w:tcMar>
              <w:top w:type="dxa" w:w="110"/>
              <w:left w:type="dxa" w:w="150"/>
              <w:bottom w:type="dxa" w:w="110"/>
              <w:right w:type="dxa" w:w="150"/>
            </w:tcMar>
            <w:vAlign w:val="center"/>
          </w:tcPr>
          <w:p>
            <w:r>
              <w:rPr>
                <w:rFonts w:ascii="Arial" w:cs="Arial" w:eastAsia="Arial" w:hAnsi="Arial"/>
                <w:b/>
                <w:bCs/>
                <w:color w:val="FFFFFF"/>
                <w:sz w:val="20"/>
                <w:szCs w:val="20"/>
              </w:rPr>
              <w:t xml:space="preserve">Owner</w:t>
            </w:r>
          </w:p>
        </w:tc>
        <w:tc>
          <w:tcPr>
            <w:tcW w:type="dxa" w:w="2560"/>
            <w:tcBorders>
              <w:top w:val="single" w:color="1E2235" w:sz="6"/>
              <w:left w:val="single" w:color="1E2235" w:sz="6"/>
              <w:bottom w:val="single" w:color="1E2235" w:sz="6"/>
              <w:right w:val="single" w:color="1E2235" w:sz="6"/>
            </w:tcBorders>
            <w:shd w:fill="1E2235" w:val="clear"/>
            <w:tcMar>
              <w:top w:type="dxa" w:w="110"/>
              <w:left w:type="dxa" w:w="150"/>
              <w:bottom w:type="dxa" w:w="110"/>
              <w:right w:type="dxa" w:w="150"/>
            </w:tcMar>
            <w:vAlign w:val="center"/>
          </w:tcPr>
          <w:p>
            <w:r>
              <w:rPr>
                <w:rFonts w:ascii="Arial" w:cs="Arial" w:eastAsia="Arial" w:hAnsi="Arial"/>
                <w:b/>
                <w:bCs/>
                <w:color w:val="FFFFFF"/>
                <w:sz w:val="20"/>
                <w:szCs w:val="20"/>
              </w:rPr>
              <w:t xml:space="preserve">Deadline</w:t>
            </w:r>
          </w:p>
        </w:tc>
      </w:tr>
      <w:tr>
        <w:tc>
          <w:tcPr>
            <w:tcW w:type="dxa" w:w="3800"/>
            <w:tcBorders>
              <w:top w:val="single" w:color="E2E4E9" w:sz="6"/>
              <w:left w:val="single" w:color="E2E4E9" w:sz="6"/>
              <w:bottom w:val="single" w:color="E2E4E9" w:sz="6"/>
              <w:right w:val="single" w:color="E2E4E9" w:sz="6"/>
            </w:tcBorders>
            <w:shd w:fill="FFFFFF" w:val="clear"/>
            <w:tcMar>
              <w:top w:type="dxa" w:w="110"/>
              <w:left w:type="dxa" w:w="150"/>
              <w:bottom w:type="dxa" w:w="110"/>
              <w:right w:type="dxa" w:w="150"/>
            </w:tcMar>
            <w:vAlign w:val="center"/>
          </w:tcPr>
          <w:p>
            <w:pPr>
              <w:spacing w:after="50" w:before="50"/>
            </w:pPr>
            <w:r>
              <w:rPr>
                <w:rFonts w:ascii="Arial" w:cs="Arial" w:eastAsia="Arial" w:hAnsi="Arial"/>
                <w:b/>
                <w:bCs/>
                <w:color w:val="0D1117"/>
                <w:sz w:val="19"/>
                <w:szCs w:val="19"/>
              </w:rPr>
              <w:t xml:space="preserve">Conduct formal High-Risk AI assessment for all client analytics scoring outputs</w:t>
            </w:r>
          </w:p>
        </w:tc>
        <w:tc>
          <w:tcPr>
            <w:tcW w:type="dxa" w:w="1200"/>
            <w:tcBorders>
              <w:top w:val="single" w:color="E2E4E9" w:sz="6"/>
              <w:left w:val="single" w:color="E2E4E9" w:sz="6"/>
              <w:bottom w:val="single" w:color="E2E4E9" w:sz="6"/>
              <w:right w:val="single" w:color="E2E4E9" w:sz="6"/>
            </w:tcBorders>
            <w:shd w:fill="FFFFFF" w:val="clear"/>
            <w:tcMar>
              <w:top w:type="dxa" w:w="110"/>
              <w:left w:type="dxa" w:w="150"/>
              <w:bottom w:type="dxa" w:w="110"/>
              <w:right w:type="dxa" w:w="150"/>
            </w:tcMar>
            <w:vAlign w:val="center"/>
          </w:tcPr>
          <w:p>
            <w:r>
              <w:rPr>
                <w:rFonts w:ascii="Arial" w:cs="Arial" w:eastAsia="Arial" w:hAnsi="Arial"/>
                <w:b/>
                <w:bCs/>
                <w:color w:val="B91C1C"/>
                <w:sz w:val="19"/>
                <w:szCs w:val="19"/>
              </w:rPr>
              <w:t xml:space="preserve">🔴 Critical</w:t>
            </w:r>
          </w:p>
        </w:tc>
        <w:tc>
          <w:tcPr>
            <w:tcW w:type="dxa" w:w="1800"/>
            <w:tcBorders>
              <w:top w:val="single" w:color="E2E4E9" w:sz="6"/>
              <w:left w:val="single" w:color="E2E4E9" w:sz="6"/>
              <w:bottom w:val="single" w:color="E2E4E9" w:sz="6"/>
              <w:right w:val="single" w:color="E2E4E9" w:sz="6"/>
            </w:tcBorders>
            <w:shd w:fill="FFFFFF" w:val="clear"/>
            <w:tcMar>
              <w:top w:type="dxa" w:w="110"/>
              <w:left w:type="dxa" w:w="150"/>
              <w:bottom w:type="dxa" w:w="110"/>
              <w:right w:type="dxa" w:w="150"/>
            </w:tcMar>
            <w:vAlign w:val="center"/>
          </w:tcPr>
          <w:p>
            <w:pPr>
              <w:spacing w:after="50" w:before="50"/>
            </w:pPr>
            <w:r>
              <w:rPr>
                <w:rFonts w:ascii="Arial" w:cs="Arial" w:eastAsia="Arial" w:hAnsi="Arial"/>
                <w:b w:val="false"/>
                <w:bCs w:val="false"/>
                <w:color w:val="0D1117"/>
                <w:sz w:val="19"/>
                <w:szCs w:val="19"/>
              </w:rPr>
              <w:t xml:space="preserve">Data/AI Lead</w:t>
            </w:r>
          </w:p>
        </w:tc>
        <w:tc>
          <w:tcPr>
            <w:tcW w:type="dxa" w:w="2560"/>
            <w:tcBorders>
              <w:top w:val="single" w:color="E2E4E9" w:sz="6"/>
              <w:left w:val="single" w:color="E2E4E9" w:sz="6"/>
              <w:bottom w:val="single" w:color="E2E4E9" w:sz="6"/>
              <w:right w:val="single" w:color="E2E4E9" w:sz="6"/>
            </w:tcBorders>
            <w:shd w:fill="FFFFFF" w:val="clear"/>
            <w:tcMar>
              <w:top w:type="dxa" w:w="110"/>
              <w:left w:type="dxa" w:w="150"/>
              <w:bottom w:type="dxa" w:w="110"/>
              <w:right w:type="dxa" w:w="150"/>
            </w:tcMar>
            <w:vAlign w:val="center"/>
          </w:tcPr>
          <w:p>
            <w:pPr>
              <w:spacing w:after="50" w:before="50"/>
            </w:pPr>
            <w:r>
              <w:rPr>
                <w:rFonts w:ascii="Arial" w:cs="Arial" w:eastAsia="Arial" w:hAnsi="Arial"/>
                <w:b w:val="false"/>
                <w:bCs w:val="false"/>
                <w:color w:val="0D1117"/>
                <w:sz w:val="19"/>
                <w:szCs w:val="19"/>
              </w:rPr>
              <w:t xml:space="preserve">July 2026</w:t>
            </w:r>
          </w:p>
        </w:tc>
      </w:tr>
      <w:tr>
        <w:tc>
          <w:tcPr>
            <w:tcW w:type="dxa" w:w="3800"/>
            <w:tcBorders>
              <w:top w:val="single" w:color="E2E4E9" w:sz="6"/>
              <w:left w:val="single" w:color="E2E4E9" w:sz="6"/>
              <w:bottom w:val="single" w:color="E2E4E9" w:sz="6"/>
              <w:right w:val="single" w:color="E2E4E9" w:sz="6"/>
            </w:tcBorders>
            <w:shd w:fill="F4F5F7" w:val="clear"/>
            <w:tcMar>
              <w:top w:type="dxa" w:w="110"/>
              <w:left w:type="dxa" w:w="150"/>
              <w:bottom w:type="dxa" w:w="110"/>
              <w:right w:type="dxa" w:w="150"/>
            </w:tcMar>
            <w:vAlign w:val="center"/>
          </w:tcPr>
          <w:p>
            <w:pPr>
              <w:spacing w:after="50" w:before="50"/>
            </w:pPr>
            <w:r>
              <w:rPr>
                <w:rFonts w:ascii="Arial" w:cs="Arial" w:eastAsia="Arial" w:hAnsi="Arial"/>
                <w:b/>
                <w:bCs/>
                <w:color w:val="0D1117"/>
                <w:sz w:val="19"/>
                <w:szCs w:val="19"/>
              </w:rPr>
              <w:t xml:space="preserve">Implement AI disclosure statement on all AI-assisted client deliverables</w:t>
            </w:r>
          </w:p>
        </w:tc>
        <w:tc>
          <w:tcPr>
            <w:tcW w:type="dxa" w:w="1200"/>
            <w:tcBorders>
              <w:top w:val="single" w:color="E2E4E9" w:sz="6"/>
              <w:left w:val="single" w:color="E2E4E9" w:sz="6"/>
              <w:bottom w:val="single" w:color="E2E4E9" w:sz="6"/>
              <w:right w:val="single" w:color="E2E4E9" w:sz="6"/>
            </w:tcBorders>
            <w:shd w:fill="F4F5F7" w:val="clear"/>
            <w:tcMar>
              <w:top w:type="dxa" w:w="110"/>
              <w:left w:type="dxa" w:w="150"/>
              <w:bottom w:type="dxa" w:w="110"/>
              <w:right w:type="dxa" w:w="150"/>
            </w:tcMar>
            <w:vAlign w:val="center"/>
          </w:tcPr>
          <w:p>
            <w:r>
              <w:rPr>
                <w:rFonts w:ascii="Arial" w:cs="Arial" w:eastAsia="Arial" w:hAnsi="Arial"/>
                <w:b/>
                <w:bCs/>
                <w:color w:val="B91C1C"/>
                <w:sz w:val="19"/>
                <w:szCs w:val="19"/>
              </w:rPr>
              <w:t xml:space="preserve">🔴 Critical</w:t>
            </w:r>
          </w:p>
        </w:tc>
        <w:tc>
          <w:tcPr>
            <w:tcW w:type="dxa" w:w="1800"/>
            <w:tcBorders>
              <w:top w:val="single" w:color="E2E4E9" w:sz="6"/>
              <w:left w:val="single" w:color="E2E4E9" w:sz="6"/>
              <w:bottom w:val="single" w:color="E2E4E9" w:sz="6"/>
              <w:right w:val="single" w:color="E2E4E9" w:sz="6"/>
            </w:tcBorders>
            <w:shd w:fill="F4F5F7" w:val="clear"/>
            <w:tcMar>
              <w:top w:type="dxa" w:w="110"/>
              <w:left w:type="dxa" w:w="150"/>
              <w:bottom w:type="dxa" w:w="110"/>
              <w:right w:type="dxa" w:w="150"/>
            </w:tcMar>
            <w:vAlign w:val="center"/>
          </w:tcPr>
          <w:p>
            <w:pPr>
              <w:spacing w:after="50" w:before="50"/>
            </w:pPr>
            <w:r>
              <w:rPr>
                <w:rFonts w:ascii="Arial" w:cs="Arial" w:eastAsia="Arial" w:hAnsi="Arial"/>
                <w:b w:val="false"/>
                <w:bCs w:val="false"/>
                <w:color w:val="0D1117"/>
                <w:sz w:val="19"/>
                <w:szCs w:val="19"/>
              </w:rPr>
              <w:t xml:space="preserve">MD / Account Leads</w:t>
            </w:r>
          </w:p>
        </w:tc>
        <w:tc>
          <w:tcPr>
            <w:tcW w:type="dxa" w:w="2560"/>
            <w:tcBorders>
              <w:top w:val="single" w:color="E2E4E9" w:sz="6"/>
              <w:left w:val="single" w:color="E2E4E9" w:sz="6"/>
              <w:bottom w:val="single" w:color="E2E4E9" w:sz="6"/>
              <w:right w:val="single" w:color="E2E4E9" w:sz="6"/>
            </w:tcBorders>
            <w:shd w:fill="F4F5F7" w:val="clear"/>
            <w:tcMar>
              <w:top w:type="dxa" w:w="110"/>
              <w:left w:type="dxa" w:w="150"/>
              <w:bottom w:type="dxa" w:w="110"/>
              <w:right w:type="dxa" w:w="150"/>
            </w:tcMar>
            <w:vAlign w:val="center"/>
          </w:tcPr>
          <w:p>
            <w:pPr>
              <w:spacing w:after="50" w:before="50"/>
            </w:pPr>
            <w:r>
              <w:rPr>
                <w:rFonts w:ascii="Arial" w:cs="Arial" w:eastAsia="Arial" w:hAnsi="Arial"/>
                <w:b w:val="false"/>
                <w:bCs w:val="false"/>
                <w:color w:val="0D1117"/>
                <w:sz w:val="19"/>
                <w:szCs w:val="19"/>
              </w:rPr>
              <w:t xml:space="preserve">July 2026</w:t>
            </w:r>
          </w:p>
        </w:tc>
      </w:tr>
      <w:tr>
        <w:tc>
          <w:tcPr>
            <w:tcW w:type="dxa" w:w="3800"/>
            <w:tcBorders>
              <w:top w:val="single" w:color="E2E4E9" w:sz="6"/>
              <w:left w:val="single" w:color="E2E4E9" w:sz="6"/>
              <w:bottom w:val="single" w:color="E2E4E9" w:sz="6"/>
              <w:right w:val="single" w:color="E2E4E9" w:sz="6"/>
            </w:tcBorders>
            <w:shd w:fill="FFFFFF" w:val="clear"/>
            <w:tcMar>
              <w:top w:type="dxa" w:w="110"/>
              <w:left w:type="dxa" w:w="150"/>
              <w:bottom w:type="dxa" w:w="110"/>
              <w:right w:type="dxa" w:w="150"/>
            </w:tcMar>
            <w:vAlign w:val="center"/>
          </w:tcPr>
          <w:p>
            <w:pPr>
              <w:spacing w:after="50" w:before="50"/>
            </w:pPr>
            <w:r>
              <w:rPr>
                <w:rFonts w:ascii="Arial" w:cs="Arial" w:eastAsia="Arial" w:hAnsi="Arial"/>
                <w:b/>
                <w:bCs/>
                <w:color w:val="0D1117"/>
                <w:sz w:val="19"/>
                <w:szCs w:val="19"/>
              </w:rPr>
              <w:t xml:space="preserve">Create per-deployment technical documentation template</w:t>
            </w:r>
          </w:p>
        </w:tc>
        <w:tc>
          <w:tcPr>
            <w:tcW w:type="dxa" w:w="1200"/>
            <w:tcBorders>
              <w:top w:val="single" w:color="E2E4E9" w:sz="6"/>
              <w:left w:val="single" w:color="E2E4E9" w:sz="6"/>
              <w:bottom w:val="single" w:color="E2E4E9" w:sz="6"/>
              <w:right w:val="single" w:color="E2E4E9" w:sz="6"/>
            </w:tcBorders>
            <w:shd w:fill="FFFFFF" w:val="clear"/>
            <w:tcMar>
              <w:top w:type="dxa" w:w="110"/>
              <w:left w:type="dxa" w:w="150"/>
              <w:bottom w:type="dxa" w:w="110"/>
              <w:right w:type="dxa" w:w="150"/>
            </w:tcMar>
            <w:vAlign w:val="center"/>
          </w:tcPr>
          <w:p>
            <w:r>
              <w:rPr>
                <w:rFonts w:ascii="Arial" w:cs="Arial" w:eastAsia="Arial" w:hAnsi="Arial"/>
                <w:b/>
                <w:bCs/>
                <w:color w:val="D97706"/>
                <w:sz w:val="19"/>
                <w:szCs w:val="19"/>
              </w:rPr>
              <w:t xml:space="preserve">🟡 Medium</w:t>
            </w:r>
          </w:p>
        </w:tc>
        <w:tc>
          <w:tcPr>
            <w:tcW w:type="dxa" w:w="1800"/>
            <w:tcBorders>
              <w:top w:val="single" w:color="E2E4E9" w:sz="6"/>
              <w:left w:val="single" w:color="E2E4E9" w:sz="6"/>
              <w:bottom w:val="single" w:color="E2E4E9" w:sz="6"/>
              <w:right w:val="single" w:color="E2E4E9" w:sz="6"/>
            </w:tcBorders>
            <w:shd w:fill="FFFFFF" w:val="clear"/>
            <w:tcMar>
              <w:top w:type="dxa" w:w="110"/>
              <w:left w:type="dxa" w:w="150"/>
              <w:bottom w:type="dxa" w:w="110"/>
              <w:right w:type="dxa" w:w="150"/>
            </w:tcMar>
            <w:vAlign w:val="center"/>
          </w:tcPr>
          <w:p>
            <w:pPr>
              <w:spacing w:after="50" w:before="50"/>
            </w:pPr>
            <w:r>
              <w:rPr>
                <w:rFonts w:ascii="Arial" w:cs="Arial" w:eastAsia="Arial" w:hAnsi="Arial"/>
                <w:b w:val="false"/>
                <w:bCs w:val="false"/>
                <w:color w:val="0D1117"/>
                <w:sz w:val="19"/>
                <w:szCs w:val="19"/>
              </w:rPr>
              <w:t xml:space="preserve">Data/AI Lead</w:t>
            </w:r>
          </w:p>
        </w:tc>
        <w:tc>
          <w:tcPr>
            <w:tcW w:type="dxa" w:w="2560"/>
            <w:tcBorders>
              <w:top w:val="single" w:color="E2E4E9" w:sz="6"/>
              <w:left w:val="single" w:color="E2E4E9" w:sz="6"/>
              <w:bottom w:val="single" w:color="E2E4E9" w:sz="6"/>
              <w:right w:val="single" w:color="E2E4E9" w:sz="6"/>
            </w:tcBorders>
            <w:shd w:fill="FFFFFF" w:val="clear"/>
            <w:tcMar>
              <w:top w:type="dxa" w:w="110"/>
              <w:left w:type="dxa" w:w="150"/>
              <w:bottom w:type="dxa" w:w="110"/>
              <w:right w:type="dxa" w:w="150"/>
            </w:tcMar>
            <w:vAlign w:val="center"/>
          </w:tcPr>
          <w:p>
            <w:pPr>
              <w:spacing w:after="50" w:before="50"/>
            </w:pPr>
            <w:r>
              <w:rPr>
                <w:rFonts w:ascii="Arial" w:cs="Arial" w:eastAsia="Arial" w:hAnsi="Arial"/>
                <w:b w:val="false"/>
                <w:bCs w:val="false"/>
                <w:color w:val="0D1117"/>
                <w:sz w:val="19"/>
                <w:szCs w:val="19"/>
              </w:rPr>
              <w:t xml:space="preserve">Q3 2026</w:t>
            </w:r>
          </w:p>
        </w:tc>
      </w:tr>
      <w:tr>
        <w:tc>
          <w:tcPr>
            <w:tcW w:type="dxa" w:w="3800"/>
            <w:tcBorders>
              <w:top w:val="single" w:color="E2E4E9" w:sz="6"/>
              <w:left w:val="single" w:color="E2E4E9" w:sz="6"/>
              <w:bottom w:val="single" w:color="E2E4E9" w:sz="6"/>
              <w:right w:val="single" w:color="E2E4E9" w:sz="6"/>
            </w:tcBorders>
            <w:shd w:fill="F4F5F7" w:val="clear"/>
            <w:tcMar>
              <w:top w:type="dxa" w:w="110"/>
              <w:left w:type="dxa" w:w="150"/>
              <w:bottom w:type="dxa" w:w="110"/>
              <w:right w:type="dxa" w:w="150"/>
            </w:tcMar>
            <w:vAlign w:val="center"/>
          </w:tcPr>
          <w:p>
            <w:pPr>
              <w:spacing w:after="50" w:before="50"/>
            </w:pPr>
            <w:r>
              <w:rPr>
                <w:rFonts w:ascii="Arial" w:cs="Arial" w:eastAsia="Arial" w:hAnsi="Arial"/>
                <w:b/>
                <w:bCs/>
                <w:color w:val="0D1117"/>
                <w:sz w:val="19"/>
                <w:szCs w:val="19"/>
              </w:rPr>
              <w:t xml:space="preserve">Review client contracts for High-Risk AI deployer obligations</w:t>
            </w:r>
          </w:p>
        </w:tc>
        <w:tc>
          <w:tcPr>
            <w:tcW w:type="dxa" w:w="1200"/>
            <w:tcBorders>
              <w:top w:val="single" w:color="E2E4E9" w:sz="6"/>
              <w:left w:val="single" w:color="E2E4E9" w:sz="6"/>
              <w:bottom w:val="single" w:color="E2E4E9" w:sz="6"/>
              <w:right w:val="single" w:color="E2E4E9" w:sz="6"/>
            </w:tcBorders>
            <w:shd w:fill="F4F5F7" w:val="clear"/>
            <w:tcMar>
              <w:top w:type="dxa" w:w="110"/>
              <w:left w:type="dxa" w:w="150"/>
              <w:bottom w:type="dxa" w:w="110"/>
              <w:right w:type="dxa" w:w="150"/>
            </w:tcMar>
            <w:vAlign w:val="center"/>
          </w:tcPr>
          <w:p>
            <w:r>
              <w:rPr>
                <w:rFonts w:ascii="Arial" w:cs="Arial" w:eastAsia="Arial" w:hAnsi="Arial"/>
                <w:b/>
                <w:bCs/>
                <w:color w:val="D97706"/>
                <w:sz w:val="19"/>
                <w:szCs w:val="19"/>
              </w:rPr>
              <w:t xml:space="preserve">🟡 Medium</w:t>
            </w:r>
          </w:p>
        </w:tc>
        <w:tc>
          <w:tcPr>
            <w:tcW w:type="dxa" w:w="1800"/>
            <w:tcBorders>
              <w:top w:val="single" w:color="E2E4E9" w:sz="6"/>
              <w:left w:val="single" w:color="E2E4E9" w:sz="6"/>
              <w:bottom w:val="single" w:color="E2E4E9" w:sz="6"/>
              <w:right w:val="single" w:color="E2E4E9" w:sz="6"/>
            </w:tcBorders>
            <w:shd w:fill="F4F5F7" w:val="clear"/>
            <w:tcMar>
              <w:top w:type="dxa" w:w="110"/>
              <w:left w:type="dxa" w:w="150"/>
              <w:bottom w:type="dxa" w:w="110"/>
              <w:right w:type="dxa" w:w="150"/>
            </w:tcMar>
            <w:vAlign w:val="center"/>
          </w:tcPr>
          <w:p>
            <w:pPr>
              <w:spacing w:after="50" w:before="50"/>
            </w:pPr>
            <w:r>
              <w:rPr>
                <w:rFonts w:ascii="Arial" w:cs="Arial" w:eastAsia="Arial" w:hAnsi="Arial"/>
                <w:b w:val="false"/>
                <w:bCs w:val="false"/>
                <w:color w:val="0D1117"/>
                <w:sz w:val="19"/>
                <w:szCs w:val="19"/>
              </w:rPr>
              <w:t xml:space="preserve">MD</w:t>
            </w:r>
          </w:p>
        </w:tc>
        <w:tc>
          <w:tcPr>
            <w:tcW w:type="dxa" w:w="2560"/>
            <w:tcBorders>
              <w:top w:val="single" w:color="E2E4E9" w:sz="6"/>
              <w:left w:val="single" w:color="E2E4E9" w:sz="6"/>
              <w:bottom w:val="single" w:color="E2E4E9" w:sz="6"/>
              <w:right w:val="single" w:color="E2E4E9" w:sz="6"/>
            </w:tcBorders>
            <w:shd w:fill="F4F5F7" w:val="clear"/>
            <w:tcMar>
              <w:top w:type="dxa" w:w="110"/>
              <w:left w:type="dxa" w:w="150"/>
              <w:bottom w:type="dxa" w:w="110"/>
              <w:right w:type="dxa" w:w="150"/>
            </w:tcMar>
            <w:vAlign w:val="center"/>
          </w:tcPr>
          <w:p>
            <w:pPr>
              <w:spacing w:after="50" w:before="50"/>
            </w:pPr>
            <w:r>
              <w:rPr>
                <w:rFonts w:ascii="Arial" w:cs="Arial" w:eastAsia="Arial" w:hAnsi="Arial"/>
                <w:b w:val="false"/>
                <w:bCs w:val="false"/>
                <w:color w:val="0D1117"/>
                <w:sz w:val="19"/>
                <w:szCs w:val="19"/>
              </w:rPr>
              <w:t xml:space="preserve">Q3 2026</w:t>
            </w:r>
          </w:p>
        </w:tc>
      </w:tr>
      <w:tr>
        <w:tc>
          <w:tcPr>
            <w:tcW w:type="dxa" w:w="3800"/>
            <w:tcBorders>
              <w:top w:val="single" w:color="E2E4E9" w:sz="6"/>
              <w:left w:val="single" w:color="E2E4E9" w:sz="6"/>
              <w:bottom w:val="single" w:color="E2E4E9" w:sz="6"/>
              <w:right w:val="single" w:color="E2E4E9" w:sz="6"/>
            </w:tcBorders>
            <w:shd w:fill="FFFFFF" w:val="clear"/>
            <w:tcMar>
              <w:top w:type="dxa" w:w="110"/>
              <w:left w:type="dxa" w:w="150"/>
              <w:bottom w:type="dxa" w:w="110"/>
              <w:right w:type="dxa" w:w="150"/>
            </w:tcMar>
            <w:vAlign w:val="center"/>
          </w:tcPr>
          <w:p>
            <w:pPr>
              <w:spacing w:after="50" w:before="50"/>
            </w:pPr>
            <w:r>
              <w:rPr>
                <w:rFonts w:ascii="Arial" w:cs="Arial" w:eastAsia="Arial" w:hAnsi="Arial"/>
                <w:b/>
                <w:bCs/>
                <w:color w:val="0D1117"/>
                <w:sz w:val="19"/>
                <w:szCs w:val="19"/>
              </w:rPr>
              <w:t xml:space="preserve">Monitor EU AI Office GPAI Code of Practice updates</w:t>
            </w:r>
          </w:p>
        </w:tc>
        <w:tc>
          <w:tcPr>
            <w:tcW w:type="dxa" w:w="1200"/>
            <w:tcBorders>
              <w:top w:val="single" w:color="E2E4E9" w:sz="6"/>
              <w:left w:val="single" w:color="E2E4E9" w:sz="6"/>
              <w:bottom w:val="single" w:color="E2E4E9" w:sz="6"/>
              <w:right w:val="single" w:color="E2E4E9" w:sz="6"/>
            </w:tcBorders>
            <w:shd w:fill="FFFFFF" w:val="clear"/>
            <w:tcMar>
              <w:top w:type="dxa" w:w="110"/>
              <w:left w:type="dxa" w:w="150"/>
              <w:bottom w:type="dxa" w:w="110"/>
              <w:right w:type="dxa" w:w="150"/>
            </w:tcMar>
            <w:vAlign w:val="center"/>
          </w:tcPr>
          <w:p>
            <w:r>
              <w:rPr>
                <w:rFonts w:ascii="Arial" w:cs="Arial" w:eastAsia="Arial" w:hAnsi="Arial"/>
                <w:b/>
                <w:bCs/>
                <w:color w:val="1D4ED8"/>
                <w:sz w:val="19"/>
                <w:szCs w:val="19"/>
              </w:rPr>
              <w:t xml:space="preserve">🔵 Ongoing</w:t>
            </w:r>
          </w:p>
        </w:tc>
        <w:tc>
          <w:tcPr>
            <w:tcW w:type="dxa" w:w="1800"/>
            <w:tcBorders>
              <w:top w:val="single" w:color="E2E4E9" w:sz="6"/>
              <w:left w:val="single" w:color="E2E4E9" w:sz="6"/>
              <w:bottom w:val="single" w:color="E2E4E9" w:sz="6"/>
              <w:right w:val="single" w:color="E2E4E9" w:sz="6"/>
            </w:tcBorders>
            <w:shd w:fill="FFFFFF" w:val="clear"/>
            <w:tcMar>
              <w:top w:type="dxa" w:w="110"/>
              <w:left w:type="dxa" w:w="150"/>
              <w:bottom w:type="dxa" w:w="110"/>
              <w:right w:type="dxa" w:w="150"/>
            </w:tcMar>
            <w:vAlign w:val="center"/>
          </w:tcPr>
          <w:p>
            <w:pPr>
              <w:spacing w:after="50" w:before="50"/>
            </w:pPr>
            <w:r>
              <w:rPr>
                <w:rFonts w:ascii="Arial" w:cs="Arial" w:eastAsia="Arial" w:hAnsi="Arial"/>
                <w:b w:val="false"/>
                <w:bCs w:val="false"/>
                <w:color w:val="0D1117"/>
                <w:sz w:val="19"/>
                <w:szCs w:val="19"/>
              </w:rPr>
              <w:t xml:space="preserve">Data/AI Lead</w:t>
            </w:r>
          </w:p>
        </w:tc>
        <w:tc>
          <w:tcPr>
            <w:tcW w:type="dxa" w:w="2560"/>
            <w:tcBorders>
              <w:top w:val="single" w:color="E2E4E9" w:sz="6"/>
              <w:left w:val="single" w:color="E2E4E9" w:sz="6"/>
              <w:bottom w:val="single" w:color="E2E4E9" w:sz="6"/>
              <w:right w:val="single" w:color="E2E4E9" w:sz="6"/>
            </w:tcBorders>
            <w:shd w:fill="FFFFFF" w:val="clear"/>
            <w:tcMar>
              <w:top w:type="dxa" w:w="110"/>
              <w:left w:type="dxa" w:w="150"/>
              <w:bottom w:type="dxa" w:w="110"/>
              <w:right w:type="dxa" w:w="150"/>
            </w:tcMar>
            <w:vAlign w:val="center"/>
          </w:tcPr>
          <w:p>
            <w:pPr>
              <w:spacing w:after="50" w:before="50"/>
            </w:pPr>
            <w:r>
              <w:rPr>
                <w:rFonts w:ascii="Arial" w:cs="Arial" w:eastAsia="Arial" w:hAnsi="Arial"/>
                <w:b w:val="false"/>
                <w:bCs w:val="false"/>
                <w:color w:val="0D1117"/>
                <w:sz w:val="19"/>
                <w:szCs w:val="19"/>
              </w:rPr>
              <w:t xml:space="preserve">Ongoing</w:t>
            </w:r>
          </w:p>
        </w:tc>
      </w:tr>
      <w:tr>
        <w:tc>
          <w:tcPr>
            <w:tcW w:type="dxa" w:w="3800"/>
            <w:tcBorders>
              <w:top w:val="single" w:color="E2E4E9" w:sz="6"/>
              <w:left w:val="single" w:color="E2E4E9" w:sz="6"/>
              <w:bottom w:val="single" w:color="E2E4E9" w:sz="6"/>
              <w:right w:val="single" w:color="E2E4E9" w:sz="6"/>
            </w:tcBorders>
            <w:shd w:fill="F4F5F7" w:val="clear"/>
            <w:tcMar>
              <w:top w:type="dxa" w:w="110"/>
              <w:left w:type="dxa" w:w="150"/>
              <w:bottom w:type="dxa" w:w="110"/>
              <w:right w:type="dxa" w:w="150"/>
            </w:tcMar>
            <w:vAlign w:val="center"/>
          </w:tcPr>
          <w:p>
            <w:pPr>
              <w:spacing w:after="50" w:before="50"/>
            </w:pPr>
            <w:r>
              <w:rPr>
                <w:rFonts w:ascii="Arial" w:cs="Arial" w:eastAsia="Arial" w:hAnsi="Arial"/>
                <w:b/>
                <w:bCs/>
                <w:color w:val="0D1117"/>
                <w:sz w:val="19"/>
                <w:szCs w:val="19"/>
              </w:rPr>
              <w:t xml:space="preserve">Full Act compliance review before 2 August 2026 deadline</w:t>
            </w:r>
          </w:p>
        </w:tc>
        <w:tc>
          <w:tcPr>
            <w:tcW w:type="dxa" w:w="1200"/>
            <w:tcBorders>
              <w:top w:val="single" w:color="E2E4E9" w:sz="6"/>
              <w:left w:val="single" w:color="E2E4E9" w:sz="6"/>
              <w:bottom w:val="single" w:color="E2E4E9" w:sz="6"/>
              <w:right w:val="single" w:color="E2E4E9" w:sz="6"/>
            </w:tcBorders>
            <w:shd w:fill="F4F5F7" w:val="clear"/>
            <w:tcMar>
              <w:top w:type="dxa" w:w="110"/>
              <w:left w:type="dxa" w:w="150"/>
              <w:bottom w:type="dxa" w:w="110"/>
              <w:right w:type="dxa" w:w="150"/>
            </w:tcMar>
            <w:vAlign w:val="center"/>
          </w:tcPr>
          <w:p>
            <w:r>
              <w:rPr>
                <w:rFonts w:ascii="Arial" w:cs="Arial" w:eastAsia="Arial" w:hAnsi="Arial"/>
                <w:b/>
                <w:bCs/>
                <w:color w:val="B91C1C"/>
                <w:sz w:val="19"/>
                <w:szCs w:val="19"/>
              </w:rPr>
              <w:t xml:space="preserve">🔴 Critical</w:t>
            </w:r>
          </w:p>
        </w:tc>
        <w:tc>
          <w:tcPr>
            <w:tcW w:type="dxa" w:w="1800"/>
            <w:tcBorders>
              <w:top w:val="single" w:color="E2E4E9" w:sz="6"/>
              <w:left w:val="single" w:color="E2E4E9" w:sz="6"/>
              <w:bottom w:val="single" w:color="E2E4E9" w:sz="6"/>
              <w:right w:val="single" w:color="E2E4E9" w:sz="6"/>
            </w:tcBorders>
            <w:shd w:fill="F4F5F7" w:val="clear"/>
            <w:tcMar>
              <w:top w:type="dxa" w:w="110"/>
              <w:left w:type="dxa" w:w="150"/>
              <w:bottom w:type="dxa" w:w="110"/>
              <w:right w:type="dxa" w:w="150"/>
            </w:tcMar>
            <w:vAlign w:val="center"/>
          </w:tcPr>
          <w:p>
            <w:pPr>
              <w:spacing w:after="50" w:before="50"/>
            </w:pPr>
            <w:r>
              <w:rPr>
                <w:rFonts w:ascii="Arial" w:cs="Arial" w:eastAsia="Arial" w:hAnsi="Arial"/>
                <w:b w:val="false"/>
                <w:bCs w:val="false"/>
                <w:color w:val="0D1117"/>
                <w:sz w:val="19"/>
                <w:szCs w:val="19"/>
              </w:rPr>
              <w:t xml:space="preserve">MD + Data/AI Lead</w:t>
            </w:r>
          </w:p>
        </w:tc>
        <w:tc>
          <w:tcPr>
            <w:tcW w:type="dxa" w:w="2560"/>
            <w:tcBorders>
              <w:top w:val="single" w:color="E2E4E9" w:sz="6"/>
              <w:left w:val="single" w:color="E2E4E9" w:sz="6"/>
              <w:bottom w:val="single" w:color="E2E4E9" w:sz="6"/>
              <w:right w:val="single" w:color="E2E4E9" w:sz="6"/>
            </w:tcBorders>
            <w:shd w:fill="F4F5F7" w:val="clear"/>
            <w:tcMar>
              <w:top w:type="dxa" w:w="110"/>
              <w:left w:type="dxa" w:w="150"/>
              <w:bottom w:type="dxa" w:w="110"/>
              <w:right w:type="dxa" w:w="150"/>
            </w:tcMar>
            <w:vAlign w:val="center"/>
          </w:tcPr>
          <w:p>
            <w:pPr>
              <w:spacing w:after="50" w:before="50"/>
            </w:pPr>
            <w:r>
              <w:rPr>
                <w:rFonts w:ascii="Arial" w:cs="Arial" w:eastAsia="Arial" w:hAnsi="Arial"/>
                <w:b w:val="false"/>
                <w:bCs w:val="false"/>
                <w:color w:val="0D1117"/>
                <w:sz w:val="19"/>
                <w:szCs w:val="19"/>
              </w:rPr>
              <w:t xml:space="preserve">1 August 2026</w:t>
            </w:r>
          </w:p>
        </w:tc>
      </w:tr>
    </w:tbl>
    <w:p>
      <w:pPr>
        <w:spacing w:after="0" w:before="60"/>
      </w:pPr>
      <w:r>
        <w:t xml:space="preserve"/>
      </w:r>
    </w:p>
    <w:p>
      <w:pPr>
        <w:pBdr>
          <w:bottom w:val="single" w:color="E2E4E9" w:sz="4"/>
        </w:pBdr>
        <w:spacing w:after="120" w:before="12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4ED8" w:sz="6"/>
              <w:left w:val="single" w:color="1D4ED8" w:sz="6"/>
              <w:bottom w:val="single" w:color="1D4ED8" w:sz="6"/>
              <w:right w:val="single" w:color="1D4ED8" w:sz="6"/>
            </w:tcBorders>
            <w:shd w:fill="1D4ED8" w:val="clear"/>
            <w:tcMar>
              <w:top w:type="dxa" w:w="110"/>
              <w:left w:type="dxa" w:w="150"/>
              <w:bottom w:type="dxa" w:w="110"/>
              <w:right w:type="dxa" w:w="150"/>
            </w:tcMar>
            <w:vAlign w:val="center"/>
          </w:tcPr>
          <w:p>
            <w:pPr>
              <w:spacing w:after="10" w:before="40"/>
            </w:pPr>
            <w:r>
              <w:rPr>
                <w:rFonts w:ascii="Arial" w:cs="Arial" w:eastAsia="Arial" w:hAnsi="Arial"/>
                <w:b/>
                <w:bCs/>
                <w:color w:val="FFFFFF"/>
                <w:sz w:val="26"/>
                <w:szCs w:val="26"/>
              </w:rPr>
              <w:t xml:space="preserve">2.  GDPR (Regulation EU 2016/679)</w:t>
            </w:r>
          </w:p>
          <w:p>
            <w:pPr>
              <w:spacing w:after="40" w:before="0"/>
            </w:pPr>
            <w:r>
              <w:rPr>
                <w:rFonts w:ascii="Arial" w:cs="Arial" w:eastAsia="Arial" w:hAnsi="Arial"/>
                <w:i/>
                <w:iCs/>
                <w:color w:val="E5E7EB"/>
                <w:sz w:val="18"/>
                <w:szCs w:val="18"/>
              </w:rPr>
              <w:t xml:space="preserve">Applicable where RA processes personal data of EU data subjects</w:t>
            </w:r>
          </w:p>
        </w:tc>
      </w:tr>
    </w:tbl>
    <w:p>
      <w:pPr>
        <w:spacing w:after="0" w:before="60"/>
      </w:pPr>
      <w:r>
        <w:t xml:space="preserve"/>
      </w:r>
    </w:p>
    <w:p>
      <w:pPr>
        <w:pStyle w:val="Heading2"/>
        <w:spacing w:after="100" w:before="240"/>
      </w:pPr>
      <w:r>
        <w:rPr>
          <w:rFonts w:ascii="Arial" w:cs="Arial" w:eastAsia="Arial" w:hAnsi="Arial"/>
          <w:b/>
          <w:bCs/>
          <w:color w:val="0D1117"/>
          <w:sz w:val="24"/>
          <w:szCs w:val="24"/>
        </w:rPr>
        <w:t xml:space="preserve">2.1  Overview</w:t>
      </w:r>
    </w:p>
    <w:p>
      <w:pPr>
        <w:spacing w:after="80" w:before="80"/>
        <w:jc w:val="left"/>
      </w:pPr>
      <w:r>
        <w:rPr>
          <w:rFonts w:ascii="Arial" w:cs="Arial" w:eastAsia="Arial" w:hAnsi="Arial"/>
          <w:b w:val="false"/>
          <w:bCs w:val="false"/>
          <w:i w:val="false"/>
          <w:iCs w:val="false"/>
          <w:color w:val="0D1117"/>
          <w:sz w:val="20"/>
          <w:szCs w:val="20"/>
        </w:rPr>
        <w:t xml:space="preserve">GDPR applies to Ralph Analytics where we process personal data of individuals located in the EU, regardless of our location in South Africa. Our primary GDPR exposure arises through: (1) EU-based clients, (2) use of OpenAI (US-hosted), and (3) any cross-border data processing involving EU personal data.</w:t>
      </w:r>
    </w:p>
    <w:p>
      <w:pPr>
        <w:spacing w:after="0" w:before="40"/>
      </w:pPr>
      <w:r>
        <w:t xml:space="preserve"/>
      </w:r>
    </w:p>
    <w:p>
      <w:pPr>
        <w:pStyle w:val="Heading2"/>
        <w:spacing w:after="100" w:before="240"/>
      </w:pPr>
      <w:r>
        <w:rPr>
          <w:rFonts w:ascii="Arial" w:cs="Arial" w:eastAsia="Arial" w:hAnsi="Arial"/>
          <w:b/>
          <w:bCs/>
          <w:color w:val="0D1117"/>
          <w:sz w:val="24"/>
          <w:szCs w:val="24"/>
        </w:rPr>
        <w:t xml:space="preserve">2.2  GDPR Compliance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1640"/>
        <w:gridCol w:w="2720"/>
      </w:tblGrid>
      <w:tr>
        <w:tc>
          <w:tcPr>
            <w:tcW w:type="dxa" w:w="1800"/>
            <w:tcBorders>
              <w:top w:val="single" w:color="1E2235" w:sz="6"/>
              <w:left w:val="single" w:color="1E2235" w:sz="6"/>
              <w:bottom w:val="single" w:color="1E2235" w:sz="6"/>
              <w:right w:val="single" w:color="1E2235" w:sz="6"/>
            </w:tcBorders>
            <w:shd w:fill="1E2235" w:val="clear"/>
            <w:tcMar>
              <w:top w:type="dxa" w:w="110"/>
              <w:left w:type="dxa" w:w="150"/>
              <w:bottom w:type="dxa" w:w="110"/>
              <w:right w:type="dxa" w:w="150"/>
            </w:tcMar>
            <w:vAlign w:val="center"/>
          </w:tcPr>
          <w:p>
            <w:r>
              <w:rPr>
                <w:rFonts w:ascii="Arial" w:cs="Arial" w:eastAsia="Arial" w:hAnsi="Arial"/>
                <w:b/>
                <w:bCs/>
                <w:color w:val="FFFFFF"/>
                <w:sz w:val="20"/>
                <w:szCs w:val="20"/>
              </w:rPr>
              <w:t xml:space="preserve">GDPR Article</w:t>
            </w:r>
          </w:p>
        </w:tc>
        <w:tc>
          <w:tcPr>
            <w:tcW w:type="dxa" w:w="3200"/>
            <w:tcBorders>
              <w:top w:val="single" w:color="1E2235" w:sz="6"/>
              <w:left w:val="single" w:color="1E2235" w:sz="6"/>
              <w:bottom w:val="single" w:color="1E2235" w:sz="6"/>
              <w:right w:val="single" w:color="1E2235" w:sz="6"/>
            </w:tcBorders>
            <w:shd w:fill="1E2235" w:val="clear"/>
            <w:tcMar>
              <w:top w:type="dxa" w:w="110"/>
              <w:left w:type="dxa" w:w="150"/>
              <w:bottom w:type="dxa" w:w="110"/>
              <w:right w:type="dxa" w:w="150"/>
            </w:tcMar>
            <w:vAlign w:val="center"/>
          </w:tcPr>
          <w:p>
            <w:r>
              <w:rPr>
                <w:rFonts w:ascii="Arial" w:cs="Arial" w:eastAsia="Arial" w:hAnsi="Arial"/>
                <w:b/>
                <w:bCs/>
                <w:color w:val="FFFFFF"/>
                <w:sz w:val="20"/>
                <w:szCs w:val="20"/>
              </w:rPr>
              <w:t xml:space="preserve">Requirement</w:t>
            </w:r>
          </w:p>
        </w:tc>
        <w:tc>
          <w:tcPr>
            <w:tcW w:type="dxa" w:w="1640"/>
            <w:tcBorders>
              <w:top w:val="single" w:color="1E2235" w:sz="6"/>
              <w:left w:val="single" w:color="1E2235" w:sz="6"/>
              <w:bottom w:val="single" w:color="1E2235" w:sz="6"/>
              <w:right w:val="single" w:color="1E2235" w:sz="6"/>
            </w:tcBorders>
            <w:shd w:fill="1E2235" w:val="clear"/>
            <w:tcMar>
              <w:top w:type="dxa" w:w="110"/>
              <w:left w:type="dxa" w:w="150"/>
              <w:bottom w:type="dxa" w:w="110"/>
              <w:right w:type="dxa" w:w="150"/>
            </w:tcMar>
            <w:vAlign w:val="center"/>
          </w:tcPr>
          <w:p>
            <w:r>
              <w:rPr>
                <w:rFonts w:ascii="Arial" w:cs="Arial" w:eastAsia="Arial" w:hAnsi="Arial"/>
                <w:b/>
                <w:bCs/>
                <w:color w:val="FFFFFF"/>
                <w:sz w:val="20"/>
                <w:szCs w:val="20"/>
              </w:rPr>
              <w:t xml:space="preserve">RA Compliance Status</w:t>
            </w:r>
          </w:p>
        </w:tc>
        <w:tc>
          <w:tcPr>
            <w:tcW w:type="dxa" w:w="2720"/>
            <w:tcBorders>
              <w:top w:val="single" w:color="1E2235" w:sz="6"/>
              <w:left w:val="single" w:color="1E2235" w:sz="6"/>
              <w:bottom w:val="single" w:color="1E2235" w:sz="6"/>
              <w:right w:val="single" w:color="1E2235" w:sz="6"/>
            </w:tcBorders>
            <w:shd w:fill="1E2235" w:val="clear"/>
            <w:tcMar>
              <w:top w:type="dxa" w:w="110"/>
              <w:left w:type="dxa" w:w="150"/>
              <w:bottom w:type="dxa" w:w="110"/>
              <w:right w:type="dxa" w:w="150"/>
            </w:tcMar>
            <w:vAlign w:val="center"/>
          </w:tcPr>
          <w:p>
            <w:r>
              <w:rPr>
                <w:rFonts w:ascii="Arial" w:cs="Arial" w:eastAsia="Arial" w:hAnsi="Arial"/>
                <w:b/>
                <w:bCs/>
                <w:color w:val="FFFFFF"/>
                <w:sz w:val="20"/>
                <w:szCs w:val="20"/>
              </w:rPr>
              <w:t xml:space="preserve">Gap / Action</w:t>
            </w:r>
          </w:p>
        </w:tc>
      </w:tr>
      <w:tr>
        <w:tc>
          <w:tcPr>
            <w:tcW w:type="dxa" w:w="1800"/>
            <w:tcBorders>
              <w:top w:val="single" w:color="E2E4E9" w:sz="6"/>
              <w:left w:val="single" w:color="E2E4E9" w:sz="6"/>
              <w:bottom w:val="single" w:color="E2E4E9" w:sz="6"/>
              <w:right w:val="single" w:color="E2E4E9" w:sz="6"/>
            </w:tcBorders>
            <w:shd w:fill="FFFFFF" w:val="clear"/>
            <w:tcMar>
              <w:top w:type="dxa" w:w="110"/>
              <w:left w:type="dxa" w:w="150"/>
              <w:bottom w:type="dxa" w:w="110"/>
              <w:right w:type="dxa" w:w="150"/>
            </w:tcMar>
            <w:vAlign w:val="center"/>
          </w:tcPr>
          <w:p>
            <w:pPr>
              <w:spacing w:after="50" w:before="50"/>
            </w:pPr>
            <w:r>
              <w:rPr>
                <w:rFonts w:ascii="Arial" w:cs="Arial" w:eastAsia="Arial" w:hAnsi="Arial"/>
                <w:b/>
                <w:bCs/>
                <w:color w:val="0D1117"/>
                <w:sz w:val="19"/>
                <w:szCs w:val="19"/>
              </w:rPr>
              <w:t xml:space="preserve">Art. 5 — Principles</w:t>
            </w:r>
          </w:p>
        </w:tc>
        <w:tc>
          <w:tcPr>
            <w:tcW w:type="dxa" w:w="3200"/>
            <w:tcBorders>
              <w:top w:val="single" w:color="E2E4E9" w:sz="6"/>
              <w:left w:val="single" w:color="E2E4E9" w:sz="6"/>
              <w:bottom w:val="single" w:color="E2E4E9" w:sz="6"/>
              <w:right w:val="single" w:color="E2E4E9" w:sz="6"/>
            </w:tcBorders>
            <w:shd w:fill="FFFFFF" w:val="clear"/>
            <w:tcMar>
              <w:top w:type="dxa" w:w="110"/>
              <w:left w:type="dxa" w:w="150"/>
              <w:bottom w:type="dxa" w:w="110"/>
              <w:right w:type="dxa" w:w="150"/>
            </w:tcMar>
            <w:vAlign w:val="center"/>
          </w:tcPr>
          <w:p>
            <w:pPr>
              <w:spacing w:after="50" w:before="50"/>
            </w:pPr>
            <w:r>
              <w:rPr>
                <w:rFonts w:ascii="Arial" w:cs="Arial" w:eastAsia="Arial" w:hAnsi="Arial"/>
                <w:b w:val="false"/>
                <w:bCs w:val="false"/>
                <w:color w:val="0D1117"/>
                <w:sz w:val="19"/>
                <w:szCs w:val="19"/>
              </w:rPr>
              <w:t xml:space="preserve">Lawfulness, fairness, transparency, purpose limitation, data minimisation</w:t>
            </w:r>
          </w:p>
        </w:tc>
        <w:tc>
          <w:tcPr>
            <w:tcW w:type="dxa" w:w="1640"/>
            <w:tcBorders>
              <w:top w:val="single" w:color="E2E4E9" w:sz="6"/>
              <w:left w:val="single" w:color="E2E4E9" w:sz="6"/>
              <w:bottom w:val="single" w:color="E2E4E9" w:sz="6"/>
              <w:right w:val="single" w:color="E2E4E9" w:sz="6"/>
            </w:tcBorders>
            <w:shd w:fill="FFFFFF" w:val="clear"/>
            <w:tcMar>
              <w:top w:type="dxa" w:w="110"/>
              <w:left w:type="dxa" w:w="150"/>
              <w:bottom w:type="dxa" w:w="110"/>
              <w:right w:type="dxa" w:w="150"/>
            </w:tcMar>
            <w:vAlign w:val="center"/>
          </w:tcPr>
          <w:p>
            <w:r>
              <w:rPr>
                <w:rFonts w:ascii="Arial" w:cs="Arial" w:eastAsia="Arial" w:hAnsi="Arial"/>
                <w:b/>
                <w:bCs/>
                <w:color w:val="16A34A"/>
                <w:sz w:val="19"/>
                <w:szCs w:val="19"/>
              </w:rPr>
              <w:t xml:space="preserve">✅ Compliant</w:t>
            </w:r>
          </w:p>
        </w:tc>
        <w:tc>
          <w:tcPr>
            <w:tcW w:type="dxa" w:w="2720"/>
            <w:tcBorders>
              <w:top w:val="single" w:color="E2E4E9" w:sz="6"/>
              <w:left w:val="single" w:color="E2E4E9" w:sz="6"/>
              <w:bottom w:val="single" w:color="E2E4E9" w:sz="6"/>
              <w:right w:val="single" w:color="E2E4E9" w:sz="6"/>
            </w:tcBorders>
            <w:shd w:fill="FFFFFF" w:val="clear"/>
            <w:tcMar>
              <w:top w:type="dxa" w:w="110"/>
              <w:left w:type="dxa" w:w="150"/>
              <w:bottom w:type="dxa" w:w="110"/>
              <w:right w:type="dxa" w:w="150"/>
            </w:tcMar>
            <w:vAlign w:val="center"/>
          </w:tcPr>
          <w:p>
            <w:pPr>
              <w:spacing w:after="50" w:before="50"/>
            </w:pPr>
            <w:r>
              <w:rPr>
                <w:rFonts w:ascii="Arial" w:cs="Arial" w:eastAsia="Arial" w:hAnsi="Arial"/>
                <w:b w:val="false"/>
                <w:bCs w:val="false"/>
                <w:color w:val="0D1117"/>
                <w:sz w:val="19"/>
                <w:szCs w:val="19"/>
              </w:rPr>
              <w:t xml:space="preserve">Documented in RA-POL-AI-001</w:t>
            </w:r>
          </w:p>
        </w:tc>
      </w:tr>
      <w:tr>
        <w:tc>
          <w:tcPr>
            <w:tcW w:type="dxa" w:w="1800"/>
            <w:tcBorders>
              <w:top w:val="single" w:color="E2E4E9" w:sz="6"/>
              <w:left w:val="single" w:color="E2E4E9" w:sz="6"/>
              <w:bottom w:val="single" w:color="E2E4E9" w:sz="6"/>
              <w:right w:val="single" w:color="E2E4E9" w:sz="6"/>
            </w:tcBorders>
            <w:shd w:fill="F4F5F7" w:val="clear"/>
            <w:tcMar>
              <w:top w:type="dxa" w:w="110"/>
              <w:left w:type="dxa" w:w="150"/>
              <w:bottom w:type="dxa" w:w="110"/>
              <w:right w:type="dxa" w:w="150"/>
            </w:tcMar>
            <w:vAlign w:val="center"/>
          </w:tcPr>
          <w:p>
            <w:pPr>
              <w:spacing w:after="50" w:before="50"/>
            </w:pPr>
            <w:r>
              <w:rPr>
                <w:rFonts w:ascii="Arial" w:cs="Arial" w:eastAsia="Arial" w:hAnsi="Arial"/>
                <w:b/>
                <w:bCs/>
                <w:color w:val="0D1117"/>
                <w:sz w:val="19"/>
                <w:szCs w:val="19"/>
              </w:rPr>
              <w:t xml:space="preserve">Art. 6 — Legal Basis</w:t>
            </w:r>
          </w:p>
        </w:tc>
        <w:tc>
          <w:tcPr>
            <w:tcW w:type="dxa" w:w="3200"/>
            <w:tcBorders>
              <w:top w:val="single" w:color="E2E4E9" w:sz="6"/>
              <w:left w:val="single" w:color="E2E4E9" w:sz="6"/>
              <w:bottom w:val="single" w:color="E2E4E9" w:sz="6"/>
              <w:right w:val="single" w:color="E2E4E9" w:sz="6"/>
            </w:tcBorders>
            <w:shd w:fill="F4F5F7" w:val="clear"/>
            <w:tcMar>
              <w:top w:type="dxa" w:w="110"/>
              <w:left w:type="dxa" w:w="150"/>
              <w:bottom w:type="dxa" w:w="110"/>
              <w:right w:type="dxa" w:w="150"/>
            </w:tcMar>
            <w:vAlign w:val="center"/>
          </w:tcPr>
          <w:p>
            <w:pPr>
              <w:spacing w:after="50" w:before="50"/>
            </w:pPr>
            <w:r>
              <w:rPr>
                <w:rFonts w:ascii="Arial" w:cs="Arial" w:eastAsia="Arial" w:hAnsi="Arial"/>
                <w:b w:val="false"/>
                <w:bCs w:val="false"/>
                <w:color w:val="0D1117"/>
                <w:sz w:val="19"/>
                <w:szCs w:val="19"/>
              </w:rPr>
              <w:t xml:space="preserve">Lawful basis for all personal data processing</w:t>
            </w:r>
          </w:p>
        </w:tc>
        <w:tc>
          <w:tcPr>
            <w:tcW w:type="dxa" w:w="1640"/>
            <w:tcBorders>
              <w:top w:val="single" w:color="E2E4E9" w:sz="6"/>
              <w:left w:val="single" w:color="E2E4E9" w:sz="6"/>
              <w:bottom w:val="single" w:color="E2E4E9" w:sz="6"/>
              <w:right w:val="single" w:color="E2E4E9" w:sz="6"/>
            </w:tcBorders>
            <w:shd w:fill="F4F5F7" w:val="clear"/>
            <w:tcMar>
              <w:top w:type="dxa" w:w="110"/>
              <w:left w:type="dxa" w:w="150"/>
              <w:bottom w:type="dxa" w:w="110"/>
              <w:right w:type="dxa" w:w="150"/>
            </w:tcMar>
            <w:vAlign w:val="center"/>
          </w:tcPr>
          <w:p>
            <w:r>
              <w:rPr>
                <w:rFonts w:ascii="Arial" w:cs="Arial" w:eastAsia="Arial" w:hAnsi="Arial"/>
                <w:b/>
                <w:bCs/>
                <w:color w:val="D97706"/>
                <w:sz w:val="19"/>
                <w:szCs w:val="19"/>
              </w:rPr>
              <w:t xml:space="preserve">⚠️ Partial</w:t>
            </w:r>
          </w:p>
        </w:tc>
        <w:tc>
          <w:tcPr>
            <w:tcW w:type="dxa" w:w="2720"/>
            <w:tcBorders>
              <w:top w:val="single" w:color="E2E4E9" w:sz="6"/>
              <w:left w:val="single" w:color="E2E4E9" w:sz="6"/>
              <w:bottom w:val="single" w:color="E2E4E9" w:sz="6"/>
              <w:right w:val="single" w:color="E2E4E9" w:sz="6"/>
            </w:tcBorders>
            <w:shd w:fill="F4F5F7" w:val="clear"/>
            <w:tcMar>
              <w:top w:type="dxa" w:w="110"/>
              <w:left w:type="dxa" w:w="150"/>
              <w:bottom w:type="dxa" w:w="110"/>
              <w:right w:type="dxa" w:w="150"/>
            </w:tcMar>
            <w:vAlign w:val="center"/>
          </w:tcPr>
          <w:p>
            <w:pPr>
              <w:spacing w:after="50" w:before="50"/>
            </w:pPr>
            <w:r>
              <w:rPr>
                <w:rFonts w:ascii="Arial" w:cs="Arial" w:eastAsia="Arial" w:hAnsi="Arial"/>
                <w:b w:val="false"/>
                <w:bCs w:val="false"/>
                <w:color w:val="0D1117"/>
                <w:sz w:val="19"/>
                <w:szCs w:val="19"/>
              </w:rPr>
              <w:t xml:space="preserve">Formal legal basis register not yet maintained — create Q3 2026</w:t>
            </w:r>
          </w:p>
        </w:tc>
      </w:tr>
      <w:tr>
        <w:tc>
          <w:tcPr>
            <w:tcW w:type="dxa" w:w="1800"/>
            <w:tcBorders>
              <w:top w:val="single" w:color="E2E4E9" w:sz="6"/>
              <w:left w:val="single" w:color="E2E4E9" w:sz="6"/>
              <w:bottom w:val="single" w:color="E2E4E9" w:sz="6"/>
              <w:right w:val="single" w:color="E2E4E9" w:sz="6"/>
            </w:tcBorders>
            <w:shd w:fill="FFFFFF" w:val="clear"/>
            <w:tcMar>
              <w:top w:type="dxa" w:w="110"/>
              <w:left w:type="dxa" w:w="150"/>
              <w:bottom w:type="dxa" w:w="110"/>
              <w:right w:type="dxa" w:w="150"/>
            </w:tcMar>
            <w:vAlign w:val="center"/>
          </w:tcPr>
          <w:p>
            <w:pPr>
              <w:spacing w:after="50" w:before="50"/>
            </w:pPr>
            <w:r>
              <w:rPr>
                <w:rFonts w:ascii="Arial" w:cs="Arial" w:eastAsia="Arial" w:hAnsi="Arial"/>
                <w:b/>
                <w:bCs/>
                <w:color w:val="0D1117"/>
                <w:sz w:val="19"/>
                <w:szCs w:val="19"/>
              </w:rPr>
              <w:t xml:space="preserve">Art. 13/14 — Transparency</w:t>
            </w:r>
          </w:p>
        </w:tc>
        <w:tc>
          <w:tcPr>
            <w:tcW w:type="dxa" w:w="3200"/>
            <w:tcBorders>
              <w:top w:val="single" w:color="E2E4E9" w:sz="6"/>
              <w:left w:val="single" w:color="E2E4E9" w:sz="6"/>
              <w:bottom w:val="single" w:color="E2E4E9" w:sz="6"/>
              <w:right w:val="single" w:color="E2E4E9" w:sz="6"/>
            </w:tcBorders>
            <w:shd w:fill="FFFFFF" w:val="clear"/>
            <w:tcMar>
              <w:top w:type="dxa" w:w="110"/>
              <w:left w:type="dxa" w:w="150"/>
              <w:bottom w:type="dxa" w:w="110"/>
              <w:right w:type="dxa" w:w="150"/>
            </w:tcMar>
            <w:vAlign w:val="center"/>
          </w:tcPr>
          <w:p>
            <w:pPr>
              <w:spacing w:after="50" w:before="50"/>
            </w:pPr>
            <w:r>
              <w:rPr>
                <w:rFonts w:ascii="Arial" w:cs="Arial" w:eastAsia="Arial" w:hAnsi="Arial"/>
                <w:b w:val="false"/>
                <w:bCs w:val="false"/>
                <w:color w:val="0D1117"/>
                <w:sz w:val="19"/>
                <w:szCs w:val="19"/>
              </w:rPr>
              <w:t xml:space="preserve">Inform data subjects of AI processing</w:t>
            </w:r>
          </w:p>
        </w:tc>
        <w:tc>
          <w:tcPr>
            <w:tcW w:type="dxa" w:w="1640"/>
            <w:tcBorders>
              <w:top w:val="single" w:color="E2E4E9" w:sz="6"/>
              <w:left w:val="single" w:color="E2E4E9" w:sz="6"/>
              <w:bottom w:val="single" w:color="E2E4E9" w:sz="6"/>
              <w:right w:val="single" w:color="E2E4E9" w:sz="6"/>
            </w:tcBorders>
            <w:shd w:fill="FFFFFF" w:val="clear"/>
            <w:tcMar>
              <w:top w:type="dxa" w:w="110"/>
              <w:left w:type="dxa" w:w="150"/>
              <w:bottom w:type="dxa" w:w="110"/>
              <w:right w:type="dxa" w:w="150"/>
            </w:tcMar>
            <w:vAlign w:val="center"/>
          </w:tcPr>
          <w:p>
            <w:pPr>
              <w:spacing w:after="50" w:before="50"/>
            </w:pPr>
            <w:r>
              <w:rPr>
                <w:rFonts w:ascii="Arial" w:cs="Arial" w:eastAsia="Arial" w:hAnsi="Arial"/>
                <w:b w:val="false"/>
                <w:bCs w:val="false"/>
                <w:color w:val="0D1117"/>
                <w:sz w:val="19"/>
                <w:szCs w:val="19"/>
              </w:rPr>
              <w:t xml:space="preserve">⚠️ Partial</w:t>
            </w:r>
          </w:p>
        </w:tc>
        <w:tc>
          <w:tcPr>
            <w:tcW w:type="dxa" w:w="2720"/>
            <w:tcBorders>
              <w:top w:val="single" w:color="E2E4E9" w:sz="6"/>
              <w:left w:val="single" w:color="E2E4E9" w:sz="6"/>
              <w:bottom w:val="single" w:color="E2E4E9" w:sz="6"/>
              <w:right w:val="single" w:color="E2E4E9" w:sz="6"/>
            </w:tcBorders>
            <w:shd w:fill="FFFFFF" w:val="clear"/>
            <w:tcMar>
              <w:top w:type="dxa" w:w="110"/>
              <w:left w:type="dxa" w:w="150"/>
              <w:bottom w:type="dxa" w:w="110"/>
              <w:right w:type="dxa" w:w="150"/>
            </w:tcMar>
            <w:vAlign w:val="center"/>
          </w:tcPr>
          <w:p>
            <w:pPr>
              <w:spacing w:after="50" w:before="50"/>
            </w:pPr>
            <w:r>
              <w:rPr>
                <w:rFonts w:ascii="Arial" w:cs="Arial" w:eastAsia="Arial" w:hAnsi="Arial"/>
                <w:b w:val="false"/>
                <w:bCs w:val="false"/>
                <w:color w:val="0D1117"/>
                <w:sz w:val="19"/>
                <w:szCs w:val="19"/>
              </w:rPr>
              <w:t xml:space="preserve">AI disclosure in client privacy notices needs updating to reference AI use</w:t>
            </w:r>
          </w:p>
        </w:tc>
      </w:tr>
      <w:tr>
        <w:tc>
          <w:tcPr>
            <w:tcW w:type="dxa" w:w="1800"/>
            <w:tcBorders>
              <w:top w:val="single" w:color="E2E4E9" w:sz="6"/>
              <w:left w:val="single" w:color="E2E4E9" w:sz="6"/>
              <w:bottom w:val="single" w:color="E2E4E9" w:sz="6"/>
              <w:right w:val="single" w:color="E2E4E9" w:sz="6"/>
            </w:tcBorders>
            <w:shd w:fill="F4F5F7" w:val="clear"/>
            <w:tcMar>
              <w:top w:type="dxa" w:w="110"/>
              <w:left w:type="dxa" w:w="150"/>
              <w:bottom w:type="dxa" w:w="110"/>
              <w:right w:type="dxa" w:w="150"/>
            </w:tcMar>
            <w:vAlign w:val="center"/>
          </w:tcPr>
          <w:p>
            <w:pPr>
              <w:spacing w:after="50" w:before="50"/>
            </w:pPr>
            <w:r>
              <w:rPr>
                <w:rFonts w:ascii="Arial" w:cs="Arial" w:eastAsia="Arial" w:hAnsi="Arial"/>
                <w:b/>
                <w:bCs/>
                <w:color w:val="0D1117"/>
                <w:sz w:val="19"/>
                <w:szCs w:val="19"/>
              </w:rPr>
              <w:t xml:space="preserve">Art. 22 — Automated Decisions</w:t>
            </w:r>
          </w:p>
        </w:tc>
        <w:tc>
          <w:tcPr>
            <w:tcW w:type="dxa" w:w="3200"/>
            <w:tcBorders>
              <w:top w:val="single" w:color="E2E4E9" w:sz="6"/>
              <w:left w:val="single" w:color="E2E4E9" w:sz="6"/>
              <w:bottom w:val="single" w:color="E2E4E9" w:sz="6"/>
              <w:right w:val="single" w:color="E2E4E9" w:sz="6"/>
            </w:tcBorders>
            <w:shd w:fill="F4F5F7" w:val="clear"/>
            <w:tcMar>
              <w:top w:type="dxa" w:w="110"/>
              <w:left w:type="dxa" w:w="150"/>
              <w:bottom w:type="dxa" w:w="110"/>
              <w:right w:type="dxa" w:w="150"/>
            </w:tcMar>
            <w:vAlign w:val="center"/>
          </w:tcPr>
          <w:p>
            <w:pPr>
              <w:spacing w:after="50" w:before="50"/>
            </w:pPr>
            <w:r>
              <w:rPr>
                <w:rFonts w:ascii="Arial" w:cs="Arial" w:eastAsia="Arial" w:hAnsi="Arial"/>
                <w:b w:val="false"/>
                <w:bCs w:val="false"/>
                <w:color w:val="0D1117"/>
                <w:sz w:val="19"/>
                <w:szCs w:val="19"/>
              </w:rPr>
              <w:t xml:space="preserve">Rights re: solely automated decisions with significant effects</w:t>
            </w:r>
          </w:p>
        </w:tc>
        <w:tc>
          <w:tcPr>
            <w:tcW w:type="dxa" w:w="1640"/>
            <w:tcBorders>
              <w:top w:val="single" w:color="E2E4E9" w:sz="6"/>
              <w:left w:val="single" w:color="E2E4E9" w:sz="6"/>
              <w:bottom w:val="single" w:color="E2E4E9" w:sz="6"/>
              <w:right w:val="single" w:color="E2E4E9" w:sz="6"/>
            </w:tcBorders>
            <w:shd w:fill="F4F5F7" w:val="clear"/>
            <w:tcMar>
              <w:top w:type="dxa" w:w="110"/>
              <w:left w:type="dxa" w:w="150"/>
              <w:bottom w:type="dxa" w:w="110"/>
              <w:right w:type="dxa" w:w="150"/>
            </w:tcMar>
            <w:vAlign w:val="center"/>
          </w:tcPr>
          <w:p>
            <w:r>
              <w:rPr>
                <w:rFonts w:ascii="Arial" w:cs="Arial" w:eastAsia="Arial" w:hAnsi="Arial"/>
                <w:b/>
                <w:bCs/>
                <w:color w:val="16A34A"/>
                <w:sz w:val="19"/>
                <w:szCs w:val="19"/>
              </w:rPr>
              <w:t xml:space="preserve">✅ Compliant</w:t>
            </w:r>
          </w:p>
        </w:tc>
        <w:tc>
          <w:tcPr>
            <w:tcW w:type="dxa" w:w="2720"/>
            <w:tcBorders>
              <w:top w:val="single" w:color="E2E4E9" w:sz="6"/>
              <w:left w:val="single" w:color="E2E4E9" w:sz="6"/>
              <w:bottom w:val="single" w:color="E2E4E9" w:sz="6"/>
              <w:right w:val="single" w:color="E2E4E9" w:sz="6"/>
            </w:tcBorders>
            <w:shd w:fill="F4F5F7" w:val="clear"/>
            <w:tcMar>
              <w:top w:type="dxa" w:w="110"/>
              <w:left w:type="dxa" w:w="150"/>
              <w:bottom w:type="dxa" w:w="110"/>
              <w:right w:type="dxa" w:w="150"/>
            </w:tcMar>
            <w:vAlign w:val="center"/>
          </w:tcPr>
          <w:p>
            <w:pPr>
              <w:spacing w:after="50" w:before="50"/>
            </w:pPr>
            <w:r>
              <w:rPr>
                <w:rFonts w:ascii="Arial" w:cs="Arial" w:eastAsia="Arial" w:hAnsi="Arial"/>
                <w:b w:val="false"/>
                <w:bCs w:val="false"/>
                <w:color w:val="0D1117"/>
                <w:sz w:val="19"/>
                <w:szCs w:val="19"/>
              </w:rPr>
              <w:t xml:space="preserve">All AI outputs include human review — no fully automated decisions</w:t>
            </w:r>
          </w:p>
        </w:tc>
      </w:tr>
      <w:tr>
        <w:tc>
          <w:tcPr>
            <w:tcW w:type="dxa" w:w="1800"/>
            <w:tcBorders>
              <w:top w:val="single" w:color="E2E4E9" w:sz="6"/>
              <w:left w:val="single" w:color="E2E4E9" w:sz="6"/>
              <w:bottom w:val="single" w:color="E2E4E9" w:sz="6"/>
              <w:right w:val="single" w:color="E2E4E9" w:sz="6"/>
            </w:tcBorders>
            <w:shd w:fill="FFFFFF" w:val="clear"/>
            <w:tcMar>
              <w:top w:type="dxa" w:w="110"/>
              <w:left w:type="dxa" w:w="150"/>
              <w:bottom w:type="dxa" w:w="110"/>
              <w:right w:type="dxa" w:w="150"/>
            </w:tcMar>
            <w:vAlign w:val="center"/>
          </w:tcPr>
          <w:p>
            <w:pPr>
              <w:spacing w:after="50" w:before="50"/>
            </w:pPr>
            <w:r>
              <w:rPr>
                <w:rFonts w:ascii="Arial" w:cs="Arial" w:eastAsia="Arial" w:hAnsi="Arial"/>
                <w:b/>
                <w:bCs/>
                <w:color w:val="0D1117"/>
                <w:sz w:val="19"/>
                <w:szCs w:val="19"/>
              </w:rPr>
              <w:t xml:space="preserve">Art. 25 — Privacy by Design</w:t>
            </w:r>
          </w:p>
        </w:tc>
        <w:tc>
          <w:tcPr>
            <w:tcW w:type="dxa" w:w="3200"/>
            <w:tcBorders>
              <w:top w:val="single" w:color="E2E4E9" w:sz="6"/>
              <w:left w:val="single" w:color="E2E4E9" w:sz="6"/>
              <w:bottom w:val="single" w:color="E2E4E9" w:sz="6"/>
              <w:right w:val="single" w:color="E2E4E9" w:sz="6"/>
            </w:tcBorders>
            <w:shd w:fill="FFFFFF" w:val="clear"/>
            <w:tcMar>
              <w:top w:type="dxa" w:w="110"/>
              <w:left w:type="dxa" w:w="150"/>
              <w:bottom w:type="dxa" w:w="110"/>
              <w:right w:type="dxa" w:w="150"/>
            </w:tcMar>
            <w:vAlign w:val="center"/>
          </w:tcPr>
          <w:p>
            <w:pPr>
              <w:spacing w:after="50" w:before="50"/>
            </w:pPr>
            <w:r>
              <w:rPr>
                <w:rFonts w:ascii="Arial" w:cs="Arial" w:eastAsia="Arial" w:hAnsi="Arial"/>
                <w:b w:val="false"/>
                <w:bCs w:val="false"/>
                <w:color w:val="0D1117"/>
                <w:sz w:val="19"/>
                <w:szCs w:val="19"/>
              </w:rPr>
              <w:t xml:space="preserve">Embed data protection into AI system design</w:t>
            </w:r>
          </w:p>
        </w:tc>
        <w:tc>
          <w:tcPr>
            <w:tcW w:type="dxa" w:w="1640"/>
            <w:tcBorders>
              <w:top w:val="single" w:color="E2E4E9" w:sz="6"/>
              <w:left w:val="single" w:color="E2E4E9" w:sz="6"/>
              <w:bottom w:val="single" w:color="E2E4E9" w:sz="6"/>
              <w:right w:val="single" w:color="E2E4E9" w:sz="6"/>
            </w:tcBorders>
            <w:shd w:fill="FFFFFF" w:val="clear"/>
            <w:tcMar>
              <w:top w:type="dxa" w:w="110"/>
              <w:left w:type="dxa" w:w="150"/>
              <w:bottom w:type="dxa" w:w="110"/>
              <w:right w:type="dxa" w:w="150"/>
            </w:tcMar>
            <w:vAlign w:val="center"/>
          </w:tcPr>
          <w:p>
            <w:r>
              <w:rPr>
                <w:rFonts w:ascii="Arial" w:cs="Arial" w:eastAsia="Arial" w:hAnsi="Arial"/>
                <w:b/>
                <w:bCs/>
                <w:color w:val="D97706"/>
                <w:sz w:val="19"/>
                <w:szCs w:val="19"/>
              </w:rPr>
              <w:t xml:space="preserve">⚠️ Partial</w:t>
            </w:r>
          </w:p>
        </w:tc>
        <w:tc>
          <w:tcPr>
            <w:tcW w:type="dxa" w:w="2720"/>
            <w:tcBorders>
              <w:top w:val="single" w:color="E2E4E9" w:sz="6"/>
              <w:left w:val="single" w:color="E2E4E9" w:sz="6"/>
              <w:bottom w:val="single" w:color="E2E4E9" w:sz="6"/>
              <w:right w:val="single" w:color="E2E4E9" w:sz="6"/>
            </w:tcBorders>
            <w:shd w:fill="FFFFFF" w:val="clear"/>
            <w:tcMar>
              <w:top w:type="dxa" w:w="110"/>
              <w:left w:type="dxa" w:w="150"/>
              <w:bottom w:type="dxa" w:w="110"/>
              <w:right w:type="dxa" w:w="150"/>
            </w:tcMar>
            <w:vAlign w:val="center"/>
          </w:tcPr>
          <w:p>
            <w:pPr>
              <w:spacing w:after="50" w:before="50"/>
            </w:pPr>
            <w:r>
              <w:rPr>
                <w:rFonts w:ascii="Arial" w:cs="Arial" w:eastAsia="Arial" w:hAnsi="Arial"/>
                <w:b w:val="false"/>
                <w:bCs w:val="false"/>
                <w:color w:val="0D1117"/>
                <w:sz w:val="19"/>
                <w:szCs w:val="19"/>
              </w:rPr>
              <w:t xml:space="preserve">Applied informally — needs formal DPIA process for new AI tools</w:t>
            </w:r>
          </w:p>
        </w:tc>
      </w:tr>
      <w:tr>
        <w:tc>
          <w:tcPr>
            <w:tcW w:type="dxa" w:w="1800"/>
            <w:tcBorders>
              <w:top w:val="single" w:color="E2E4E9" w:sz="6"/>
              <w:left w:val="single" w:color="E2E4E9" w:sz="6"/>
              <w:bottom w:val="single" w:color="E2E4E9" w:sz="6"/>
              <w:right w:val="single" w:color="E2E4E9" w:sz="6"/>
            </w:tcBorders>
            <w:shd w:fill="F4F5F7" w:val="clear"/>
            <w:tcMar>
              <w:top w:type="dxa" w:w="110"/>
              <w:left w:type="dxa" w:w="150"/>
              <w:bottom w:type="dxa" w:w="110"/>
              <w:right w:type="dxa" w:w="150"/>
            </w:tcMar>
            <w:vAlign w:val="center"/>
          </w:tcPr>
          <w:p>
            <w:pPr>
              <w:spacing w:after="50" w:before="50"/>
            </w:pPr>
            <w:r>
              <w:rPr>
                <w:rFonts w:ascii="Arial" w:cs="Arial" w:eastAsia="Arial" w:hAnsi="Arial"/>
                <w:b/>
                <w:bCs/>
                <w:color w:val="0D1117"/>
                <w:sz w:val="19"/>
                <w:szCs w:val="19"/>
              </w:rPr>
              <w:t xml:space="preserve">Art. 28 — Processor Agreement</w:t>
            </w:r>
          </w:p>
        </w:tc>
        <w:tc>
          <w:tcPr>
            <w:tcW w:type="dxa" w:w="3200"/>
            <w:tcBorders>
              <w:top w:val="single" w:color="E2E4E9" w:sz="6"/>
              <w:left w:val="single" w:color="E2E4E9" w:sz="6"/>
              <w:bottom w:val="single" w:color="E2E4E9" w:sz="6"/>
              <w:right w:val="single" w:color="E2E4E9" w:sz="6"/>
            </w:tcBorders>
            <w:shd w:fill="F4F5F7" w:val="clear"/>
            <w:tcMar>
              <w:top w:type="dxa" w:w="110"/>
              <w:left w:type="dxa" w:w="150"/>
              <w:bottom w:type="dxa" w:w="110"/>
              <w:right w:type="dxa" w:w="150"/>
            </w:tcMar>
            <w:vAlign w:val="center"/>
          </w:tcPr>
          <w:p>
            <w:pPr>
              <w:spacing w:after="50" w:before="50"/>
            </w:pPr>
            <w:r>
              <w:rPr>
                <w:rFonts w:ascii="Arial" w:cs="Arial" w:eastAsia="Arial" w:hAnsi="Arial"/>
                <w:b w:val="false"/>
                <w:bCs w:val="false"/>
                <w:color w:val="0D1117"/>
                <w:sz w:val="19"/>
                <w:szCs w:val="19"/>
              </w:rPr>
              <w:t xml:space="preserve">DPA required with all data processors</w:t>
            </w:r>
          </w:p>
        </w:tc>
        <w:tc>
          <w:tcPr>
            <w:tcW w:type="dxa" w:w="1640"/>
            <w:tcBorders>
              <w:top w:val="single" w:color="E2E4E9" w:sz="6"/>
              <w:left w:val="single" w:color="E2E4E9" w:sz="6"/>
              <w:bottom w:val="single" w:color="E2E4E9" w:sz="6"/>
              <w:right w:val="single" w:color="E2E4E9" w:sz="6"/>
            </w:tcBorders>
            <w:shd w:fill="F4F5F7" w:val="clear"/>
            <w:tcMar>
              <w:top w:type="dxa" w:w="110"/>
              <w:left w:type="dxa" w:w="150"/>
              <w:bottom w:type="dxa" w:w="110"/>
              <w:right w:type="dxa" w:w="150"/>
            </w:tcMar>
            <w:vAlign w:val="center"/>
          </w:tcPr>
          <w:p>
            <w:r>
              <w:rPr>
                <w:rFonts w:ascii="Arial" w:cs="Arial" w:eastAsia="Arial" w:hAnsi="Arial"/>
                <w:b/>
                <w:bCs/>
                <w:color w:val="16A34A"/>
                <w:sz w:val="19"/>
                <w:szCs w:val="19"/>
              </w:rPr>
              <w:t xml:space="preserve">✅ Compliant</w:t>
            </w:r>
          </w:p>
        </w:tc>
        <w:tc>
          <w:tcPr>
            <w:tcW w:type="dxa" w:w="2720"/>
            <w:tcBorders>
              <w:top w:val="single" w:color="E2E4E9" w:sz="6"/>
              <w:left w:val="single" w:color="E2E4E9" w:sz="6"/>
              <w:bottom w:val="single" w:color="E2E4E9" w:sz="6"/>
              <w:right w:val="single" w:color="E2E4E9" w:sz="6"/>
            </w:tcBorders>
            <w:shd w:fill="F4F5F7" w:val="clear"/>
            <w:tcMar>
              <w:top w:type="dxa" w:w="110"/>
              <w:left w:type="dxa" w:w="150"/>
              <w:bottom w:type="dxa" w:w="110"/>
              <w:right w:type="dxa" w:w="150"/>
            </w:tcMar>
            <w:vAlign w:val="center"/>
          </w:tcPr>
          <w:p>
            <w:pPr>
              <w:spacing w:after="50" w:before="50"/>
            </w:pPr>
            <w:r>
              <w:rPr>
                <w:rFonts w:ascii="Arial" w:cs="Arial" w:eastAsia="Arial" w:hAnsi="Arial"/>
                <w:b w:val="false"/>
                <w:bCs w:val="false"/>
                <w:color w:val="0D1117"/>
                <w:sz w:val="19"/>
                <w:szCs w:val="19"/>
              </w:rPr>
              <w:t xml:space="preserve">OpenAI DPA signed ✅. Review all other AI tool vendors.</w:t>
            </w:r>
          </w:p>
        </w:tc>
      </w:tr>
      <w:tr>
        <w:tc>
          <w:tcPr>
            <w:tcW w:type="dxa" w:w="1800"/>
            <w:tcBorders>
              <w:top w:val="single" w:color="E2E4E9" w:sz="6"/>
              <w:left w:val="single" w:color="E2E4E9" w:sz="6"/>
              <w:bottom w:val="single" w:color="E2E4E9" w:sz="6"/>
              <w:right w:val="single" w:color="E2E4E9" w:sz="6"/>
            </w:tcBorders>
            <w:shd w:fill="FFFFFF" w:val="clear"/>
            <w:tcMar>
              <w:top w:type="dxa" w:w="110"/>
              <w:left w:type="dxa" w:w="150"/>
              <w:bottom w:type="dxa" w:w="110"/>
              <w:right w:type="dxa" w:w="150"/>
            </w:tcMar>
            <w:vAlign w:val="center"/>
          </w:tcPr>
          <w:p>
            <w:pPr>
              <w:spacing w:after="50" w:before="50"/>
            </w:pPr>
            <w:r>
              <w:rPr>
                <w:rFonts w:ascii="Arial" w:cs="Arial" w:eastAsia="Arial" w:hAnsi="Arial"/>
                <w:b/>
                <w:bCs/>
                <w:color w:val="0D1117"/>
                <w:sz w:val="19"/>
                <w:szCs w:val="19"/>
              </w:rPr>
              <w:t xml:space="preserve">Art. 32 — Security</w:t>
            </w:r>
          </w:p>
        </w:tc>
        <w:tc>
          <w:tcPr>
            <w:tcW w:type="dxa" w:w="3200"/>
            <w:tcBorders>
              <w:top w:val="single" w:color="E2E4E9" w:sz="6"/>
              <w:left w:val="single" w:color="E2E4E9" w:sz="6"/>
              <w:bottom w:val="single" w:color="E2E4E9" w:sz="6"/>
              <w:right w:val="single" w:color="E2E4E9" w:sz="6"/>
            </w:tcBorders>
            <w:shd w:fill="FFFFFF" w:val="clear"/>
            <w:tcMar>
              <w:top w:type="dxa" w:w="110"/>
              <w:left w:type="dxa" w:w="150"/>
              <w:bottom w:type="dxa" w:w="110"/>
              <w:right w:type="dxa" w:w="150"/>
            </w:tcMar>
            <w:vAlign w:val="center"/>
          </w:tcPr>
          <w:p>
            <w:pPr>
              <w:spacing w:after="50" w:before="50"/>
            </w:pPr>
            <w:r>
              <w:rPr>
                <w:rFonts w:ascii="Arial" w:cs="Arial" w:eastAsia="Arial" w:hAnsi="Arial"/>
                <w:b w:val="false"/>
                <w:bCs w:val="false"/>
                <w:color w:val="0D1117"/>
                <w:sz w:val="19"/>
                <w:szCs w:val="19"/>
              </w:rPr>
              <w:t xml:space="preserve">Appropriate technical and organisational measures</w:t>
            </w:r>
          </w:p>
        </w:tc>
        <w:tc>
          <w:tcPr>
            <w:tcW w:type="dxa" w:w="1640"/>
            <w:tcBorders>
              <w:top w:val="single" w:color="E2E4E9" w:sz="6"/>
              <w:left w:val="single" w:color="E2E4E9" w:sz="6"/>
              <w:bottom w:val="single" w:color="E2E4E9" w:sz="6"/>
              <w:right w:val="single" w:color="E2E4E9" w:sz="6"/>
            </w:tcBorders>
            <w:shd w:fill="FFFFFF" w:val="clear"/>
            <w:tcMar>
              <w:top w:type="dxa" w:w="110"/>
              <w:left w:type="dxa" w:w="150"/>
              <w:bottom w:type="dxa" w:w="110"/>
              <w:right w:type="dxa" w:w="150"/>
            </w:tcMar>
            <w:vAlign w:val="center"/>
          </w:tcPr>
          <w:p>
            <w:r>
              <w:rPr>
                <w:rFonts w:ascii="Arial" w:cs="Arial" w:eastAsia="Arial" w:hAnsi="Arial"/>
                <w:b/>
                <w:bCs/>
                <w:color w:val="16A34A"/>
                <w:sz w:val="19"/>
                <w:szCs w:val="19"/>
              </w:rPr>
              <w:t xml:space="preserve">✅ Compliant</w:t>
            </w:r>
          </w:p>
        </w:tc>
        <w:tc>
          <w:tcPr>
            <w:tcW w:type="dxa" w:w="2720"/>
            <w:tcBorders>
              <w:top w:val="single" w:color="E2E4E9" w:sz="6"/>
              <w:left w:val="single" w:color="E2E4E9" w:sz="6"/>
              <w:bottom w:val="single" w:color="E2E4E9" w:sz="6"/>
              <w:right w:val="single" w:color="E2E4E9" w:sz="6"/>
            </w:tcBorders>
            <w:shd w:fill="FFFFFF" w:val="clear"/>
            <w:tcMar>
              <w:top w:type="dxa" w:w="110"/>
              <w:left w:type="dxa" w:w="150"/>
              <w:bottom w:type="dxa" w:w="110"/>
              <w:right w:type="dxa" w:w="150"/>
            </w:tcMar>
            <w:vAlign w:val="center"/>
          </w:tcPr>
          <w:p>
            <w:pPr>
              <w:spacing w:after="50" w:before="50"/>
            </w:pPr>
            <w:r>
              <w:rPr>
                <w:rFonts w:ascii="Arial" w:cs="Arial" w:eastAsia="Arial" w:hAnsi="Arial"/>
                <w:b w:val="false"/>
                <w:bCs w:val="false"/>
                <w:color w:val="0D1117"/>
                <w:sz w:val="19"/>
                <w:szCs w:val="19"/>
              </w:rPr>
              <w:t xml:space="preserve">Enterprise-grade controls documented</w:t>
            </w:r>
          </w:p>
        </w:tc>
      </w:tr>
      <w:tr>
        <w:tc>
          <w:tcPr>
            <w:tcW w:type="dxa" w:w="1800"/>
            <w:tcBorders>
              <w:top w:val="single" w:color="E2E4E9" w:sz="6"/>
              <w:left w:val="single" w:color="E2E4E9" w:sz="6"/>
              <w:bottom w:val="single" w:color="E2E4E9" w:sz="6"/>
              <w:right w:val="single" w:color="E2E4E9" w:sz="6"/>
            </w:tcBorders>
            <w:shd w:fill="F4F5F7" w:val="clear"/>
            <w:tcMar>
              <w:top w:type="dxa" w:w="110"/>
              <w:left w:type="dxa" w:w="150"/>
              <w:bottom w:type="dxa" w:w="110"/>
              <w:right w:type="dxa" w:w="150"/>
            </w:tcMar>
            <w:vAlign w:val="center"/>
          </w:tcPr>
          <w:p>
            <w:pPr>
              <w:spacing w:after="50" w:before="50"/>
            </w:pPr>
            <w:r>
              <w:rPr>
                <w:rFonts w:ascii="Arial" w:cs="Arial" w:eastAsia="Arial" w:hAnsi="Arial"/>
                <w:b/>
                <w:bCs/>
                <w:color w:val="0D1117"/>
                <w:sz w:val="19"/>
                <w:szCs w:val="19"/>
              </w:rPr>
              <w:t xml:space="preserve">Art. 33/34 — Breach Notification</w:t>
            </w:r>
          </w:p>
        </w:tc>
        <w:tc>
          <w:tcPr>
            <w:tcW w:type="dxa" w:w="3200"/>
            <w:tcBorders>
              <w:top w:val="single" w:color="E2E4E9" w:sz="6"/>
              <w:left w:val="single" w:color="E2E4E9" w:sz="6"/>
              <w:bottom w:val="single" w:color="E2E4E9" w:sz="6"/>
              <w:right w:val="single" w:color="E2E4E9" w:sz="6"/>
            </w:tcBorders>
            <w:shd w:fill="F4F5F7" w:val="clear"/>
            <w:tcMar>
              <w:top w:type="dxa" w:w="110"/>
              <w:left w:type="dxa" w:w="150"/>
              <w:bottom w:type="dxa" w:w="110"/>
              <w:right w:type="dxa" w:w="150"/>
            </w:tcMar>
            <w:vAlign w:val="center"/>
          </w:tcPr>
          <w:p>
            <w:pPr>
              <w:spacing w:after="50" w:before="50"/>
            </w:pPr>
            <w:r>
              <w:rPr>
                <w:rFonts w:ascii="Arial" w:cs="Arial" w:eastAsia="Arial" w:hAnsi="Arial"/>
                <w:b w:val="false"/>
                <w:bCs w:val="false"/>
                <w:color w:val="0D1117"/>
                <w:sz w:val="19"/>
                <w:szCs w:val="19"/>
              </w:rPr>
              <w:t xml:space="preserve">72-hour notification to supervisory authority</w:t>
            </w:r>
          </w:p>
        </w:tc>
        <w:tc>
          <w:tcPr>
            <w:tcW w:type="dxa" w:w="1640"/>
            <w:tcBorders>
              <w:top w:val="single" w:color="E2E4E9" w:sz="6"/>
              <w:left w:val="single" w:color="E2E4E9" w:sz="6"/>
              <w:bottom w:val="single" w:color="E2E4E9" w:sz="6"/>
              <w:right w:val="single" w:color="E2E4E9" w:sz="6"/>
            </w:tcBorders>
            <w:shd w:fill="F4F5F7" w:val="clear"/>
            <w:tcMar>
              <w:top w:type="dxa" w:w="110"/>
              <w:left w:type="dxa" w:w="150"/>
              <w:bottom w:type="dxa" w:w="110"/>
              <w:right w:type="dxa" w:w="150"/>
            </w:tcMar>
            <w:vAlign w:val="center"/>
          </w:tcPr>
          <w:p>
            <w:r>
              <w:rPr>
                <w:rFonts w:ascii="Arial" w:cs="Arial" w:eastAsia="Arial" w:hAnsi="Arial"/>
                <w:b/>
                <w:bCs/>
                <w:color w:val="D97706"/>
                <w:sz w:val="19"/>
                <w:szCs w:val="19"/>
              </w:rPr>
              <w:t xml:space="preserve">⚠️ Partial</w:t>
            </w:r>
          </w:p>
        </w:tc>
        <w:tc>
          <w:tcPr>
            <w:tcW w:type="dxa" w:w="2720"/>
            <w:tcBorders>
              <w:top w:val="single" w:color="E2E4E9" w:sz="6"/>
              <w:left w:val="single" w:color="E2E4E9" w:sz="6"/>
              <w:bottom w:val="single" w:color="E2E4E9" w:sz="6"/>
              <w:right w:val="single" w:color="E2E4E9" w:sz="6"/>
            </w:tcBorders>
            <w:shd w:fill="F4F5F7" w:val="clear"/>
            <w:tcMar>
              <w:top w:type="dxa" w:w="110"/>
              <w:left w:type="dxa" w:w="150"/>
              <w:bottom w:type="dxa" w:w="110"/>
              <w:right w:type="dxa" w:w="150"/>
            </w:tcMar>
            <w:vAlign w:val="center"/>
          </w:tcPr>
          <w:p>
            <w:pPr>
              <w:spacing w:after="50" w:before="50"/>
            </w:pPr>
            <w:r>
              <w:rPr>
                <w:rFonts w:ascii="Arial" w:cs="Arial" w:eastAsia="Arial" w:hAnsi="Arial"/>
                <w:b w:val="false"/>
                <w:bCs w:val="false"/>
                <w:color w:val="0D1117"/>
                <w:sz w:val="19"/>
                <w:szCs w:val="19"/>
              </w:rPr>
              <w:t xml:space="preserve">Incident register exists. Formal 72-hr process not yet documented.</w:t>
            </w:r>
          </w:p>
        </w:tc>
      </w:tr>
      <w:tr>
        <w:tc>
          <w:tcPr>
            <w:tcW w:type="dxa" w:w="1800"/>
            <w:tcBorders>
              <w:top w:val="single" w:color="E2E4E9" w:sz="6"/>
              <w:left w:val="single" w:color="E2E4E9" w:sz="6"/>
              <w:bottom w:val="single" w:color="E2E4E9" w:sz="6"/>
              <w:right w:val="single" w:color="E2E4E9" w:sz="6"/>
            </w:tcBorders>
            <w:shd w:fill="FFFFFF" w:val="clear"/>
            <w:tcMar>
              <w:top w:type="dxa" w:w="110"/>
              <w:left w:type="dxa" w:w="150"/>
              <w:bottom w:type="dxa" w:w="110"/>
              <w:right w:type="dxa" w:w="150"/>
            </w:tcMar>
            <w:vAlign w:val="center"/>
          </w:tcPr>
          <w:p>
            <w:pPr>
              <w:spacing w:after="50" w:before="50"/>
            </w:pPr>
            <w:r>
              <w:rPr>
                <w:rFonts w:ascii="Arial" w:cs="Arial" w:eastAsia="Arial" w:hAnsi="Arial"/>
                <w:b/>
                <w:bCs/>
                <w:color w:val="0D1117"/>
                <w:sz w:val="19"/>
                <w:szCs w:val="19"/>
              </w:rPr>
              <w:t xml:space="preserve">Art. 35 — DPIA</w:t>
            </w:r>
          </w:p>
        </w:tc>
        <w:tc>
          <w:tcPr>
            <w:tcW w:type="dxa" w:w="3200"/>
            <w:tcBorders>
              <w:top w:val="single" w:color="E2E4E9" w:sz="6"/>
              <w:left w:val="single" w:color="E2E4E9" w:sz="6"/>
              <w:bottom w:val="single" w:color="E2E4E9" w:sz="6"/>
              <w:right w:val="single" w:color="E2E4E9" w:sz="6"/>
            </w:tcBorders>
            <w:shd w:fill="FFFFFF" w:val="clear"/>
            <w:tcMar>
              <w:top w:type="dxa" w:w="110"/>
              <w:left w:type="dxa" w:w="150"/>
              <w:bottom w:type="dxa" w:w="110"/>
              <w:right w:type="dxa" w:w="150"/>
            </w:tcMar>
            <w:vAlign w:val="center"/>
          </w:tcPr>
          <w:p>
            <w:pPr>
              <w:spacing w:after="50" w:before="50"/>
            </w:pPr>
            <w:r>
              <w:rPr>
                <w:rFonts w:ascii="Arial" w:cs="Arial" w:eastAsia="Arial" w:hAnsi="Arial"/>
                <w:b w:val="false"/>
                <w:bCs w:val="false"/>
                <w:color w:val="0D1117"/>
                <w:sz w:val="19"/>
                <w:szCs w:val="19"/>
              </w:rPr>
              <w:t xml:space="preserve">Data Protection Impact Assessment for high-risk processing</w:t>
            </w:r>
          </w:p>
        </w:tc>
        <w:tc>
          <w:tcPr>
            <w:tcW w:type="dxa" w:w="1640"/>
            <w:tcBorders>
              <w:top w:val="single" w:color="E2E4E9" w:sz="6"/>
              <w:left w:val="single" w:color="E2E4E9" w:sz="6"/>
              <w:bottom w:val="single" w:color="E2E4E9" w:sz="6"/>
              <w:right w:val="single" w:color="E2E4E9" w:sz="6"/>
            </w:tcBorders>
            <w:shd w:fill="FFFFFF" w:val="clear"/>
            <w:tcMar>
              <w:top w:type="dxa" w:w="110"/>
              <w:left w:type="dxa" w:w="150"/>
              <w:bottom w:type="dxa" w:w="110"/>
              <w:right w:type="dxa" w:w="150"/>
            </w:tcMar>
            <w:vAlign w:val="center"/>
          </w:tcPr>
          <w:p>
            <w:r>
              <w:rPr>
                <w:rFonts w:ascii="Arial" w:cs="Arial" w:eastAsia="Arial" w:hAnsi="Arial"/>
                <w:b/>
                <w:bCs/>
                <w:color w:val="D97706"/>
                <w:sz w:val="19"/>
                <w:szCs w:val="19"/>
              </w:rPr>
              <w:t xml:space="preserve">⚠️ Partial</w:t>
            </w:r>
          </w:p>
        </w:tc>
        <w:tc>
          <w:tcPr>
            <w:tcW w:type="dxa" w:w="2720"/>
            <w:tcBorders>
              <w:top w:val="single" w:color="E2E4E9" w:sz="6"/>
              <w:left w:val="single" w:color="E2E4E9" w:sz="6"/>
              <w:bottom w:val="single" w:color="E2E4E9" w:sz="6"/>
              <w:right w:val="single" w:color="E2E4E9" w:sz="6"/>
            </w:tcBorders>
            <w:shd w:fill="FFFFFF" w:val="clear"/>
            <w:tcMar>
              <w:top w:type="dxa" w:w="110"/>
              <w:left w:type="dxa" w:w="150"/>
              <w:bottom w:type="dxa" w:w="110"/>
              <w:right w:type="dxa" w:w="150"/>
            </w:tcMar>
            <w:vAlign w:val="center"/>
          </w:tcPr>
          <w:p>
            <w:pPr>
              <w:spacing w:after="50" w:before="50"/>
            </w:pPr>
            <w:r>
              <w:rPr>
                <w:rFonts w:ascii="Arial" w:cs="Arial" w:eastAsia="Arial" w:hAnsi="Arial"/>
                <w:b w:val="false"/>
                <w:bCs w:val="false"/>
                <w:color w:val="0D1117"/>
                <w:sz w:val="19"/>
                <w:szCs w:val="19"/>
              </w:rPr>
              <w:t xml:space="preserve">No formal DPIA conducted for AI analytics — required for High-Risk systems</w:t>
            </w:r>
          </w:p>
        </w:tc>
      </w:tr>
      <w:tr>
        <w:tc>
          <w:tcPr>
            <w:tcW w:type="dxa" w:w="1800"/>
            <w:tcBorders>
              <w:top w:val="single" w:color="E2E4E9" w:sz="6"/>
              <w:left w:val="single" w:color="E2E4E9" w:sz="6"/>
              <w:bottom w:val="single" w:color="E2E4E9" w:sz="6"/>
              <w:right w:val="single" w:color="E2E4E9" w:sz="6"/>
            </w:tcBorders>
            <w:shd w:fill="F4F5F7" w:val="clear"/>
            <w:tcMar>
              <w:top w:type="dxa" w:w="110"/>
              <w:left w:type="dxa" w:w="150"/>
              <w:bottom w:type="dxa" w:w="110"/>
              <w:right w:type="dxa" w:w="150"/>
            </w:tcMar>
            <w:vAlign w:val="center"/>
          </w:tcPr>
          <w:p>
            <w:pPr>
              <w:spacing w:after="50" w:before="50"/>
            </w:pPr>
            <w:r>
              <w:rPr>
                <w:rFonts w:ascii="Arial" w:cs="Arial" w:eastAsia="Arial" w:hAnsi="Arial"/>
                <w:b/>
                <w:bCs/>
                <w:color w:val="0D1117"/>
                <w:sz w:val="19"/>
                <w:szCs w:val="19"/>
              </w:rPr>
              <w:t xml:space="preserve">Art. 44-49 — International Transfers</w:t>
            </w:r>
          </w:p>
        </w:tc>
        <w:tc>
          <w:tcPr>
            <w:tcW w:type="dxa" w:w="3200"/>
            <w:tcBorders>
              <w:top w:val="single" w:color="E2E4E9" w:sz="6"/>
              <w:left w:val="single" w:color="E2E4E9" w:sz="6"/>
              <w:bottom w:val="single" w:color="E2E4E9" w:sz="6"/>
              <w:right w:val="single" w:color="E2E4E9" w:sz="6"/>
            </w:tcBorders>
            <w:shd w:fill="F4F5F7" w:val="clear"/>
            <w:tcMar>
              <w:top w:type="dxa" w:w="110"/>
              <w:left w:type="dxa" w:w="150"/>
              <w:bottom w:type="dxa" w:w="110"/>
              <w:right w:type="dxa" w:w="150"/>
            </w:tcMar>
            <w:vAlign w:val="center"/>
          </w:tcPr>
          <w:p>
            <w:pPr>
              <w:spacing w:after="50" w:before="50"/>
            </w:pPr>
            <w:r>
              <w:rPr>
                <w:rFonts w:ascii="Arial" w:cs="Arial" w:eastAsia="Arial" w:hAnsi="Arial"/>
                <w:b w:val="false"/>
                <w:bCs w:val="false"/>
                <w:color w:val="0D1117"/>
                <w:sz w:val="19"/>
                <w:szCs w:val="19"/>
              </w:rPr>
              <w:t xml:space="preserve">Safeguards for transfers outside EEA</w:t>
            </w:r>
          </w:p>
        </w:tc>
        <w:tc>
          <w:tcPr>
            <w:tcW w:type="dxa" w:w="1640"/>
            <w:tcBorders>
              <w:top w:val="single" w:color="E2E4E9" w:sz="6"/>
              <w:left w:val="single" w:color="E2E4E9" w:sz="6"/>
              <w:bottom w:val="single" w:color="E2E4E9" w:sz="6"/>
              <w:right w:val="single" w:color="E2E4E9" w:sz="6"/>
            </w:tcBorders>
            <w:shd w:fill="F4F5F7" w:val="clear"/>
            <w:tcMar>
              <w:top w:type="dxa" w:w="110"/>
              <w:left w:type="dxa" w:w="150"/>
              <w:bottom w:type="dxa" w:w="110"/>
              <w:right w:type="dxa" w:w="150"/>
            </w:tcMar>
            <w:vAlign w:val="center"/>
          </w:tcPr>
          <w:p>
            <w:r>
              <w:rPr>
                <w:rFonts w:ascii="Arial" w:cs="Arial" w:eastAsia="Arial" w:hAnsi="Arial"/>
                <w:b/>
                <w:bCs/>
                <w:color w:val="16A34A"/>
                <w:sz w:val="19"/>
                <w:szCs w:val="19"/>
              </w:rPr>
              <w:t xml:space="preserve">✅ Compliant</w:t>
            </w:r>
          </w:p>
        </w:tc>
        <w:tc>
          <w:tcPr>
            <w:tcW w:type="dxa" w:w="2720"/>
            <w:tcBorders>
              <w:top w:val="single" w:color="E2E4E9" w:sz="6"/>
              <w:left w:val="single" w:color="E2E4E9" w:sz="6"/>
              <w:bottom w:val="single" w:color="E2E4E9" w:sz="6"/>
              <w:right w:val="single" w:color="E2E4E9" w:sz="6"/>
            </w:tcBorders>
            <w:shd w:fill="F4F5F7" w:val="clear"/>
            <w:tcMar>
              <w:top w:type="dxa" w:w="110"/>
              <w:left w:type="dxa" w:w="150"/>
              <w:bottom w:type="dxa" w:w="110"/>
              <w:right w:type="dxa" w:w="150"/>
            </w:tcMar>
            <w:vAlign w:val="center"/>
          </w:tcPr>
          <w:p>
            <w:pPr>
              <w:spacing w:after="50" w:before="50"/>
            </w:pPr>
            <w:r>
              <w:rPr>
                <w:rFonts w:ascii="Arial" w:cs="Arial" w:eastAsia="Arial" w:hAnsi="Arial"/>
                <w:b w:val="false"/>
                <w:bCs w:val="false"/>
                <w:color w:val="0D1117"/>
                <w:sz w:val="19"/>
                <w:szCs w:val="19"/>
              </w:rPr>
              <w:t xml:space="preserve">OpenAI DPA includes SCCs for EEA→US transfer. Satisfies Art. 46.</w:t>
            </w:r>
          </w:p>
        </w:tc>
      </w:tr>
    </w:tbl>
    <w:p>
      <w:pPr>
        <w:spacing w:after="0" w:before="60"/>
      </w:pPr>
      <w:r>
        <w:t xml:space="preserve"/>
      </w:r>
    </w:p>
    <w:p>
      <w:pPr>
        <w:pStyle w:val="Heading2"/>
        <w:spacing w:after="100" w:before="240"/>
      </w:pPr>
      <w:r>
        <w:rPr>
          <w:rFonts w:ascii="Arial" w:cs="Arial" w:eastAsia="Arial" w:hAnsi="Arial"/>
          <w:b/>
          <w:bCs/>
          <w:color w:val="0D1117"/>
          <w:sz w:val="24"/>
          <w:szCs w:val="24"/>
        </w:rPr>
        <w:t xml:space="preserve">2.3  Key GDPR 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1600"/>
        <w:gridCol w:w="2760"/>
      </w:tblGrid>
      <w:tr>
        <w:tc>
          <w:tcPr>
            <w:tcW w:type="dxa" w:w="5000"/>
            <w:tcBorders>
              <w:top w:val="single" w:color="1E2235" w:sz="6"/>
              <w:left w:val="single" w:color="1E2235" w:sz="6"/>
              <w:bottom w:val="single" w:color="1E2235" w:sz="6"/>
              <w:right w:val="single" w:color="1E2235" w:sz="6"/>
            </w:tcBorders>
            <w:shd w:fill="1E2235" w:val="clear"/>
            <w:tcMar>
              <w:top w:type="dxa" w:w="110"/>
              <w:left w:type="dxa" w:w="150"/>
              <w:bottom w:type="dxa" w:w="110"/>
              <w:right w:type="dxa" w:w="150"/>
            </w:tcMar>
            <w:vAlign w:val="center"/>
          </w:tcPr>
          <w:p>
            <w:r>
              <w:rPr>
                <w:rFonts w:ascii="Arial" w:cs="Arial" w:eastAsia="Arial" w:hAnsi="Arial"/>
                <w:b/>
                <w:bCs/>
                <w:color w:val="FFFFFF"/>
                <w:sz w:val="20"/>
                <w:szCs w:val="20"/>
              </w:rPr>
              <w:t xml:space="preserve">Action</w:t>
            </w:r>
          </w:p>
        </w:tc>
        <w:tc>
          <w:tcPr>
            <w:tcW w:type="dxa" w:w="1600"/>
            <w:tcBorders>
              <w:top w:val="single" w:color="1E2235" w:sz="6"/>
              <w:left w:val="single" w:color="1E2235" w:sz="6"/>
              <w:bottom w:val="single" w:color="1E2235" w:sz="6"/>
              <w:right w:val="single" w:color="1E2235" w:sz="6"/>
            </w:tcBorders>
            <w:shd w:fill="1E2235" w:val="clear"/>
            <w:tcMar>
              <w:top w:type="dxa" w:w="110"/>
              <w:left w:type="dxa" w:w="150"/>
              <w:bottom w:type="dxa" w:w="110"/>
              <w:right w:type="dxa" w:w="150"/>
            </w:tcMar>
            <w:vAlign w:val="center"/>
          </w:tcPr>
          <w:p>
            <w:r>
              <w:rPr>
                <w:rFonts w:ascii="Arial" w:cs="Arial" w:eastAsia="Arial" w:hAnsi="Arial"/>
                <w:b/>
                <w:bCs/>
                <w:color w:val="FFFFFF"/>
                <w:sz w:val="20"/>
                <w:szCs w:val="20"/>
              </w:rPr>
              <w:t xml:space="preserve">Priority</w:t>
            </w:r>
          </w:p>
        </w:tc>
        <w:tc>
          <w:tcPr>
            <w:tcW w:type="dxa" w:w="2760"/>
            <w:tcBorders>
              <w:top w:val="single" w:color="1E2235" w:sz="6"/>
              <w:left w:val="single" w:color="1E2235" w:sz="6"/>
              <w:bottom w:val="single" w:color="1E2235" w:sz="6"/>
              <w:right w:val="single" w:color="1E2235" w:sz="6"/>
            </w:tcBorders>
            <w:shd w:fill="1E2235" w:val="clear"/>
            <w:tcMar>
              <w:top w:type="dxa" w:w="110"/>
              <w:left w:type="dxa" w:w="150"/>
              <w:bottom w:type="dxa" w:w="110"/>
              <w:right w:type="dxa" w:w="150"/>
            </w:tcMar>
            <w:vAlign w:val="center"/>
          </w:tcPr>
          <w:p>
            <w:r>
              <w:rPr>
                <w:rFonts w:ascii="Arial" w:cs="Arial" w:eastAsia="Arial" w:hAnsi="Arial"/>
                <w:b/>
                <w:bCs/>
                <w:color w:val="FFFFFF"/>
                <w:sz w:val="20"/>
                <w:szCs w:val="20"/>
              </w:rPr>
              <w:t xml:space="preserve">Deadline</w:t>
            </w:r>
          </w:p>
        </w:tc>
      </w:tr>
      <w:tr>
        <w:tc>
          <w:tcPr>
            <w:tcW w:type="dxa" w:w="5000"/>
            <w:tcBorders>
              <w:top w:val="single" w:color="E2E4E9" w:sz="6"/>
              <w:left w:val="single" w:color="E2E4E9" w:sz="6"/>
              <w:bottom w:val="single" w:color="E2E4E9" w:sz="6"/>
              <w:right w:val="single" w:color="E2E4E9" w:sz="6"/>
            </w:tcBorders>
            <w:shd w:fill="FFFFFF" w:val="clear"/>
            <w:tcMar>
              <w:top w:type="dxa" w:w="110"/>
              <w:left w:type="dxa" w:w="150"/>
              <w:bottom w:type="dxa" w:w="110"/>
              <w:right w:type="dxa" w:w="150"/>
            </w:tcMar>
            <w:vAlign w:val="center"/>
          </w:tcPr>
          <w:p>
            <w:pPr>
              <w:spacing w:after="50" w:before="50"/>
            </w:pPr>
            <w:r>
              <w:rPr>
                <w:rFonts w:ascii="Arial" w:cs="Arial" w:eastAsia="Arial" w:hAnsi="Arial"/>
                <w:b/>
                <w:bCs/>
                <w:color w:val="0D1117"/>
                <w:sz w:val="19"/>
                <w:szCs w:val="19"/>
              </w:rPr>
              <w:t xml:space="preserve">Create and maintain a formal legal basis register for all data processing activities</w:t>
            </w:r>
          </w:p>
        </w:tc>
        <w:tc>
          <w:tcPr>
            <w:tcW w:type="dxa" w:w="1600"/>
            <w:tcBorders>
              <w:top w:val="single" w:color="E2E4E9" w:sz="6"/>
              <w:left w:val="single" w:color="E2E4E9" w:sz="6"/>
              <w:bottom w:val="single" w:color="E2E4E9" w:sz="6"/>
              <w:right w:val="single" w:color="E2E4E9" w:sz="6"/>
            </w:tcBorders>
            <w:shd w:fill="FFFFFF" w:val="clear"/>
            <w:tcMar>
              <w:top w:type="dxa" w:w="110"/>
              <w:left w:type="dxa" w:w="150"/>
              <w:bottom w:type="dxa" w:w="110"/>
              <w:right w:type="dxa" w:w="150"/>
            </w:tcMar>
            <w:vAlign w:val="center"/>
          </w:tcPr>
          <w:p>
            <w:r>
              <w:rPr>
                <w:rFonts w:ascii="Arial" w:cs="Arial" w:eastAsia="Arial" w:hAnsi="Arial"/>
                <w:b/>
                <w:bCs/>
                <w:color w:val="D97706"/>
                <w:sz w:val="19"/>
                <w:szCs w:val="19"/>
              </w:rPr>
              <w:t xml:space="preserve">🟡 Medium</w:t>
            </w:r>
          </w:p>
        </w:tc>
        <w:tc>
          <w:tcPr>
            <w:tcW w:type="dxa" w:w="2760"/>
            <w:tcBorders>
              <w:top w:val="single" w:color="E2E4E9" w:sz="6"/>
              <w:left w:val="single" w:color="E2E4E9" w:sz="6"/>
              <w:bottom w:val="single" w:color="E2E4E9" w:sz="6"/>
              <w:right w:val="single" w:color="E2E4E9" w:sz="6"/>
            </w:tcBorders>
            <w:shd w:fill="FFFFFF" w:val="clear"/>
            <w:tcMar>
              <w:top w:type="dxa" w:w="110"/>
              <w:left w:type="dxa" w:w="150"/>
              <w:bottom w:type="dxa" w:w="110"/>
              <w:right w:type="dxa" w:w="150"/>
            </w:tcMar>
            <w:vAlign w:val="center"/>
          </w:tcPr>
          <w:p>
            <w:pPr>
              <w:spacing w:after="50" w:before="50"/>
            </w:pPr>
            <w:r>
              <w:rPr>
                <w:rFonts w:ascii="Arial" w:cs="Arial" w:eastAsia="Arial" w:hAnsi="Arial"/>
                <w:b w:val="false"/>
                <w:bCs w:val="false"/>
                <w:color w:val="0D1117"/>
                <w:sz w:val="19"/>
                <w:szCs w:val="19"/>
              </w:rPr>
              <w:t xml:space="preserve">Q3 2026</w:t>
            </w:r>
          </w:p>
        </w:tc>
      </w:tr>
      <w:tr>
        <w:tc>
          <w:tcPr>
            <w:tcW w:type="dxa" w:w="5000"/>
            <w:tcBorders>
              <w:top w:val="single" w:color="E2E4E9" w:sz="6"/>
              <w:left w:val="single" w:color="E2E4E9" w:sz="6"/>
              <w:bottom w:val="single" w:color="E2E4E9" w:sz="6"/>
              <w:right w:val="single" w:color="E2E4E9" w:sz="6"/>
            </w:tcBorders>
            <w:shd w:fill="F4F5F7" w:val="clear"/>
            <w:tcMar>
              <w:top w:type="dxa" w:w="110"/>
              <w:left w:type="dxa" w:w="150"/>
              <w:bottom w:type="dxa" w:w="110"/>
              <w:right w:type="dxa" w:w="150"/>
            </w:tcMar>
            <w:vAlign w:val="center"/>
          </w:tcPr>
          <w:p>
            <w:pPr>
              <w:spacing w:after="50" w:before="50"/>
            </w:pPr>
            <w:r>
              <w:rPr>
                <w:rFonts w:ascii="Arial" w:cs="Arial" w:eastAsia="Arial" w:hAnsi="Arial"/>
                <w:b/>
                <w:bCs/>
                <w:color w:val="0D1117"/>
                <w:sz w:val="19"/>
                <w:szCs w:val="19"/>
              </w:rPr>
              <w:t xml:space="preserve">Update client-facing privacy notices to disclose AI-assisted processing</w:t>
            </w:r>
          </w:p>
        </w:tc>
        <w:tc>
          <w:tcPr>
            <w:tcW w:type="dxa" w:w="1600"/>
            <w:tcBorders>
              <w:top w:val="single" w:color="E2E4E9" w:sz="6"/>
              <w:left w:val="single" w:color="E2E4E9" w:sz="6"/>
              <w:bottom w:val="single" w:color="E2E4E9" w:sz="6"/>
              <w:right w:val="single" w:color="E2E4E9" w:sz="6"/>
            </w:tcBorders>
            <w:shd w:fill="F4F5F7" w:val="clear"/>
            <w:tcMar>
              <w:top w:type="dxa" w:w="110"/>
              <w:left w:type="dxa" w:w="150"/>
              <w:bottom w:type="dxa" w:w="110"/>
              <w:right w:type="dxa" w:w="150"/>
            </w:tcMar>
            <w:vAlign w:val="center"/>
          </w:tcPr>
          <w:p>
            <w:r>
              <w:rPr>
                <w:rFonts w:ascii="Arial" w:cs="Arial" w:eastAsia="Arial" w:hAnsi="Arial"/>
                <w:b/>
                <w:bCs/>
                <w:color w:val="B91C1C"/>
                <w:sz w:val="19"/>
                <w:szCs w:val="19"/>
              </w:rPr>
              <w:t xml:space="preserve">🔴 Critical</w:t>
            </w:r>
          </w:p>
        </w:tc>
        <w:tc>
          <w:tcPr>
            <w:tcW w:type="dxa" w:w="2760"/>
            <w:tcBorders>
              <w:top w:val="single" w:color="E2E4E9" w:sz="6"/>
              <w:left w:val="single" w:color="E2E4E9" w:sz="6"/>
              <w:bottom w:val="single" w:color="E2E4E9" w:sz="6"/>
              <w:right w:val="single" w:color="E2E4E9" w:sz="6"/>
            </w:tcBorders>
            <w:shd w:fill="F4F5F7" w:val="clear"/>
            <w:tcMar>
              <w:top w:type="dxa" w:w="110"/>
              <w:left w:type="dxa" w:w="150"/>
              <w:bottom w:type="dxa" w:w="110"/>
              <w:right w:type="dxa" w:w="150"/>
            </w:tcMar>
            <w:vAlign w:val="center"/>
          </w:tcPr>
          <w:p>
            <w:pPr>
              <w:spacing w:after="50" w:before="50"/>
            </w:pPr>
            <w:r>
              <w:rPr>
                <w:rFonts w:ascii="Arial" w:cs="Arial" w:eastAsia="Arial" w:hAnsi="Arial"/>
                <w:b w:val="false"/>
                <w:bCs w:val="false"/>
                <w:color w:val="0D1117"/>
                <w:sz w:val="19"/>
                <w:szCs w:val="19"/>
              </w:rPr>
              <w:t xml:space="preserve">July 2026</w:t>
            </w:r>
          </w:p>
        </w:tc>
      </w:tr>
      <w:tr>
        <w:tc>
          <w:tcPr>
            <w:tcW w:type="dxa" w:w="5000"/>
            <w:tcBorders>
              <w:top w:val="single" w:color="E2E4E9" w:sz="6"/>
              <w:left w:val="single" w:color="E2E4E9" w:sz="6"/>
              <w:bottom w:val="single" w:color="E2E4E9" w:sz="6"/>
              <w:right w:val="single" w:color="E2E4E9" w:sz="6"/>
            </w:tcBorders>
            <w:shd w:fill="FFFFFF" w:val="clear"/>
            <w:tcMar>
              <w:top w:type="dxa" w:w="110"/>
              <w:left w:type="dxa" w:w="150"/>
              <w:bottom w:type="dxa" w:w="110"/>
              <w:right w:type="dxa" w:w="150"/>
            </w:tcMar>
            <w:vAlign w:val="center"/>
          </w:tcPr>
          <w:p>
            <w:pPr>
              <w:spacing w:after="50" w:before="50"/>
            </w:pPr>
            <w:r>
              <w:rPr>
                <w:rFonts w:ascii="Arial" w:cs="Arial" w:eastAsia="Arial" w:hAnsi="Arial"/>
                <w:b/>
                <w:bCs/>
                <w:color w:val="0D1117"/>
                <w:sz w:val="19"/>
                <w:szCs w:val="19"/>
              </w:rPr>
              <w:t xml:space="preserve">Conduct DPIA for AI analytics scoring outputs (Art. 35)</w:t>
            </w:r>
          </w:p>
        </w:tc>
        <w:tc>
          <w:tcPr>
            <w:tcW w:type="dxa" w:w="1600"/>
            <w:tcBorders>
              <w:top w:val="single" w:color="E2E4E9" w:sz="6"/>
              <w:left w:val="single" w:color="E2E4E9" w:sz="6"/>
              <w:bottom w:val="single" w:color="E2E4E9" w:sz="6"/>
              <w:right w:val="single" w:color="E2E4E9" w:sz="6"/>
            </w:tcBorders>
            <w:shd w:fill="FFFFFF" w:val="clear"/>
            <w:tcMar>
              <w:top w:type="dxa" w:w="110"/>
              <w:left w:type="dxa" w:w="150"/>
              <w:bottom w:type="dxa" w:w="110"/>
              <w:right w:type="dxa" w:w="150"/>
            </w:tcMar>
            <w:vAlign w:val="center"/>
          </w:tcPr>
          <w:p>
            <w:r>
              <w:rPr>
                <w:rFonts w:ascii="Arial" w:cs="Arial" w:eastAsia="Arial" w:hAnsi="Arial"/>
                <w:b/>
                <w:bCs/>
                <w:color w:val="B91C1C"/>
                <w:sz w:val="19"/>
                <w:szCs w:val="19"/>
              </w:rPr>
              <w:t xml:space="preserve">🔴 Critical</w:t>
            </w:r>
          </w:p>
        </w:tc>
        <w:tc>
          <w:tcPr>
            <w:tcW w:type="dxa" w:w="2760"/>
            <w:tcBorders>
              <w:top w:val="single" w:color="E2E4E9" w:sz="6"/>
              <w:left w:val="single" w:color="E2E4E9" w:sz="6"/>
              <w:bottom w:val="single" w:color="E2E4E9" w:sz="6"/>
              <w:right w:val="single" w:color="E2E4E9" w:sz="6"/>
            </w:tcBorders>
            <w:shd w:fill="FFFFFF" w:val="clear"/>
            <w:tcMar>
              <w:top w:type="dxa" w:w="110"/>
              <w:left w:type="dxa" w:w="150"/>
              <w:bottom w:type="dxa" w:w="110"/>
              <w:right w:type="dxa" w:w="150"/>
            </w:tcMar>
            <w:vAlign w:val="center"/>
          </w:tcPr>
          <w:p>
            <w:pPr>
              <w:spacing w:after="50" w:before="50"/>
            </w:pPr>
            <w:r>
              <w:rPr>
                <w:rFonts w:ascii="Arial" w:cs="Arial" w:eastAsia="Arial" w:hAnsi="Arial"/>
                <w:b w:val="false"/>
                <w:bCs w:val="false"/>
                <w:color w:val="0D1117"/>
                <w:sz w:val="19"/>
                <w:szCs w:val="19"/>
              </w:rPr>
              <w:t xml:space="preserve">July 2026</w:t>
            </w:r>
          </w:p>
        </w:tc>
      </w:tr>
      <w:tr>
        <w:tc>
          <w:tcPr>
            <w:tcW w:type="dxa" w:w="5000"/>
            <w:tcBorders>
              <w:top w:val="single" w:color="E2E4E9" w:sz="6"/>
              <w:left w:val="single" w:color="E2E4E9" w:sz="6"/>
              <w:bottom w:val="single" w:color="E2E4E9" w:sz="6"/>
              <w:right w:val="single" w:color="E2E4E9" w:sz="6"/>
            </w:tcBorders>
            <w:shd w:fill="F4F5F7" w:val="clear"/>
            <w:tcMar>
              <w:top w:type="dxa" w:w="110"/>
              <w:left w:type="dxa" w:w="150"/>
              <w:bottom w:type="dxa" w:w="110"/>
              <w:right w:type="dxa" w:w="150"/>
            </w:tcMar>
            <w:vAlign w:val="center"/>
          </w:tcPr>
          <w:p>
            <w:pPr>
              <w:spacing w:after="50" w:before="50"/>
            </w:pPr>
            <w:r>
              <w:rPr>
                <w:rFonts w:ascii="Arial" w:cs="Arial" w:eastAsia="Arial" w:hAnsi="Arial"/>
                <w:b/>
                <w:bCs/>
                <w:color w:val="0D1117"/>
                <w:sz w:val="19"/>
                <w:szCs w:val="19"/>
              </w:rPr>
              <w:t xml:space="preserve">Document formal 72-hour breach notification procedure (Art. 33)</w:t>
            </w:r>
          </w:p>
        </w:tc>
        <w:tc>
          <w:tcPr>
            <w:tcW w:type="dxa" w:w="1600"/>
            <w:tcBorders>
              <w:top w:val="single" w:color="E2E4E9" w:sz="6"/>
              <w:left w:val="single" w:color="E2E4E9" w:sz="6"/>
              <w:bottom w:val="single" w:color="E2E4E9" w:sz="6"/>
              <w:right w:val="single" w:color="E2E4E9" w:sz="6"/>
            </w:tcBorders>
            <w:shd w:fill="F4F5F7" w:val="clear"/>
            <w:tcMar>
              <w:top w:type="dxa" w:w="110"/>
              <w:left w:type="dxa" w:w="150"/>
              <w:bottom w:type="dxa" w:w="110"/>
              <w:right w:type="dxa" w:w="150"/>
            </w:tcMar>
            <w:vAlign w:val="center"/>
          </w:tcPr>
          <w:p>
            <w:r>
              <w:rPr>
                <w:rFonts w:ascii="Arial" w:cs="Arial" w:eastAsia="Arial" w:hAnsi="Arial"/>
                <w:b/>
                <w:bCs/>
                <w:color w:val="D97706"/>
                <w:sz w:val="19"/>
                <w:szCs w:val="19"/>
              </w:rPr>
              <w:t xml:space="preserve">🟡 Medium</w:t>
            </w:r>
          </w:p>
        </w:tc>
        <w:tc>
          <w:tcPr>
            <w:tcW w:type="dxa" w:w="2760"/>
            <w:tcBorders>
              <w:top w:val="single" w:color="E2E4E9" w:sz="6"/>
              <w:left w:val="single" w:color="E2E4E9" w:sz="6"/>
              <w:bottom w:val="single" w:color="E2E4E9" w:sz="6"/>
              <w:right w:val="single" w:color="E2E4E9" w:sz="6"/>
            </w:tcBorders>
            <w:shd w:fill="F4F5F7" w:val="clear"/>
            <w:tcMar>
              <w:top w:type="dxa" w:w="110"/>
              <w:left w:type="dxa" w:w="150"/>
              <w:bottom w:type="dxa" w:w="110"/>
              <w:right w:type="dxa" w:w="150"/>
            </w:tcMar>
            <w:vAlign w:val="center"/>
          </w:tcPr>
          <w:p>
            <w:pPr>
              <w:spacing w:after="50" w:before="50"/>
            </w:pPr>
            <w:r>
              <w:rPr>
                <w:rFonts w:ascii="Arial" w:cs="Arial" w:eastAsia="Arial" w:hAnsi="Arial"/>
                <w:b w:val="false"/>
                <w:bCs w:val="false"/>
                <w:color w:val="0D1117"/>
                <w:sz w:val="19"/>
                <w:szCs w:val="19"/>
              </w:rPr>
              <w:t xml:space="preserve">Q3 2026</w:t>
            </w:r>
          </w:p>
        </w:tc>
      </w:tr>
      <w:tr>
        <w:tc>
          <w:tcPr>
            <w:tcW w:type="dxa" w:w="5000"/>
            <w:tcBorders>
              <w:top w:val="single" w:color="E2E4E9" w:sz="6"/>
              <w:left w:val="single" w:color="E2E4E9" w:sz="6"/>
              <w:bottom w:val="single" w:color="E2E4E9" w:sz="6"/>
              <w:right w:val="single" w:color="E2E4E9" w:sz="6"/>
            </w:tcBorders>
            <w:shd w:fill="FFFFFF" w:val="clear"/>
            <w:tcMar>
              <w:top w:type="dxa" w:w="110"/>
              <w:left w:type="dxa" w:w="150"/>
              <w:bottom w:type="dxa" w:w="110"/>
              <w:right w:type="dxa" w:w="150"/>
            </w:tcMar>
            <w:vAlign w:val="center"/>
          </w:tcPr>
          <w:p>
            <w:pPr>
              <w:spacing w:after="50" w:before="50"/>
            </w:pPr>
            <w:r>
              <w:rPr>
                <w:rFonts w:ascii="Arial" w:cs="Arial" w:eastAsia="Arial" w:hAnsi="Arial"/>
                <w:b/>
                <w:bCs/>
                <w:color w:val="0D1117"/>
                <w:sz w:val="19"/>
                <w:szCs w:val="19"/>
              </w:rPr>
              <w:t xml:space="preserve">Audit all AI tool vendors for DPA compliance (not just OpenAI)</w:t>
            </w:r>
          </w:p>
        </w:tc>
        <w:tc>
          <w:tcPr>
            <w:tcW w:type="dxa" w:w="1600"/>
            <w:tcBorders>
              <w:top w:val="single" w:color="E2E4E9" w:sz="6"/>
              <w:left w:val="single" w:color="E2E4E9" w:sz="6"/>
              <w:bottom w:val="single" w:color="E2E4E9" w:sz="6"/>
              <w:right w:val="single" w:color="E2E4E9" w:sz="6"/>
            </w:tcBorders>
            <w:shd w:fill="FFFFFF" w:val="clear"/>
            <w:tcMar>
              <w:top w:type="dxa" w:w="110"/>
              <w:left w:type="dxa" w:w="150"/>
              <w:bottom w:type="dxa" w:w="110"/>
              <w:right w:type="dxa" w:w="150"/>
            </w:tcMar>
            <w:vAlign w:val="center"/>
          </w:tcPr>
          <w:p>
            <w:r>
              <w:rPr>
                <w:rFonts w:ascii="Arial" w:cs="Arial" w:eastAsia="Arial" w:hAnsi="Arial"/>
                <w:b/>
                <w:bCs/>
                <w:color w:val="D97706"/>
                <w:sz w:val="19"/>
                <w:szCs w:val="19"/>
              </w:rPr>
              <w:t xml:space="preserve">🟡 Medium</w:t>
            </w:r>
          </w:p>
        </w:tc>
        <w:tc>
          <w:tcPr>
            <w:tcW w:type="dxa" w:w="2760"/>
            <w:tcBorders>
              <w:top w:val="single" w:color="E2E4E9" w:sz="6"/>
              <w:left w:val="single" w:color="E2E4E9" w:sz="6"/>
              <w:bottom w:val="single" w:color="E2E4E9" w:sz="6"/>
              <w:right w:val="single" w:color="E2E4E9" w:sz="6"/>
            </w:tcBorders>
            <w:shd w:fill="FFFFFF" w:val="clear"/>
            <w:tcMar>
              <w:top w:type="dxa" w:w="110"/>
              <w:left w:type="dxa" w:w="150"/>
              <w:bottom w:type="dxa" w:w="110"/>
              <w:right w:type="dxa" w:w="150"/>
            </w:tcMar>
            <w:vAlign w:val="center"/>
          </w:tcPr>
          <w:p>
            <w:pPr>
              <w:spacing w:after="50" w:before="50"/>
            </w:pPr>
            <w:r>
              <w:rPr>
                <w:rFonts w:ascii="Arial" w:cs="Arial" w:eastAsia="Arial" w:hAnsi="Arial"/>
                <w:b w:val="false"/>
                <w:bCs w:val="false"/>
                <w:color w:val="0D1117"/>
                <w:sz w:val="19"/>
                <w:szCs w:val="19"/>
              </w:rPr>
              <w:t xml:space="preserve">Q3 2026</w:t>
            </w:r>
          </w:p>
        </w:tc>
      </w:tr>
    </w:tbl>
    <w:p>
      <w:pPr>
        <w:spacing w:after="0" w:before="60"/>
      </w:pPr>
      <w:r>
        <w:t xml:space="preserve"/>
      </w:r>
    </w:p>
    <w:p>
      <w:pPr>
        <w:pBdr>
          <w:bottom w:val="single" w:color="E2E4E9" w:sz="4"/>
        </w:pBdr>
        <w:spacing w:after="120" w:before="12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A34A" w:sz="6"/>
              <w:left w:val="single" w:color="16A34A" w:sz="6"/>
              <w:bottom w:val="single" w:color="16A34A" w:sz="6"/>
              <w:right w:val="single" w:color="16A34A" w:sz="6"/>
            </w:tcBorders>
            <w:shd w:fill="16A34A" w:val="clear"/>
            <w:tcMar>
              <w:top w:type="dxa" w:w="110"/>
              <w:left w:type="dxa" w:w="150"/>
              <w:bottom w:type="dxa" w:w="110"/>
              <w:right w:type="dxa" w:w="150"/>
            </w:tcMar>
            <w:vAlign w:val="center"/>
          </w:tcPr>
          <w:p>
            <w:pPr>
              <w:spacing w:after="10" w:before="40"/>
            </w:pPr>
            <w:r>
              <w:rPr>
                <w:rFonts w:ascii="Arial" w:cs="Arial" w:eastAsia="Arial" w:hAnsi="Arial"/>
                <w:b/>
                <w:bCs/>
                <w:color w:val="FFFFFF"/>
                <w:sz w:val="26"/>
                <w:szCs w:val="26"/>
              </w:rPr>
              <w:t xml:space="preserve">3.  POPIA — Protection of Personal Information Act 4 of 2013</w:t>
            </w:r>
          </w:p>
          <w:p>
            <w:pPr>
              <w:spacing w:after="40" w:before="0"/>
            </w:pPr>
            <w:r>
              <w:rPr>
                <w:rFonts w:ascii="Arial" w:cs="Arial" w:eastAsia="Arial" w:hAnsi="Arial"/>
                <w:i/>
                <w:iCs/>
                <w:color w:val="E5E7EB"/>
                <w:sz w:val="18"/>
                <w:szCs w:val="18"/>
              </w:rPr>
              <w:t xml:space="preserve">Amended Regulations effective 17 April 2025 | Information Regulator enforcement active</w:t>
            </w:r>
          </w:p>
        </w:tc>
      </w:tr>
    </w:tbl>
    <w:p>
      <w:pPr>
        <w:spacing w:after="0" w:before="60"/>
      </w:pPr>
      <w:r>
        <w:t xml:space="preserve"/>
      </w:r>
    </w:p>
    <w:p>
      <w:pPr>
        <w:pStyle w:val="Heading2"/>
        <w:spacing w:after="100" w:before="240"/>
      </w:pPr>
      <w:r>
        <w:rPr>
          <w:rFonts w:ascii="Arial" w:cs="Arial" w:eastAsia="Arial" w:hAnsi="Arial"/>
          <w:b/>
          <w:bCs/>
          <w:color w:val="0D1117"/>
          <w:sz w:val="24"/>
          <w:szCs w:val="24"/>
        </w:rPr>
        <w:t xml:space="preserve">3.1  Overview &amp; 2025 Amendment Updates</w:t>
      </w:r>
    </w:p>
    <w:p>
      <w:pPr>
        <w:spacing w:after="80" w:before="80"/>
        <w:jc w:val="left"/>
      </w:pPr>
      <w:r>
        <w:rPr>
          <w:rFonts w:ascii="Arial" w:cs="Arial" w:eastAsia="Arial" w:hAnsi="Arial"/>
          <w:b w:val="false"/>
          <w:bCs w:val="false"/>
          <w:i w:val="false"/>
          <w:iCs w:val="false"/>
          <w:color w:val="0D1117"/>
          <w:sz w:val="20"/>
          <w:szCs w:val="20"/>
        </w:rPr>
        <w:t xml:space="preserve">POPIA is South Africa's primary data protection law and is directly applicable to all Ralph Analytics data processing activities. The Information Regulator published amended Regulations on 17 April 2025, introducing strengthened data subject rights, updated consent mechanics, and revised breach procedures. The Regulator has signalled significantly tougher enforcement from late 2025 onwards, including formal compliance notices to organisations.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20"/>
      </w:tblGrid>
      <w:tr>
        <w:tc>
          <w:tcPr>
            <w:tcW w:type="dxa" w:w="2800"/>
            <w:tcBorders>
              <w:top w:val="single" w:color="1E2235" w:sz="6"/>
              <w:left w:val="single" w:color="1E2235" w:sz="6"/>
              <w:bottom w:val="single" w:color="1E2235" w:sz="6"/>
              <w:right w:val="single" w:color="1E2235" w:sz="6"/>
            </w:tcBorders>
            <w:shd w:fill="1E2235" w:val="clear"/>
            <w:tcMar>
              <w:top w:type="dxa" w:w="110"/>
              <w:left w:type="dxa" w:w="150"/>
              <w:bottom w:type="dxa" w:w="110"/>
              <w:right w:type="dxa" w:w="150"/>
            </w:tcMar>
            <w:vAlign w:val="center"/>
          </w:tcPr>
          <w:p>
            <w:r>
              <w:rPr>
                <w:rFonts w:ascii="Arial" w:cs="Arial" w:eastAsia="Arial" w:hAnsi="Arial"/>
                <w:b/>
                <w:bCs/>
                <w:color w:val="FFFFFF"/>
                <w:sz w:val="20"/>
                <w:szCs w:val="20"/>
              </w:rPr>
              <w:t xml:space="preserve">2025 Amendment</w:t>
            </w:r>
          </w:p>
        </w:tc>
        <w:tc>
          <w:tcPr>
            <w:tcW w:type="dxa" w:w="3200"/>
            <w:tcBorders>
              <w:top w:val="single" w:color="1E2235" w:sz="6"/>
              <w:left w:val="single" w:color="1E2235" w:sz="6"/>
              <w:bottom w:val="single" w:color="1E2235" w:sz="6"/>
              <w:right w:val="single" w:color="1E2235" w:sz="6"/>
            </w:tcBorders>
            <w:shd w:fill="1E2235" w:val="clear"/>
            <w:tcMar>
              <w:top w:type="dxa" w:w="110"/>
              <w:left w:type="dxa" w:w="150"/>
              <w:bottom w:type="dxa" w:w="110"/>
              <w:right w:type="dxa" w:w="150"/>
            </w:tcMar>
            <w:vAlign w:val="center"/>
          </w:tcPr>
          <w:p>
            <w:r>
              <w:rPr>
                <w:rFonts w:ascii="Arial" w:cs="Arial" w:eastAsia="Arial" w:hAnsi="Arial"/>
                <w:b/>
                <w:bCs/>
                <w:color w:val="FFFFFF"/>
                <w:sz w:val="20"/>
                <w:szCs w:val="20"/>
              </w:rPr>
              <w:t xml:space="preserve">What Changed</w:t>
            </w:r>
          </w:p>
        </w:tc>
        <w:tc>
          <w:tcPr>
            <w:tcW w:type="dxa" w:w="3320"/>
            <w:tcBorders>
              <w:top w:val="single" w:color="1E2235" w:sz="6"/>
              <w:left w:val="single" w:color="1E2235" w:sz="6"/>
              <w:bottom w:val="single" w:color="1E2235" w:sz="6"/>
              <w:right w:val="single" w:color="1E2235" w:sz="6"/>
            </w:tcBorders>
            <w:shd w:fill="1E2235" w:val="clear"/>
            <w:tcMar>
              <w:top w:type="dxa" w:w="110"/>
              <w:left w:type="dxa" w:w="150"/>
              <w:bottom w:type="dxa" w:w="110"/>
              <w:right w:type="dxa" w:w="150"/>
            </w:tcMar>
            <w:vAlign w:val="center"/>
          </w:tcPr>
          <w:p>
            <w:r>
              <w:rPr>
                <w:rFonts w:ascii="Arial" w:cs="Arial" w:eastAsia="Arial" w:hAnsi="Arial"/>
                <w:b/>
                <w:bCs/>
                <w:color w:val="FFFFFF"/>
                <w:sz w:val="20"/>
                <w:szCs w:val="20"/>
              </w:rPr>
              <w:t xml:space="preserve">Impact on RA</w:t>
            </w:r>
          </w:p>
        </w:tc>
      </w:tr>
      <w:tr>
        <w:tc>
          <w:tcPr>
            <w:tcW w:type="dxa" w:w="2800"/>
            <w:tcBorders>
              <w:top w:val="single" w:color="E2E4E9" w:sz="6"/>
              <w:left w:val="single" w:color="E2E4E9" w:sz="6"/>
              <w:bottom w:val="single" w:color="E2E4E9" w:sz="6"/>
              <w:right w:val="single" w:color="E2E4E9" w:sz="6"/>
            </w:tcBorders>
            <w:shd w:fill="FFFFFF" w:val="clear"/>
            <w:tcMar>
              <w:top w:type="dxa" w:w="110"/>
              <w:left w:type="dxa" w:w="150"/>
              <w:bottom w:type="dxa" w:w="110"/>
              <w:right w:type="dxa" w:w="150"/>
            </w:tcMar>
            <w:vAlign w:val="center"/>
          </w:tcPr>
          <w:p>
            <w:pPr>
              <w:spacing w:after="50" w:before="50"/>
            </w:pPr>
            <w:r>
              <w:rPr>
                <w:rFonts w:ascii="Arial" w:cs="Arial" w:eastAsia="Arial" w:hAnsi="Arial"/>
                <w:b/>
                <w:bCs/>
                <w:color w:val="0D1117"/>
                <w:sz w:val="19"/>
                <w:szCs w:val="19"/>
              </w:rPr>
              <w:t xml:space="preserve">Stronger objection rights</w:t>
            </w:r>
          </w:p>
        </w:tc>
        <w:tc>
          <w:tcPr>
            <w:tcW w:type="dxa" w:w="3200"/>
            <w:tcBorders>
              <w:top w:val="single" w:color="E2E4E9" w:sz="6"/>
              <w:left w:val="single" w:color="E2E4E9" w:sz="6"/>
              <w:bottom w:val="single" w:color="E2E4E9" w:sz="6"/>
              <w:right w:val="single" w:color="E2E4E9" w:sz="6"/>
            </w:tcBorders>
            <w:shd w:fill="FFFFFF" w:val="clear"/>
            <w:tcMar>
              <w:top w:type="dxa" w:w="110"/>
              <w:left w:type="dxa" w:w="150"/>
              <w:bottom w:type="dxa" w:w="110"/>
              <w:right w:type="dxa" w:w="150"/>
            </w:tcMar>
            <w:vAlign w:val="center"/>
          </w:tcPr>
          <w:p>
            <w:pPr>
              <w:spacing w:after="50" w:before="50"/>
            </w:pPr>
            <w:r>
              <w:rPr>
                <w:rFonts w:ascii="Arial" w:cs="Arial" w:eastAsia="Arial" w:hAnsi="Arial"/>
                <w:b w:val="false"/>
                <w:bCs w:val="false"/>
                <w:color w:val="0D1117"/>
                <w:sz w:val="19"/>
                <w:szCs w:val="19"/>
              </w:rPr>
              <w:t xml:space="preserve">Simplified process for data subjects to object to AI-assisted processing of their personal data</w:t>
            </w:r>
          </w:p>
        </w:tc>
        <w:tc>
          <w:tcPr>
            <w:tcW w:type="dxa" w:w="3320"/>
            <w:tcBorders>
              <w:top w:val="single" w:color="E2E4E9" w:sz="6"/>
              <w:left w:val="single" w:color="E2E4E9" w:sz="6"/>
              <w:bottom w:val="single" w:color="E2E4E9" w:sz="6"/>
              <w:right w:val="single" w:color="E2E4E9" w:sz="6"/>
            </w:tcBorders>
            <w:shd w:fill="FFFFFF" w:val="clear"/>
            <w:tcMar>
              <w:top w:type="dxa" w:w="110"/>
              <w:left w:type="dxa" w:w="150"/>
              <w:bottom w:type="dxa" w:w="110"/>
              <w:right w:type="dxa" w:w="150"/>
            </w:tcMar>
            <w:vAlign w:val="center"/>
          </w:tcPr>
          <w:p>
            <w:pPr>
              <w:spacing w:after="50" w:before="50"/>
            </w:pPr>
            <w:r>
              <w:rPr>
                <w:rFonts w:ascii="Arial" w:cs="Arial" w:eastAsia="Arial" w:hAnsi="Arial"/>
                <w:b w:val="false"/>
                <w:bCs w:val="false"/>
                <w:color w:val="0D1117"/>
                <w:sz w:val="19"/>
                <w:szCs w:val="19"/>
              </w:rPr>
              <w:t xml:space="preserve">Update client consent forms and privacy notices to reflect new objection procedures</w:t>
            </w:r>
          </w:p>
        </w:tc>
      </w:tr>
      <w:tr>
        <w:tc>
          <w:tcPr>
            <w:tcW w:type="dxa" w:w="2800"/>
            <w:tcBorders>
              <w:top w:val="single" w:color="E2E4E9" w:sz="6"/>
              <w:left w:val="single" w:color="E2E4E9" w:sz="6"/>
              <w:bottom w:val="single" w:color="E2E4E9" w:sz="6"/>
              <w:right w:val="single" w:color="E2E4E9" w:sz="6"/>
            </w:tcBorders>
            <w:shd w:fill="F4F5F7" w:val="clear"/>
            <w:tcMar>
              <w:top w:type="dxa" w:w="110"/>
              <w:left w:type="dxa" w:w="150"/>
              <w:bottom w:type="dxa" w:w="110"/>
              <w:right w:type="dxa" w:w="150"/>
            </w:tcMar>
            <w:vAlign w:val="center"/>
          </w:tcPr>
          <w:p>
            <w:pPr>
              <w:spacing w:after="50" w:before="50"/>
            </w:pPr>
            <w:r>
              <w:rPr>
                <w:rFonts w:ascii="Arial" w:cs="Arial" w:eastAsia="Arial" w:hAnsi="Arial"/>
                <w:b/>
                <w:bCs/>
                <w:color w:val="0D1117"/>
                <w:sz w:val="19"/>
                <w:szCs w:val="19"/>
              </w:rPr>
              <w:t xml:space="preserve">Direct marketing consent</w:t>
            </w:r>
          </w:p>
        </w:tc>
        <w:tc>
          <w:tcPr>
            <w:tcW w:type="dxa" w:w="3200"/>
            <w:tcBorders>
              <w:top w:val="single" w:color="E2E4E9" w:sz="6"/>
              <w:left w:val="single" w:color="E2E4E9" w:sz="6"/>
              <w:bottom w:val="single" w:color="E2E4E9" w:sz="6"/>
              <w:right w:val="single" w:color="E2E4E9" w:sz="6"/>
            </w:tcBorders>
            <w:shd w:fill="F4F5F7" w:val="clear"/>
            <w:tcMar>
              <w:top w:type="dxa" w:w="110"/>
              <w:left w:type="dxa" w:w="150"/>
              <w:bottom w:type="dxa" w:w="110"/>
              <w:right w:type="dxa" w:w="150"/>
            </w:tcMar>
            <w:vAlign w:val="center"/>
          </w:tcPr>
          <w:p>
            <w:pPr>
              <w:spacing w:after="50" w:before="50"/>
            </w:pPr>
            <w:r>
              <w:rPr>
                <w:rFonts w:ascii="Arial" w:cs="Arial" w:eastAsia="Arial" w:hAnsi="Arial"/>
                <w:b w:val="false"/>
                <w:bCs w:val="false"/>
                <w:color w:val="0D1117"/>
                <w:sz w:val="19"/>
                <w:szCs w:val="19"/>
              </w:rPr>
              <w:t xml:space="preserve">Clearer opt-in requirements; opt-out must be more prominent</w:t>
            </w:r>
          </w:p>
        </w:tc>
        <w:tc>
          <w:tcPr>
            <w:tcW w:type="dxa" w:w="3320"/>
            <w:tcBorders>
              <w:top w:val="single" w:color="E2E4E9" w:sz="6"/>
              <w:left w:val="single" w:color="E2E4E9" w:sz="6"/>
              <w:bottom w:val="single" w:color="E2E4E9" w:sz="6"/>
              <w:right w:val="single" w:color="E2E4E9" w:sz="6"/>
            </w:tcBorders>
            <w:shd w:fill="F4F5F7" w:val="clear"/>
            <w:tcMar>
              <w:top w:type="dxa" w:w="110"/>
              <w:left w:type="dxa" w:w="150"/>
              <w:bottom w:type="dxa" w:w="110"/>
              <w:right w:type="dxa" w:w="150"/>
            </w:tcMar>
            <w:vAlign w:val="center"/>
          </w:tcPr>
          <w:p>
            <w:pPr>
              <w:spacing w:after="50" w:before="50"/>
            </w:pPr>
            <w:r>
              <w:rPr>
                <w:rFonts w:ascii="Arial" w:cs="Arial" w:eastAsia="Arial" w:hAnsi="Arial"/>
                <w:b w:val="false"/>
                <w:bCs w:val="false"/>
                <w:color w:val="0D1117"/>
                <w:sz w:val="19"/>
                <w:szCs w:val="19"/>
              </w:rPr>
              <w:t xml:space="preserve">Review any marketing communications that use AI-assisted segmentation</w:t>
            </w:r>
          </w:p>
        </w:tc>
      </w:tr>
      <w:tr>
        <w:tc>
          <w:tcPr>
            <w:tcW w:type="dxa" w:w="2800"/>
            <w:tcBorders>
              <w:top w:val="single" w:color="E2E4E9" w:sz="6"/>
              <w:left w:val="single" w:color="E2E4E9" w:sz="6"/>
              <w:bottom w:val="single" w:color="E2E4E9" w:sz="6"/>
              <w:right w:val="single" w:color="E2E4E9" w:sz="6"/>
            </w:tcBorders>
            <w:shd w:fill="FFFFFF" w:val="clear"/>
            <w:tcMar>
              <w:top w:type="dxa" w:w="110"/>
              <w:left w:type="dxa" w:w="150"/>
              <w:bottom w:type="dxa" w:w="110"/>
              <w:right w:type="dxa" w:w="150"/>
            </w:tcMar>
            <w:vAlign w:val="center"/>
          </w:tcPr>
          <w:p>
            <w:pPr>
              <w:spacing w:after="50" w:before="50"/>
            </w:pPr>
            <w:r>
              <w:rPr>
                <w:rFonts w:ascii="Arial" w:cs="Arial" w:eastAsia="Arial" w:hAnsi="Arial"/>
                <w:b/>
                <w:bCs/>
                <w:color w:val="0D1117"/>
                <w:sz w:val="19"/>
                <w:szCs w:val="19"/>
              </w:rPr>
              <w:t xml:space="preserve">Data subject access &amp; correction</w:t>
            </w:r>
          </w:p>
        </w:tc>
        <w:tc>
          <w:tcPr>
            <w:tcW w:type="dxa" w:w="3200"/>
            <w:tcBorders>
              <w:top w:val="single" w:color="E2E4E9" w:sz="6"/>
              <w:left w:val="single" w:color="E2E4E9" w:sz="6"/>
              <w:bottom w:val="single" w:color="E2E4E9" w:sz="6"/>
              <w:right w:val="single" w:color="E2E4E9" w:sz="6"/>
            </w:tcBorders>
            <w:shd w:fill="FFFFFF" w:val="clear"/>
            <w:tcMar>
              <w:top w:type="dxa" w:w="110"/>
              <w:left w:type="dxa" w:w="150"/>
              <w:bottom w:type="dxa" w:w="110"/>
              <w:right w:type="dxa" w:w="150"/>
            </w:tcMar>
            <w:vAlign w:val="center"/>
          </w:tcPr>
          <w:p>
            <w:pPr>
              <w:spacing w:after="50" w:before="50"/>
            </w:pPr>
            <w:r>
              <w:rPr>
                <w:rFonts w:ascii="Arial" w:cs="Arial" w:eastAsia="Arial" w:hAnsi="Arial"/>
                <w:b w:val="false"/>
                <w:bCs w:val="false"/>
                <w:color w:val="0D1117"/>
                <w:sz w:val="19"/>
                <w:szCs w:val="19"/>
              </w:rPr>
              <w:t xml:space="preserve">Streamlined request procedures; shorter response windows</w:t>
            </w:r>
          </w:p>
        </w:tc>
        <w:tc>
          <w:tcPr>
            <w:tcW w:type="dxa" w:w="3320"/>
            <w:tcBorders>
              <w:top w:val="single" w:color="E2E4E9" w:sz="6"/>
              <w:left w:val="single" w:color="E2E4E9" w:sz="6"/>
              <w:bottom w:val="single" w:color="E2E4E9" w:sz="6"/>
              <w:right w:val="single" w:color="E2E4E9" w:sz="6"/>
            </w:tcBorders>
            <w:shd w:fill="FFFFFF" w:val="clear"/>
            <w:tcMar>
              <w:top w:type="dxa" w:w="110"/>
              <w:left w:type="dxa" w:w="150"/>
              <w:bottom w:type="dxa" w:w="110"/>
              <w:right w:type="dxa" w:w="150"/>
            </w:tcMar>
            <w:vAlign w:val="center"/>
          </w:tcPr>
          <w:p>
            <w:pPr>
              <w:spacing w:after="50" w:before="50"/>
            </w:pPr>
            <w:r>
              <w:rPr>
                <w:rFonts w:ascii="Arial" w:cs="Arial" w:eastAsia="Arial" w:hAnsi="Arial"/>
                <w:b w:val="false"/>
                <w:bCs w:val="false"/>
                <w:color w:val="0D1117"/>
                <w:sz w:val="19"/>
                <w:szCs w:val="19"/>
              </w:rPr>
              <w:t xml:space="preserve">Ensure support inbox handles POPIA requests within updated timelines</w:t>
            </w:r>
          </w:p>
        </w:tc>
      </w:tr>
      <w:tr>
        <w:tc>
          <w:tcPr>
            <w:tcW w:type="dxa" w:w="2800"/>
            <w:tcBorders>
              <w:top w:val="single" w:color="E2E4E9" w:sz="6"/>
              <w:left w:val="single" w:color="E2E4E9" w:sz="6"/>
              <w:bottom w:val="single" w:color="E2E4E9" w:sz="6"/>
              <w:right w:val="single" w:color="E2E4E9" w:sz="6"/>
            </w:tcBorders>
            <w:shd w:fill="F4F5F7" w:val="clear"/>
            <w:tcMar>
              <w:top w:type="dxa" w:w="110"/>
              <w:left w:type="dxa" w:w="150"/>
              <w:bottom w:type="dxa" w:w="110"/>
              <w:right w:type="dxa" w:w="150"/>
            </w:tcMar>
            <w:vAlign w:val="center"/>
          </w:tcPr>
          <w:p>
            <w:pPr>
              <w:spacing w:after="50" w:before="50"/>
            </w:pPr>
            <w:r>
              <w:rPr>
                <w:rFonts w:ascii="Arial" w:cs="Arial" w:eastAsia="Arial" w:hAnsi="Arial"/>
                <w:b/>
                <w:bCs/>
                <w:color w:val="0D1117"/>
                <w:sz w:val="19"/>
                <w:szCs w:val="19"/>
              </w:rPr>
              <w:t xml:space="preserve">Breach notification</w:t>
            </w:r>
          </w:p>
        </w:tc>
        <w:tc>
          <w:tcPr>
            <w:tcW w:type="dxa" w:w="3200"/>
            <w:tcBorders>
              <w:top w:val="single" w:color="E2E4E9" w:sz="6"/>
              <w:left w:val="single" w:color="E2E4E9" w:sz="6"/>
              <w:bottom w:val="single" w:color="E2E4E9" w:sz="6"/>
              <w:right w:val="single" w:color="E2E4E9" w:sz="6"/>
            </w:tcBorders>
            <w:shd w:fill="F4F5F7" w:val="clear"/>
            <w:tcMar>
              <w:top w:type="dxa" w:w="110"/>
              <w:left w:type="dxa" w:w="150"/>
              <w:bottom w:type="dxa" w:w="110"/>
              <w:right w:type="dxa" w:w="150"/>
            </w:tcMar>
            <w:vAlign w:val="center"/>
          </w:tcPr>
          <w:p>
            <w:pPr>
              <w:spacing w:after="50" w:before="50"/>
            </w:pPr>
            <w:r>
              <w:rPr>
                <w:rFonts w:ascii="Arial" w:cs="Arial" w:eastAsia="Arial" w:hAnsi="Arial"/>
                <w:b w:val="false"/>
                <w:bCs w:val="false"/>
                <w:color w:val="0D1117"/>
                <w:sz w:val="19"/>
                <w:szCs w:val="19"/>
              </w:rPr>
              <w:t xml:space="preserve">Updated procedures for notifying the Regulator and data subjects</w:t>
            </w:r>
          </w:p>
        </w:tc>
        <w:tc>
          <w:tcPr>
            <w:tcW w:type="dxa" w:w="3320"/>
            <w:tcBorders>
              <w:top w:val="single" w:color="E2E4E9" w:sz="6"/>
              <w:left w:val="single" w:color="E2E4E9" w:sz="6"/>
              <w:bottom w:val="single" w:color="E2E4E9" w:sz="6"/>
              <w:right w:val="single" w:color="E2E4E9" w:sz="6"/>
            </w:tcBorders>
            <w:shd w:fill="F4F5F7" w:val="clear"/>
            <w:tcMar>
              <w:top w:type="dxa" w:w="110"/>
              <w:left w:type="dxa" w:w="150"/>
              <w:bottom w:type="dxa" w:w="110"/>
              <w:right w:type="dxa" w:w="150"/>
            </w:tcMar>
            <w:vAlign w:val="center"/>
          </w:tcPr>
          <w:p>
            <w:pPr>
              <w:spacing w:after="50" w:before="50"/>
            </w:pPr>
            <w:r>
              <w:rPr>
                <w:rFonts w:ascii="Arial" w:cs="Arial" w:eastAsia="Arial" w:hAnsi="Arial"/>
                <w:b w:val="false"/>
                <w:bCs w:val="false"/>
                <w:color w:val="0D1117"/>
                <w:sz w:val="19"/>
                <w:szCs w:val="19"/>
              </w:rPr>
              <w:t xml:space="preserve">Formalise the 72-hr notification log and notification templates</w:t>
            </w:r>
          </w:p>
        </w:tc>
      </w:tr>
      <w:tr>
        <w:tc>
          <w:tcPr>
            <w:tcW w:type="dxa" w:w="2800"/>
            <w:tcBorders>
              <w:top w:val="single" w:color="E2E4E9" w:sz="6"/>
              <w:left w:val="single" w:color="E2E4E9" w:sz="6"/>
              <w:bottom w:val="single" w:color="E2E4E9" w:sz="6"/>
              <w:right w:val="single" w:color="E2E4E9" w:sz="6"/>
            </w:tcBorders>
            <w:shd w:fill="FFFFFF" w:val="clear"/>
            <w:tcMar>
              <w:top w:type="dxa" w:w="110"/>
              <w:left w:type="dxa" w:w="150"/>
              <w:bottom w:type="dxa" w:w="110"/>
              <w:right w:type="dxa" w:w="150"/>
            </w:tcMar>
            <w:vAlign w:val="center"/>
          </w:tcPr>
          <w:p>
            <w:pPr>
              <w:spacing w:after="50" w:before="50"/>
            </w:pPr>
            <w:r>
              <w:rPr>
                <w:rFonts w:ascii="Arial" w:cs="Arial" w:eastAsia="Arial" w:hAnsi="Arial"/>
                <w:b/>
                <w:bCs/>
                <w:color w:val="0D1117"/>
                <w:sz w:val="19"/>
                <w:szCs w:val="19"/>
              </w:rPr>
              <w:t xml:space="preserve">Information Officer obligations</w:t>
            </w:r>
          </w:p>
        </w:tc>
        <w:tc>
          <w:tcPr>
            <w:tcW w:type="dxa" w:w="3200"/>
            <w:tcBorders>
              <w:top w:val="single" w:color="E2E4E9" w:sz="6"/>
              <w:left w:val="single" w:color="E2E4E9" w:sz="6"/>
              <w:bottom w:val="single" w:color="E2E4E9" w:sz="6"/>
              <w:right w:val="single" w:color="E2E4E9" w:sz="6"/>
            </w:tcBorders>
            <w:shd w:fill="FFFFFF" w:val="clear"/>
            <w:tcMar>
              <w:top w:type="dxa" w:w="110"/>
              <w:left w:type="dxa" w:w="150"/>
              <w:bottom w:type="dxa" w:w="110"/>
              <w:right w:type="dxa" w:w="150"/>
            </w:tcMar>
            <w:vAlign w:val="center"/>
          </w:tcPr>
          <w:p>
            <w:pPr>
              <w:spacing w:after="50" w:before="50"/>
            </w:pPr>
            <w:r>
              <w:rPr>
                <w:rFonts w:ascii="Arial" w:cs="Arial" w:eastAsia="Arial" w:hAnsi="Arial"/>
                <w:b w:val="false"/>
                <w:bCs w:val="false"/>
                <w:color w:val="0D1117"/>
                <w:sz w:val="19"/>
                <w:szCs w:val="19"/>
              </w:rPr>
              <w:t xml:space="preserve">Strengthened accountability role; IO must be accessible to data subjects</w:t>
            </w:r>
          </w:p>
        </w:tc>
        <w:tc>
          <w:tcPr>
            <w:tcW w:type="dxa" w:w="3320"/>
            <w:tcBorders>
              <w:top w:val="single" w:color="E2E4E9" w:sz="6"/>
              <w:left w:val="single" w:color="E2E4E9" w:sz="6"/>
              <w:bottom w:val="single" w:color="E2E4E9" w:sz="6"/>
              <w:right w:val="single" w:color="E2E4E9" w:sz="6"/>
            </w:tcBorders>
            <w:shd w:fill="FFFFFF" w:val="clear"/>
            <w:tcMar>
              <w:top w:type="dxa" w:w="110"/>
              <w:left w:type="dxa" w:w="150"/>
              <w:bottom w:type="dxa" w:w="110"/>
              <w:right w:type="dxa" w:w="150"/>
            </w:tcMar>
            <w:vAlign w:val="center"/>
          </w:tcPr>
          <w:p>
            <w:pPr>
              <w:spacing w:after="50" w:before="50"/>
            </w:pPr>
            <w:r>
              <w:rPr>
                <w:rFonts w:ascii="Arial" w:cs="Arial" w:eastAsia="Arial" w:hAnsi="Arial"/>
                <w:b w:val="false"/>
                <w:bCs w:val="false"/>
                <w:color w:val="0D1117"/>
                <w:sz w:val="19"/>
                <w:szCs w:val="19"/>
              </w:rPr>
              <w:t xml:space="preserve">Ensure IO contact details are published on ralph-analytics.com ✅</w:t>
            </w:r>
          </w:p>
        </w:tc>
      </w:tr>
    </w:tbl>
    <w:p>
      <w:pPr>
        <w:spacing w:after="0" w:before="60"/>
      </w:pPr>
      <w:r>
        <w:t xml:space="preserve"/>
      </w:r>
    </w:p>
    <w:p>
      <w:pPr>
        <w:pStyle w:val="Heading2"/>
        <w:spacing w:after="100" w:before="240"/>
      </w:pPr>
      <w:r>
        <w:rPr>
          <w:rFonts w:ascii="Arial" w:cs="Arial" w:eastAsia="Arial" w:hAnsi="Arial"/>
          <w:b/>
          <w:bCs/>
          <w:color w:val="0D1117"/>
          <w:sz w:val="24"/>
          <w:szCs w:val="24"/>
        </w:rPr>
        <w:t xml:space="preserve">3.2  POPIA Compliance Assessment (8 Conditions for Lawful Processing)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1400"/>
        <w:gridCol w:w="2960"/>
      </w:tblGrid>
      <w:tr>
        <w:tc>
          <w:tcPr>
            <w:tcW w:type="dxa" w:w="2200"/>
            <w:tcBorders>
              <w:top w:val="single" w:color="1E2235" w:sz="6"/>
              <w:left w:val="single" w:color="1E2235" w:sz="6"/>
              <w:bottom w:val="single" w:color="1E2235" w:sz="6"/>
              <w:right w:val="single" w:color="1E2235" w:sz="6"/>
            </w:tcBorders>
            <w:shd w:fill="1E2235" w:val="clear"/>
            <w:tcMar>
              <w:top w:type="dxa" w:w="110"/>
              <w:left w:type="dxa" w:w="150"/>
              <w:bottom w:type="dxa" w:w="110"/>
              <w:right w:type="dxa" w:w="150"/>
            </w:tcMar>
            <w:vAlign w:val="center"/>
          </w:tcPr>
          <w:p>
            <w:r>
              <w:rPr>
                <w:rFonts w:ascii="Arial" w:cs="Arial" w:eastAsia="Arial" w:hAnsi="Arial"/>
                <w:b/>
                <w:bCs/>
                <w:color w:val="FFFFFF"/>
                <w:sz w:val="20"/>
                <w:szCs w:val="20"/>
              </w:rPr>
              <w:t xml:space="preserve">POPIA Condition</w:t>
            </w:r>
          </w:p>
        </w:tc>
        <w:tc>
          <w:tcPr>
            <w:tcW w:type="dxa" w:w="2800"/>
            <w:tcBorders>
              <w:top w:val="single" w:color="1E2235" w:sz="6"/>
              <w:left w:val="single" w:color="1E2235" w:sz="6"/>
              <w:bottom w:val="single" w:color="1E2235" w:sz="6"/>
              <w:right w:val="single" w:color="1E2235" w:sz="6"/>
            </w:tcBorders>
            <w:shd w:fill="1E2235" w:val="clear"/>
            <w:tcMar>
              <w:top w:type="dxa" w:w="110"/>
              <w:left w:type="dxa" w:w="150"/>
              <w:bottom w:type="dxa" w:w="110"/>
              <w:right w:type="dxa" w:w="150"/>
            </w:tcMar>
            <w:vAlign w:val="center"/>
          </w:tcPr>
          <w:p>
            <w:r>
              <w:rPr>
                <w:rFonts w:ascii="Arial" w:cs="Arial" w:eastAsia="Arial" w:hAnsi="Arial"/>
                <w:b/>
                <w:bCs/>
                <w:color w:val="FFFFFF"/>
                <w:sz w:val="20"/>
                <w:szCs w:val="20"/>
              </w:rPr>
              <w:t xml:space="preserve">Requirement</w:t>
            </w:r>
          </w:p>
        </w:tc>
        <w:tc>
          <w:tcPr>
            <w:tcW w:type="dxa" w:w="1400"/>
            <w:tcBorders>
              <w:top w:val="single" w:color="1E2235" w:sz="6"/>
              <w:left w:val="single" w:color="1E2235" w:sz="6"/>
              <w:bottom w:val="single" w:color="1E2235" w:sz="6"/>
              <w:right w:val="single" w:color="1E2235" w:sz="6"/>
            </w:tcBorders>
            <w:shd w:fill="1E2235" w:val="clear"/>
            <w:tcMar>
              <w:top w:type="dxa" w:w="110"/>
              <w:left w:type="dxa" w:w="150"/>
              <w:bottom w:type="dxa" w:w="110"/>
              <w:right w:type="dxa" w:w="150"/>
            </w:tcMar>
            <w:vAlign w:val="center"/>
          </w:tcPr>
          <w:p>
            <w:r>
              <w:rPr>
                <w:rFonts w:ascii="Arial" w:cs="Arial" w:eastAsia="Arial" w:hAnsi="Arial"/>
                <w:b/>
                <w:bCs/>
                <w:color w:val="FFFFFF"/>
                <w:sz w:val="20"/>
                <w:szCs w:val="20"/>
              </w:rPr>
              <w:t xml:space="preserve">RA Status</w:t>
            </w:r>
          </w:p>
        </w:tc>
        <w:tc>
          <w:tcPr>
            <w:tcW w:type="dxa" w:w="2960"/>
            <w:tcBorders>
              <w:top w:val="single" w:color="1E2235" w:sz="6"/>
              <w:left w:val="single" w:color="1E2235" w:sz="6"/>
              <w:bottom w:val="single" w:color="1E2235" w:sz="6"/>
              <w:right w:val="single" w:color="1E2235" w:sz="6"/>
            </w:tcBorders>
            <w:shd w:fill="1E2235" w:val="clear"/>
            <w:tcMar>
              <w:top w:type="dxa" w:w="110"/>
              <w:left w:type="dxa" w:w="150"/>
              <w:bottom w:type="dxa" w:w="110"/>
              <w:right w:type="dxa" w:w="150"/>
            </w:tcMar>
            <w:vAlign w:val="center"/>
          </w:tcPr>
          <w:p>
            <w:r>
              <w:rPr>
                <w:rFonts w:ascii="Arial" w:cs="Arial" w:eastAsia="Arial" w:hAnsi="Arial"/>
                <w:b/>
                <w:bCs/>
                <w:color w:val="FFFFFF"/>
                <w:sz w:val="20"/>
                <w:szCs w:val="20"/>
              </w:rPr>
              <w:t xml:space="preserve">Notes</w:t>
            </w:r>
          </w:p>
        </w:tc>
      </w:tr>
      <w:tr>
        <w:tc>
          <w:tcPr>
            <w:tcW w:type="dxa" w:w="2200"/>
            <w:tcBorders>
              <w:top w:val="single" w:color="E2E4E9" w:sz="6"/>
              <w:left w:val="single" w:color="E2E4E9" w:sz="6"/>
              <w:bottom w:val="single" w:color="E2E4E9" w:sz="6"/>
              <w:right w:val="single" w:color="E2E4E9" w:sz="6"/>
            </w:tcBorders>
            <w:shd w:fill="FFFFFF" w:val="clear"/>
            <w:tcMar>
              <w:top w:type="dxa" w:w="110"/>
              <w:left w:type="dxa" w:w="150"/>
              <w:bottom w:type="dxa" w:w="110"/>
              <w:right w:type="dxa" w:w="150"/>
            </w:tcMar>
            <w:vAlign w:val="center"/>
          </w:tcPr>
          <w:p>
            <w:pPr>
              <w:spacing w:after="50" w:before="50"/>
            </w:pPr>
            <w:r>
              <w:rPr>
                <w:rFonts w:ascii="Arial" w:cs="Arial" w:eastAsia="Arial" w:hAnsi="Arial"/>
                <w:b/>
                <w:bCs/>
                <w:color w:val="0D1117"/>
                <w:sz w:val="19"/>
                <w:szCs w:val="19"/>
              </w:rPr>
              <w:t xml:space="preserve">1. Accountability</w:t>
            </w:r>
          </w:p>
        </w:tc>
        <w:tc>
          <w:tcPr>
            <w:tcW w:type="dxa" w:w="2800"/>
            <w:tcBorders>
              <w:top w:val="single" w:color="E2E4E9" w:sz="6"/>
              <w:left w:val="single" w:color="E2E4E9" w:sz="6"/>
              <w:bottom w:val="single" w:color="E2E4E9" w:sz="6"/>
              <w:right w:val="single" w:color="E2E4E9" w:sz="6"/>
            </w:tcBorders>
            <w:shd w:fill="FFFFFF" w:val="clear"/>
            <w:tcMar>
              <w:top w:type="dxa" w:w="110"/>
              <w:left w:type="dxa" w:w="150"/>
              <w:bottom w:type="dxa" w:w="110"/>
              <w:right w:type="dxa" w:w="150"/>
            </w:tcMar>
            <w:vAlign w:val="center"/>
          </w:tcPr>
          <w:p>
            <w:pPr>
              <w:spacing w:after="50" w:before="50"/>
            </w:pPr>
            <w:r>
              <w:rPr>
                <w:rFonts w:ascii="Arial" w:cs="Arial" w:eastAsia="Arial" w:hAnsi="Arial"/>
                <w:b w:val="false"/>
                <w:bCs w:val="false"/>
                <w:color w:val="0D1117"/>
                <w:sz w:val="19"/>
                <w:szCs w:val="19"/>
              </w:rPr>
              <w:t xml:space="preserve">Responsible party ensures compliance</w:t>
            </w:r>
          </w:p>
        </w:tc>
        <w:tc>
          <w:tcPr>
            <w:tcW w:type="dxa" w:w="1400"/>
            <w:tcBorders>
              <w:top w:val="single" w:color="E2E4E9" w:sz="6"/>
              <w:left w:val="single" w:color="E2E4E9" w:sz="6"/>
              <w:bottom w:val="single" w:color="E2E4E9" w:sz="6"/>
              <w:right w:val="single" w:color="E2E4E9" w:sz="6"/>
            </w:tcBorders>
            <w:shd w:fill="FFFFFF" w:val="clear"/>
            <w:tcMar>
              <w:top w:type="dxa" w:w="110"/>
              <w:left w:type="dxa" w:w="150"/>
              <w:bottom w:type="dxa" w:w="110"/>
              <w:right w:type="dxa" w:w="150"/>
            </w:tcMar>
            <w:vAlign w:val="center"/>
          </w:tcPr>
          <w:p>
            <w:r>
              <w:rPr>
                <w:rFonts w:ascii="Arial" w:cs="Arial" w:eastAsia="Arial" w:hAnsi="Arial"/>
                <w:b/>
                <w:bCs/>
                <w:color w:val="16A34A"/>
                <w:sz w:val="19"/>
                <w:szCs w:val="19"/>
              </w:rPr>
              <w:t xml:space="preserve">✅ Compliant</w:t>
            </w:r>
          </w:p>
        </w:tc>
        <w:tc>
          <w:tcPr>
            <w:tcW w:type="dxa" w:w="2960"/>
            <w:tcBorders>
              <w:top w:val="single" w:color="E2E4E9" w:sz="6"/>
              <w:left w:val="single" w:color="E2E4E9" w:sz="6"/>
              <w:bottom w:val="single" w:color="E2E4E9" w:sz="6"/>
              <w:right w:val="single" w:color="E2E4E9" w:sz="6"/>
            </w:tcBorders>
            <w:shd w:fill="FFFFFF" w:val="clear"/>
            <w:tcMar>
              <w:top w:type="dxa" w:w="110"/>
              <w:left w:type="dxa" w:w="150"/>
              <w:bottom w:type="dxa" w:w="110"/>
              <w:right w:type="dxa" w:w="150"/>
            </w:tcMar>
            <w:vAlign w:val="center"/>
          </w:tcPr>
          <w:p>
            <w:pPr>
              <w:spacing w:after="50" w:before="50"/>
            </w:pPr>
            <w:r>
              <w:rPr>
                <w:rFonts w:ascii="Arial" w:cs="Arial" w:eastAsia="Arial" w:hAnsi="Arial"/>
                <w:b w:val="false"/>
                <w:bCs w:val="false"/>
                <w:color w:val="0D1117"/>
                <w:sz w:val="19"/>
                <w:szCs w:val="19"/>
              </w:rPr>
              <w:t xml:space="preserve">IO registered with Information Regulator ✅</w:t>
            </w:r>
          </w:p>
        </w:tc>
      </w:tr>
      <w:tr>
        <w:tc>
          <w:tcPr>
            <w:tcW w:type="dxa" w:w="2200"/>
            <w:tcBorders>
              <w:top w:val="single" w:color="E2E4E9" w:sz="6"/>
              <w:left w:val="single" w:color="E2E4E9" w:sz="6"/>
              <w:bottom w:val="single" w:color="E2E4E9" w:sz="6"/>
              <w:right w:val="single" w:color="E2E4E9" w:sz="6"/>
            </w:tcBorders>
            <w:shd w:fill="F4F5F7" w:val="clear"/>
            <w:tcMar>
              <w:top w:type="dxa" w:w="110"/>
              <w:left w:type="dxa" w:w="150"/>
              <w:bottom w:type="dxa" w:w="110"/>
              <w:right w:type="dxa" w:w="150"/>
            </w:tcMar>
            <w:vAlign w:val="center"/>
          </w:tcPr>
          <w:p>
            <w:pPr>
              <w:spacing w:after="50" w:before="50"/>
            </w:pPr>
            <w:r>
              <w:rPr>
                <w:rFonts w:ascii="Arial" w:cs="Arial" w:eastAsia="Arial" w:hAnsi="Arial"/>
                <w:b/>
                <w:bCs/>
                <w:color w:val="0D1117"/>
                <w:sz w:val="19"/>
                <w:szCs w:val="19"/>
              </w:rPr>
              <w:t xml:space="preserve">2. Processing Limitation</w:t>
            </w:r>
          </w:p>
        </w:tc>
        <w:tc>
          <w:tcPr>
            <w:tcW w:type="dxa" w:w="2800"/>
            <w:tcBorders>
              <w:top w:val="single" w:color="E2E4E9" w:sz="6"/>
              <w:left w:val="single" w:color="E2E4E9" w:sz="6"/>
              <w:bottom w:val="single" w:color="E2E4E9" w:sz="6"/>
              <w:right w:val="single" w:color="E2E4E9" w:sz="6"/>
            </w:tcBorders>
            <w:shd w:fill="F4F5F7" w:val="clear"/>
            <w:tcMar>
              <w:top w:type="dxa" w:w="110"/>
              <w:left w:type="dxa" w:w="150"/>
              <w:bottom w:type="dxa" w:w="110"/>
              <w:right w:type="dxa" w:w="150"/>
            </w:tcMar>
            <w:vAlign w:val="center"/>
          </w:tcPr>
          <w:p>
            <w:pPr>
              <w:spacing w:after="50" w:before="50"/>
            </w:pPr>
            <w:r>
              <w:rPr>
                <w:rFonts w:ascii="Arial" w:cs="Arial" w:eastAsia="Arial" w:hAnsi="Arial"/>
                <w:b w:val="false"/>
                <w:bCs w:val="false"/>
                <w:color w:val="0D1117"/>
                <w:sz w:val="19"/>
                <w:szCs w:val="19"/>
              </w:rPr>
              <w:t xml:space="preserve">Lawful, minimal, purpose-limited processing</w:t>
            </w:r>
          </w:p>
        </w:tc>
        <w:tc>
          <w:tcPr>
            <w:tcW w:type="dxa" w:w="1400"/>
            <w:tcBorders>
              <w:top w:val="single" w:color="E2E4E9" w:sz="6"/>
              <w:left w:val="single" w:color="E2E4E9" w:sz="6"/>
              <w:bottom w:val="single" w:color="E2E4E9" w:sz="6"/>
              <w:right w:val="single" w:color="E2E4E9" w:sz="6"/>
            </w:tcBorders>
            <w:shd w:fill="F4F5F7" w:val="clear"/>
            <w:tcMar>
              <w:top w:type="dxa" w:w="110"/>
              <w:left w:type="dxa" w:w="150"/>
              <w:bottom w:type="dxa" w:w="110"/>
              <w:right w:type="dxa" w:w="150"/>
            </w:tcMar>
            <w:vAlign w:val="center"/>
          </w:tcPr>
          <w:p>
            <w:r>
              <w:rPr>
                <w:rFonts w:ascii="Arial" w:cs="Arial" w:eastAsia="Arial" w:hAnsi="Arial"/>
                <w:b/>
                <w:bCs/>
                <w:color w:val="16A34A"/>
                <w:sz w:val="19"/>
                <w:szCs w:val="19"/>
              </w:rPr>
              <w:t xml:space="preserve">✅ Compliant</w:t>
            </w:r>
          </w:p>
        </w:tc>
        <w:tc>
          <w:tcPr>
            <w:tcW w:type="dxa" w:w="2960"/>
            <w:tcBorders>
              <w:top w:val="single" w:color="E2E4E9" w:sz="6"/>
              <w:left w:val="single" w:color="E2E4E9" w:sz="6"/>
              <w:bottom w:val="single" w:color="E2E4E9" w:sz="6"/>
              <w:right w:val="single" w:color="E2E4E9" w:sz="6"/>
            </w:tcBorders>
            <w:shd w:fill="F4F5F7" w:val="clear"/>
            <w:tcMar>
              <w:top w:type="dxa" w:w="110"/>
              <w:left w:type="dxa" w:w="150"/>
              <w:bottom w:type="dxa" w:w="110"/>
              <w:right w:type="dxa" w:w="150"/>
            </w:tcMar>
            <w:vAlign w:val="center"/>
          </w:tcPr>
          <w:p>
            <w:pPr>
              <w:spacing w:after="50" w:before="50"/>
            </w:pPr>
            <w:r>
              <w:rPr>
                <w:rFonts w:ascii="Arial" w:cs="Arial" w:eastAsia="Arial" w:hAnsi="Arial"/>
                <w:b w:val="false"/>
                <w:bCs w:val="false"/>
                <w:color w:val="0D1117"/>
                <w:sz w:val="19"/>
                <w:szCs w:val="19"/>
              </w:rPr>
              <w:t xml:space="preserve">RA-POL-AI-001 documents purpose limitation</w:t>
            </w:r>
          </w:p>
        </w:tc>
      </w:tr>
      <w:tr>
        <w:tc>
          <w:tcPr>
            <w:tcW w:type="dxa" w:w="2200"/>
            <w:tcBorders>
              <w:top w:val="single" w:color="E2E4E9" w:sz="6"/>
              <w:left w:val="single" w:color="E2E4E9" w:sz="6"/>
              <w:bottom w:val="single" w:color="E2E4E9" w:sz="6"/>
              <w:right w:val="single" w:color="E2E4E9" w:sz="6"/>
            </w:tcBorders>
            <w:shd w:fill="FFFFFF" w:val="clear"/>
            <w:tcMar>
              <w:top w:type="dxa" w:w="110"/>
              <w:left w:type="dxa" w:w="150"/>
              <w:bottom w:type="dxa" w:w="110"/>
              <w:right w:type="dxa" w:w="150"/>
            </w:tcMar>
            <w:vAlign w:val="center"/>
          </w:tcPr>
          <w:p>
            <w:pPr>
              <w:spacing w:after="50" w:before="50"/>
            </w:pPr>
            <w:r>
              <w:rPr>
                <w:rFonts w:ascii="Arial" w:cs="Arial" w:eastAsia="Arial" w:hAnsi="Arial"/>
                <w:b/>
                <w:bCs/>
                <w:color w:val="0D1117"/>
                <w:sz w:val="19"/>
                <w:szCs w:val="19"/>
              </w:rPr>
              <w:t xml:space="preserve">3. Purpose Specification</w:t>
            </w:r>
          </w:p>
        </w:tc>
        <w:tc>
          <w:tcPr>
            <w:tcW w:type="dxa" w:w="2800"/>
            <w:tcBorders>
              <w:top w:val="single" w:color="E2E4E9" w:sz="6"/>
              <w:left w:val="single" w:color="E2E4E9" w:sz="6"/>
              <w:bottom w:val="single" w:color="E2E4E9" w:sz="6"/>
              <w:right w:val="single" w:color="E2E4E9" w:sz="6"/>
            </w:tcBorders>
            <w:shd w:fill="FFFFFF" w:val="clear"/>
            <w:tcMar>
              <w:top w:type="dxa" w:w="110"/>
              <w:left w:type="dxa" w:w="150"/>
              <w:bottom w:type="dxa" w:w="110"/>
              <w:right w:type="dxa" w:w="150"/>
            </w:tcMar>
            <w:vAlign w:val="center"/>
          </w:tcPr>
          <w:p>
            <w:pPr>
              <w:spacing w:after="50" w:before="50"/>
            </w:pPr>
            <w:r>
              <w:rPr>
                <w:rFonts w:ascii="Arial" w:cs="Arial" w:eastAsia="Arial" w:hAnsi="Arial"/>
                <w:b w:val="false"/>
                <w:bCs w:val="false"/>
                <w:color w:val="0D1117"/>
                <w:sz w:val="19"/>
                <w:szCs w:val="19"/>
              </w:rPr>
              <w:t xml:space="preserve">Specific, explicit, and legitimate purpose</w:t>
            </w:r>
          </w:p>
        </w:tc>
        <w:tc>
          <w:tcPr>
            <w:tcW w:type="dxa" w:w="1400"/>
            <w:tcBorders>
              <w:top w:val="single" w:color="E2E4E9" w:sz="6"/>
              <w:left w:val="single" w:color="E2E4E9" w:sz="6"/>
              <w:bottom w:val="single" w:color="E2E4E9" w:sz="6"/>
              <w:right w:val="single" w:color="E2E4E9" w:sz="6"/>
            </w:tcBorders>
            <w:shd w:fill="FFFFFF" w:val="clear"/>
            <w:tcMar>
              <w:top w:type="dxa" w:w="110"/>
              <w:left w:type="dxa" w:w="150"/>
              <w:bottom w:type="dxa" w:w="110"/>
              <w:right w:type="dxa" w:w="150"/>
            </w:tcMar>
            <w:vAlign w:val="center"/>
          </w:tcPr>
          <w:p>
            <w:r>
              <w:rPr>
                <w:rFonts w:ascii="Arial" w:cs="Arial" w:eastAsia="Arial" w:hAnsi="Arial"/>
                <w:b/>
                <w:bCs/>
                <w:color w:val="16A34A"/>
                <w:sz w:val="19"/>
                <w:szCs w:val="19"/>
              </w:rPr>
              <w:t xml:space="preserve">✅ Compliant</w:t>
            </w:r>
          </w:p>
        </w:tc>
        <w:tc>
          <w:tcPr>
            <w:tcW w:type="dxa" w:w="2960"/>
            <w:tcBorders>
              <w:top w:val="single" w:color="E2E4E9" w:sz="6"/>
              <w:left w:val="single" w:color="E2E4E9" w:sz="6"/>
              <w:bottom w:val="single" w:color="E2E4E9" w:sz="6"/>
              <w:right w:val="single" w:color="E2E4E9" w:sz="6"/>
            </w:tcBorders>
            <w:shd w:fill="FFFFFF" w:val="clear"/>
            <w:tcMar>
              <w:top w:type="dxa" w:w="110"/>
              <w:left w:type="dxa" w:w="150"/>
              <w:bottom w:type="dxa" w:w="110"/>
              <w:right w:type="dxa" w:w="150"/>
            </w:tcMar>
            <w:vAlign w:val="center"/>
          </w:tcPr>
          <w:p>
            <w:pPr>
              <w:spacing w:after="50" w:before="50"/>
            </w:pPr>
            <w:r>
              <w:rPr>
                <w:rFonts w:ascii="Arial" w:cs="Arial" w:eastAsia="Arial" w:hAnsi="Arial"/>
                <w:b w:val="false"/>
                <w:bCs w:val="false"/>
                <w:color w:val="0D1117"/>
                <w:sz w:val="19"/>
                <w:szCs w:val="19"/>
              </w:rPr>
              <w:t xml:space="preserve">Defined in engagement contracts and privacy notice</w:t>
            </w:r>
          </w:p>
        </w:tc>
      </w:tr>
      <w:tr>
        <w:tc>
          <w:tcPr>
            <w:tcW w:type="dxa" w:w="2200"/>
            <w:tcBorders>
              <w:top w:val="single" w:color="E2E4E9" w:sz="6"/>
              <w:left w:val="single" w:color="E2E4E9" w:sz="6"/>
              <w:bottom w:val="single" w:color="E2E4E9" w:sz="6"/>
              <w:right w:val="single" w:color="E2E4E9" w:sz="6"/>
            </w:tcBorders>
            <w:shd w:fill="F4F5F7" w:val="clear"/>
            <w:tcMar>
              <w:top w:type="dxa" w:w="110"/>
              <w:left w:type="dxa" w:w="150"/>
              <w:bottom w:type="dxa" w:w="110"/>
              <w:right w:type="dxa" w:w="150"/>
            </w:tcMar>
            <w:vAlign w:val="center"/>
          </w:tcPr>
          <w:p>
            <w:pPr>
              <w:spacing w:after="50" w:before="50"/>
            </w:pPr>
            <w:r>
              <w:rPr>
                <w:rFonts w:ascii="Arial" w:cs="Arial" w:eastAsia="Arial" w:hAnsi="Arial"/>
                <w:b/>
                <w:bCs/>
                <w:color w:val="0D1117"/>
                <w:sz w:val="19"/>
                <w:szCs w:val="19"/>
              </w:rPr>
              <w:t xml:space="preserve">4. Further Processing Limitation</w:t>
            </w:r>
          </w:p>
        </w:tc>
        <w:tc>
          <w:tcPr>
            <w:tcW w:type="dxa" w:w="2800"/>
            <w:tcBorders>
              <w:top w:val="single" w:color="E2E4E9" w:sz="6"/>
              <w:left w:val="single" w:color="E2E4E9" w:sz="6"/>
              <w:bottom w:val="single" w:color="E2E4E9" w:sz="6"/>
              <w:right w:val="single" w:color="E2E4E9" w:sz="6"/>
            </w:tcBorders>
            <w:shd w:fill="F4F5F7" w:val="clear"/>
            <w:tcMar>
              <w:top w:type="dxa" w:w="110"/>
              <w:left w:type="dxa" w:w="150"/>
              <w:bottom w:type="dxa" w:w="110"/>
              <w:right w:type="dxa" w:w="150"/>
            </w:tcMar>
            <w:vAlign w:val="center"/>
          </w:tcPr>
          <w:p>
            <w:pPr>
              <w:spacing w:after="50" w:before="50"/>
            </w:pPr>
            <w:r>
              <w:rPr>
                <w:rFonts w:ascii="Arial" w:cs="Arial" w:eastAsia="Arial" w:hAnsi="Arial"/>
                <w:b w:val="false"/>
                <w:bCs w:val="false"/>
                <w:color w:val="0D1117"/>
                <w:sz w:val="19"/>
                <w:szCs w:val="19"/>
              </w:rPr>
              <w:t xml:space="preserve">No processing incompatible with original purpose</w:t>
            </w:r>
          </w:p>
        </w:tc>
        <w:tc>
          <w:tcPr>
            <w:tcW w:type="dxa" w:w="1400"/>
            <w:tcBorders>
              <w:top w:val="single" w:color="E2E4E9" w:sz="6"/>
              <w:left w:val="single" w:color="E2E4E9" w:sz="6"/>
              <w:bottom w:val="single" w:color="E2E4E9" w:sz="6"/>
              <w:right w:val="single" w:color="E2E4E9" w:sz="6"/>
            </w:tcBorders>
            <w:shd w:fill="F4F5F7" w:val="clear"/>
            <w:tcMar>
              <w:top w:type="dxa" w:w="110"/>
              <w:left w:type="dxa" w:w="150"/>
              <w:bottom w:type="dxa" w:w="110"/>
              <w:right w:type="dxa" w:w="150"/>
            </w:tcMar>
            <w:vAlign w:val="center"/>
          </w:tcPr>
          <w:p>
            <w:r>
              <w:rPr>
                <w:rFonts w:ascii="Arial" w:cs="Arial" w:eastAsia="Arial" w:hAnsi="Arial"/>
                <w:b/>
                <w:bCs/>
                <w:color w:val="16A34A"/>
                <w:sz w:val="19"/>
                <w:szCs w:val="19"/>
              </w:rPr>
              <w:t xml:space="preserve">✅ Compliant</w:t>
            </w:r>
          </w:p>
        </w:tc>
        <w:tc>
          <w:tcPr>
            <w:tcW w:type="dxa" w:w="2960"/>
            <w:tcBorders>
              <w:top w:val="single" w:color="E2E4E9" w:sz="6"/>
              <w:left w:val="single" w:color="E2E4E9" w:sz="6"/>
              <w:bottom w:val="single" w:color="E2E4E9" w:sz="6"/>
              <w:right w:val="single" w:color="E2E4E9" w:sz="6"/>
            </w:tcBorders>
            <w:shd w:fill="F4F5F7" w:val="clear"/>
            <w:tcMar>
              <w:top w:type="dxa" w:w="110"/>
              <w:left w:type="dxa" w:w="150"/>
              <w:bottom w:type="dxa" w:w="110"/>
              <w:right w:type="dxa" w:w="150"/>
            </w:tcMar>
            <w:vAlign w:val="center"/>
          </w:tcPr>
          <w:p>
            <w:pPr>
              <w:spacing w:after="50" w:before="50"/>
            </w:pPr>
            <w:r>
              <w:rPr>
                <w:rFonts w:ascii="Arial" w:cs="Arial" w:eastAsia="Arial" w:hAnsi="Arial"/>
                <w:b w:val="false"/>
                <w:bCs w:val="false"/>
                <w:color w:val="0D1117"/>
                <w:sz w:val="19"/>
                <w:szCs w:val="19"/>
              </w:rPr>
              <w:t xml:space="preserve">AI tools governed by RA-POL-AI-001 — no secondary AI training</w:t>
            </w:r>
          </w:p>
        </w:tc>
      </w:tr>
      <w:tr>
        <w:tc>
          <w:tcPr>
            <w:tcW w:type="dxa" w:w="2200"/>
            <w:tcBorders>
              <w:top w:val="single" w:color="E2E4E9" w:sz="6"/>
              <w:left w:val="single" w:color="E2E4E9" w:sz="6"/>
              <w:bottom w:val="single" w:color="E2E4E9" w:sz="6"/>
              <w:right w:val="single" w:color="E2E4E9" w:sz="6"/>
            </w:tcBorders>
            <w:shd w:fill="FFFFFF" w:val="clear"/>
            <w:tcMar>
              <w:top w:type="dxa" w:w="110"/>
              <w:left w:type="dxa" w:w="150"/>
              <w:bottom w:type="dxa" w:w="110"/>
              <w:right w:type="dxa" w:w="150"/>
            </w:tcMar>
            <w:vAlign w:val="center"/>
          </w:tcPr>
          <w:p>
            <w:pPr>
              <w:spacing w:after="50" w:before="50"/>
            </w:pPr>
            <w:r>
              <w:rPr>
                <w:rFonts w:ascii="Arial" w:cs="Arial" w:eastAsia="Arial" w:hAnsi="Arial"/>
                <w:b/>
                <w:bCs/>
                <w:color w:val="0D1117"/>
                <w:sz w:val="19"/>
                <w:szCs w:val="19"/>
              </w:rPr>
              <w:t xml:space="preserve">5. Information Quality</w:t>
            </w:r>
          </w:p>
        </w:tc>
        <w:tc>
          <w:tcPr>
            <w:tcW w:type="dxa" w:w="2800"/>
            <w:tcBorders>
              <w:top w:val="single" w:color="E2E4E9" w:sz="6"/>
              <w:left w:val="single" w:color="E2E4E9" w:sz="6"/>
              <w:bottom w:val="single" w:color="E2E4E9" w:sz="6"/>
              <w:right w:val="single" w:color="E2E4E9" w:sz="6"/>
            </w:tcBorders>
            <w:shd w:fill="FFFFFF" w:val="clear"/>
            <w:tcMar>
              <w:top w:type="dxa" w:w="110"/>
              <w:left w:type="dxa" w:w="150"/>
              <w:bottom w:type="dxa" w:w="110"/>
              <w:right w:type="dxa" w:w="150"/>
            </w:tcMar>
            <w:vAlign w:val="center"/>
          </w:tcPr>
          <w:p>
            <w:pPr>
              <w:spacing w:after="50" w:before="50"/>
            </w:pPr>
            <w:r>
              <w:rPr>
                <w:rFonts w:ascii="Arial" w:cs="Arial" w:eastAsia="Arial" w:hAnsi="Arial"/>
                <w:b w:val="false"/>
                <w:bCs w:val="false"/>
                <w:color w:val="0D1117"/>
                <w:sz w:val="19"/>
                <w:szCs w:val="19"/>
              </w:rPr>
              <w:t xml:space="preserve">Accurate, complete, and up-to-date data</w:t>
            </w:r>
          </w:p>
        </w:tc>
        <w:tc>
          <w:tcPr>
            <w:tcW w:type="dxa" w:w="1400"/>
            <w:tcBorders>
              <w:top w:val="single" w:color="E2E4E9" w:sz="6"/>
              <w:left w:val="single" w:color="E2E4E9" w:sz="6"/>
              <w:bottom w:val="single" w:color="E2E4E9" w:sz="6"/>
              <w:right w:val="single" w:color="E2E4E9" w:sz="6"/>
            </w:tcBorders>
            <w:shd w:fill="FFFFFF" w:val="clear"/>
            <w:tcMar>
              <w:top w:type="dxa" w:w="110"/>
              <w:left w:type="dxa" w:w="150"/>
              <w:bottom w:type="dxa" w:w="110"/>
              <w:right w:type="dxa" w:w="150"/>
            </w:tcMar>
            <w:vAlign w:val="center"/>
          </w:tcPr>
          <w:p>
            <w:r>
              <w:rPr>
                <w:rFonts w:ascii="Arial" w:cs="Arial" w:eastAsia="Arial" w:hAnsi="Arial"/>
                <w:b/>
                <w:bCs/>
                <w:color w:val="D97706"/>
                <w:sz w:val="19"/>
                <w:szCs w:val="19"/>
              </w:rPr>
              <w:t xml:space="preserve">⚠️ Partial</w:t>
            </w:r>
          </w:p>
        </w:tc>
        <w:tc>
          <w:tcPr>
            <w:tcW w:type="dxa" w:w="2960"/>
            <w:tcBorders>
              <w:top w:val="single" w:color="E2E4E9" w:sz="6"/>
              <w:left w:val="single" w:color="E2E4E9" w:sz="6"/>
              <w:bottom w:val="single" w:color="E2E4E9" w:sz="6"/>
              <w:right w:val="single" w:color="E2E4E9" w:sz="6"/>
            </w:tcBorders>
            <w:shd w:fill="FFFFFF" w:val="clear"/>
            <w:tcMar>
              <w:top w:type="dxa" w:w="110"/>
              <w:left w:type="dxa" w:w="150"/>
              <w:bottom w:type="dxa" w:w="110"/>
              <w:right w:type="dxa" w:w="150"/>
            </w:tcMar>
            <w:vAlign w:val="center"/>
          </w:tcPr>
          <w:p>
            <w:pPr>
              <w:spacing w:after="50" w:before="50"/>
            </w:pPr>
            <w:r>
              <w:rPr>
                <w:rFonts w:ascii="Arial" w:cs="Arial" w:eastAsia="Arial" w:hAnsi="Arial"/>
                <w:b w:val="false"/>
                <w:bCs w:val="false"/>
                <w:color w:val="0D1117"/>
                <w:sz w:val="19"/>
                <w:szCs w:val="19"/>
              </w:rPr>
              <w:t xml:space="preserve">No formal data quality review process for AI training data</w:t>
            </w:r>
          </w:p>
        </w:tc>
      </w:tr>
      <w:tr>
        <w:tc>
          <w:tcPr>
            <w:tcW w:type="dxa" w:w="2200"/>
            <w:tcBorders>
              <w:top w:val="single" w:color="E2E4E9" w:sz="6"/>
              <w:left w:val="single" w:color="E2E4E9" w:sz="6"/>
              <w:bottom w:val="single" w:color="E2E4E9" w:sz="6"/>
              <w:right w:val="single" w:color="E2E4E9" w:sz="6"/>
            </w:tcBorders>
            <w:shd w:fill="F4F5F7" w:val="clear"/>
            <w:tcMar>
              <w:top w:type="dxa" w:w="110"/>
              <w:left w:type="dxa" w:w="150"/>
              <w:bottom w:type="dxa" w:w="110"/>
              <w:right w:type="dxa" w:w="150"/>
            </w:tcMar>
            <w:vAlign w:val="center"/>
          </w:tcPr>
          <w:p>
            <w:pPr>
              <w:spacing w:after="50" w:before="50"/>
            </w:pPr>
            <w:r>
              <w:rPr>
                <w:rFonts w:ascii="Arial" w:cs="Arial" w:eastAsia="Arial" w:hAnsi="Arial"/>
                <w:b/>
                <w:bCs/>
                <w:color w:val="0D1117"/>
                <w:sz w:val="19"/>
                <w:szCs w:val="19"/>
              </w:rPr>
              <w:t xml:space="preserve">6. Openness</w:t>
            </w:r>
          </w:p>
        </w:tc>
        <w:tc>
          <w:tcPr>
            <w:tcW w:type="dxa" w:w="2800"/>
            <w:tcBorders>
              <w:top w:val="single" w:color="E2E4E9" w:sz="6"/>
              <w:left w:val="single" w:color="E2E4E9" w:sz="6"/>
              <w:bottom w:val="single" w:color="E2E4E9" w:sz="6"/>
              <w:right w:val="single" w:color="E2E4E9" w:sz="6"/>
            </w:tcBorders>
            <w:shd w:fill="F4F5F7" w:val="clear"/>
            <w:tcMar>
              <w:top w:type="dxa" w:w="110"/>
              <w:left w:type="dxa" w:w="150"/>
              <w:bottom w:type="dxa" w:w="110"/>
              <w:right w:type="dxa" w:w="150"/>
            </w:tcMar>
            <w:vAlign w:val="center"/>
          </w:tcPr>
          <w:p>
            <w:pPr>
              <w:spacing w:after="50" w:before="50"/>
            </w:pPr>
            <w:r>
              <w:rPr>
                <w:rFonts w:ascii="Arial" w:cs="Arial" w:eastAsia="Arial" w:hAnsi="Arial"/>
                <w:b w:val="false"/>
                <w:bCs w:val="false"/>
                <w:color w:val="0D1117"/>
                <w:sz w:val="19"/>
                <w:szCs w:val="19"/>
              </w:rPr>
              <w:t xml:space="preserve">Transparent about processing activities</w:t>
            </w:r>
          </w:p>
        </w:tc>
        <w:tc>
          <w:tcPr>
            <w:tcW w:type="dxa" w:w="1400"/>
            <w:tcBorders>
              <w:top w:val="single" w:color="E2E4E9" w:sz="6"/>
              <w:left w:val="single" w:color="E2E4E9" w:sz="6"/>
              <w:bottom w:val="single" w:color="E2E4E9" w:sz="6"/>
              <w:right w:val="single" w:color="E2E4E9" w:sz="6"/>
            </w:tcBorders>
            <w:shd w:fill="F4F5F7" w:val="clear"/>
            <w:tcMar>
              <w:top w:type="dxa" w:w="110"/>
              <w:left w:type="dxa" w:w="150"/>
              <w:bottom w:type="dxa" w:w="110"/>
              <w:right w:type="dxa" w:w="150"/>
            </w:tcMar>
            <w:vAlign w:val="center"/>
          </w:tcPr>
          <w:p>
            <w:r>
              <w:rPr>
                <w:rFonts w:ascii="Arial" w:cs="Arial" w:eastAsia="Arial" w:hAnsi="Arial"/>
                <w:b/>
                <w:bCs/>
                <w:color w:val="D97706"/>
                <w:sz w:val="19"/>
                <w:szCs w:val="19"/>
              </w:rPr>
              <w:t xml:space="preserve">⚠️ Partial</w:t>
            </w:r>
          </w:p>
        </w:tc>
        <w:tc>
          <w:tcPr>
            <w:tcW w:type="dxa" w:w="2960"/>
            <w:tcBorders>
              <w:top w:val="single" w:color="E2E4E9" w:sz="6"/>
              <w:left w:val="single" w:color="E2E4E9" w:sz="6"/>
              <w:bottom w:val="single" w:color="E2E4E9" w:sz="6"/>
              <w:right w:val="single" w:color="E2E4E9" w:sz="6"/>
            </w:tcBorders>
            <w:shd w:fill="F4F5F7" w:val="clear"/>
            <w:tcMar>
              <w:top w:type="dxa" w:w="110"/>
              <w:left w:type="dxa" w:w="150"/>
              <w:bottom w:type="dxa" w:w="110"/>
              <w:right w:type="dxa" w:w="150"/>
            </w:tcMar>
            <w:vAlign w:val="center"/>
          </w:tcPr>
          <w:p>
            <w:pPr>
              <w:spacing w:after="50" w:before="50"/>
            </w:pPr>
            <w:r>
              <w:rPr>
                <w:rFonts w:ascii="Arial" w:cs="Arial" w:eastAsia="Arial" w:hAnsi="Arial"/>
                <w:b w:val="false"/>
                <w:bCs w:val="false"/>
                <w:color w:val="0D1117"/>
                <w:sz w:val="19"/>
                <w:szCs w:val="19"/>
              </w:rPr>
              <w:t xml:space="preserve">AI use not yet disclosed on public-facing privacy policy</w:t>
            </w:r>
          </w:p>
        </w:tc>
      </w:tr>
      <w:tr>
        <w:tc>
          <w:tcPr>
            <w:tcW w:type="dxa" w:w="2200"/>
            <w:tcBorders>
              <w:top w:val="single" w:color="E2E4E9" w:sz="6"/>
              <w:left w:val="single" w:color="E2E4E9" w:sz="6"/>
              <w:bottom w:val="single" w:color="E2E4E9" w:sz="6"/>
              <w:right w:val="single" w:color="E2E4E9" w:sz="6"/>
            </w:tcBorders>
            <w:shd w:fill="FFFFFF" w:val="clear"/>
            <w:tcMar>
              <w:top w:type="dxa" w:w="110"/>
              <w:left w:type="dxa" w:w="150"/>
              <w:bottom w:type="dxa" w:w="110"/>
              <w:right w:type="dxa" w:w="150"/>
            </w:tcMar>
            <w:vAlign w:val="center"/>
          </w:tcPr>
          <w:p>
            <w:pPr>
              <w:spacing w:after="50" w:before="50"/>
            </w:pPr>
            <w:r>
              <w:rPr>
                <w:rFonts w:ascii="Arial" w:cs="Arial" w:eastAsia="Arial" w:hAnsi="Arial"/>
                <w:b/>
                <w:bCs/>
                <w:color w:val="0D1117"/>
                <w:sz w:val="19"/>
                <w:szCs w:val="19"/>
              </w:rPr>
              <w:t xml:space="preserve">7. Security Safeguards</w:t>
            </w:r>
          </w:p>
        </w:tc>
        <w:tc>
          <w:tcPr>
            <w:tcW w:type="dxa" w:w="2800"/>
            <w:tcBorders>
              <w:top w:val="single" w:color="E2E4E9" w:sz="6"/>
              <w:left w:val="single" w:color="E2E4E9" w:sz="6"/>
              <w:bottom w:val="single" w:color="E2E4E9" w:sz="6"/>
              <w:right w:val="single" w:color="E2E4E9" w:sz="6"/>
            </w:tcBorders>
            <w:shd w:fill="FFFFFF" w:val="clear"/>
            <w:tcMar>
              <w:top w:type="dxa" w:w="110"/>
              <w:left w:type="dxa" w:w="150"/>
              <w:bottom w:type="dxa" w:w="110"/>
              <w:right w:type="dxa" w:w="150"/>
            </w:tcMar>
            <w:vAlign w:val="center"/>
          </w:tcPr>
          <w:p>
            <w:pPr>
              <w:spacing w:after="50" w:before="50"/>
            </w:pPr>
            <w:r>
              <w:rPr>
                <w:rFonts w:ascii="Arial" w:cs="Arial" w:eastAsia="Arial" w:hAnsi="Arial"/>
                <w:b w:val="false"/>
                <w:bCs w:val="false"/>
                <w:color w:val="0D1117"/>
                <w:sz w:val="19"/>
                <w:szCs w:val="19"/>
              </w:rPr>
              <w:t xml:space="preserve">Appropriate technical and organisational security</w:t>
            </w:r>
          </w:p>
        </w:tc>
        <w:tc>
          <w:tcPr>
            <w:tcW w:type="dxa" w:w="1400"/>
            <w:tcBorders>
              <w:top w:val="single" w:color="E2E4E9" w:sz="6"/>
              <w:left w:val="single" w:color="E2E4E9" w:sz="6"/>
              <w:bottom w:val="single" w:color="E2E4E9" w:sz="6"/>
              <w:right w:val="single" w:color="E2E4E9" w:sz="6"/>
            </w:tcBorders>
            <w:shd w:fill="FFFFFF" w:val="clear"/>
            <w:tcMar>
              <w:top w:type="dxa" w:w="110"/>
              <w:left w:type="dxa" w:w="150"/>
              <w:bottom w:type="dxa" w:w="110"/>
              <w:right w:type="dxa" w:w="150"/>
            </w:tcMar>
            <w:vAlign w:val="center"/>
          </w:tcPr>
          <w:p>
            <w:r>
              <w:rPr>
                <w:rFonts w:ascii="Arial" w:cs="Arial" w:eastAsia="Arial" w:hAnsi="Arial"/>
                <w:b/>
                <w:bCs/>
                <w:color w:val="16A34A"/>
                <w:sz w:val="19"/>
                <w:szCs w:val="19"/>
              </w:rPr>
              <w:t xml:space="preserve">✅ Compliant</w:t>
            </w:r>
          </w:p>
        </w:tc>
        <w:tc>
          <w:tcPr>
            <w:tcW w:type="dxa" w:w="2960"/>
            <w:tcBorders>
              <w:top w:val="single" w:color="E2E4E9" w:sz="6"/>
              <w:left w:val="single" w:color="E2E4E9" w:sz="6"/>
              <w:bottom w:val="single" w:color="E2E4E9" w:sz="6"/>
              <w:right w:val="single" w:color="E2E4E9" w:sz="6"/>
            </w:tcBorders>
            <w:shd w:fill="FFFFFF" w:val="clear"/>
            <w:tcMar>
              <w:top w:type="dxa" w:w="110"/>
              <w:left w:type="dxa" w:w="150"/>
              <w:bottom w:type="dxa" w:w="110"/>
              <w:right w:type="dxa" w:w="150"/>
            </w:tcMar>
            <w:vAlign w:val="center"/>
          </w:tcPr>
          <w:p>
            <w:pPr>
              <w:spacing w:after="50" w:before="50"/>
            </w:pPr>
            <w:r>
              <w:rPr>
                <w:rFonts w:ascii="Arial" w:cs="Arial" w:eastAsia="Arial" w:hAnsi="Arial"/>
                <w:b w:val="false"/>
                <w:bCs w:val="false"/>
                <w:color w:val="0D1117"/>
                <w:sz w:val="19"/>
                <w:szCs w:val="19"/>
              </w:rPr>
              <w:t xml:space="preserve">Enterprise controls in place; OpenAI DPA covers processor security</w:t>
            </w:r>
          </w:p>
        </w:tc>
      </w:tr>
      <w:tr>
        <w:tc>
          <w:tcPr>
            <w:tcW w:type="dxa" w:w="2200"/>
            <w:tcBorders>
              <w:top w:val="single" w:color="E2E4E9" w:sz="6"/>
              <w:left w:val="single" w:color="E2E4E9" w:sz="6"/>
              <w:bottom w:val="single" w:color="E2E4E9" w:sz="6"/>
              <w:right w:val="single" w:color="E2E4E9" w:sz="6"/>
            </w:tcBorders>
            <w:shd w:fill="F4F5F7" w:val="clear"/>
            <w:tcMar>
              <w:top w:type="dxa" w:w="110"/>
              <w:left w:type="dxa" w:w="150"/>
              <w:bottom w:type="dxa" w:w="110"/>
              <w:right w:type="dxa" w:w="150"/>
            </w:tcMar>
            <w:vAlign w:val="center"/>
          </w:tcPr>
          <w:p>
            <w:pPr>
              <w:spacing w:after="50" w:before="50"/>
            </w:pPr>
            <w:r>
              <w:rPr>
                <w:rFonts w:ascii="Arial" w:cs="Arial" w:eastAsia="Arial" w:hAnsi="Arial"/>
                <w:b/>
                <w:bCs/>
                <w:color w:val="0D1117"/>
                <w:sz w:val="19"/>
                <w:szCs w:val="19"/>
              </w:rPr>
              <w:t xml:space="preserve">8. Data Subject Participation</w:t>
            </w:r>
          </w:p>
        </w:tc>
        <w:tc>
          <w:tcPr>
            <w:tcW w:type="dxa" w:w="2800"/>
            <w:tcBorders>
              <w:top w:val="single" w:color="E2E4E9" w:sz="6"/>
              <w:left w:val="single" w:color="E2E4E9" w:sz="6"/>
              <w:bottom w:val="single" w:color="E2E4E9" w:sz="6"/>
              <w:right w:val="single" w:color="E2E4E9" w:sz="6"/>
            </w:tcBorders>
            <w:shd w:fill="F4F5F7" w:val="clear"/>
            <w:tcMar>
              <w:top w:type="dxa" w:w="110"/>
              <w:left w:type="dxa" w:w="150"/>
              <w:bottom w:type="dxa" w:w="110"/>
              <w:right w:type="dxa" w:w="150"/>
            </w:tcMar>
            <w:vAlign w:val="center"/>
          </w:tcPr>
          <w:p>
            <w:pPr>
              <w:spacing w:after="50" w:before="50"/>
            </w:pPr>
            <w:r>
              <w:rPr>
                <w:rFonts w:ascii="Arial" w:cs="Arial" w:eastAsia="Arial" w:hAnsi="Arial"/>
                <w:b w:val="false"/>
                <w:bCs w:val="false"/>
                <w:color w:val="0D1117"/>
                <w:sz w:val="19"/>
                <w:szCs w:val="19"/>
              </w:rPr>
              <w:t xml:space="preserve">Honour access, correction, and objection rights</w:t>
            </w:r>
          </w:p>
        </w:tc>
        <w:tc>
          <w:tcPr>
            <w:tcW w:type="dxa" w:w="1400"/>
            <w:tcBorders>
              <w:top w:val="single" w:color="E2E4E9" w:sz="6"/>
              <w:left w:val="single" w:color="E2E4E9" w:sz="6"/>
              <w:bottom w:val="single" w:color="E2E4E9" w:sz="6"/>
              <w:right w:val="single" w:color="E2E4E9" w:sz="6"/>
            </w:tcBorders>
            <w:shd w:fill="F4F5F7" w:val="clear"/>
            <w:tcMar>
              <w:top w:type="dxa" w:w="110"/>
              <w:left w:type="dxa" w:w="150"/>
              <w:bottom w:type="dxa" w:w="110"/>
              <w:right w:type="dxa" w:w="150"/>
            </w:tcMar>
            <w:vAlign w:val="center"/>
          </w:tcPr>
          <w:p>
            <w:r>
              <w:rPr>
                <w:rFonts w:ascii="Arial" w:cs="Arial" w:eastAsia="Arial" w:hAnsi="Arial"/>
                <w:b/>
                <w:bCs/>
                <w:color w:val="D97706"/>
                <w:sz w:val="19"/>
                <w:szCs w:val="19"/>
              </w:rPr>
              <w:t xml:space="preserve">⚠️ Partial</w:t>
            </w:r>
          </w:p>
        </w:tc>
        <w:tc>
          <w:tcPr>
            <w:tcW w:type="dxa" w:w="2960"/>
            <w:tcBorders>
              <w:top w:val="single" w:color="E2E4E9" w:sz="6"/>
              <w:left w:val="single" w:color="E2E4E9" w:sz="6"/>
              <w:bottom w:val="single" w:color="E2E4E9" w:sz="6"/>
              <w:right w:val="single" w:color="E2E4E9" w:sz="6"/>
            </w:tcBorders>
            <w:shd w:fill="F4F5F7" w:val="clear"/>
            <w:tcMar>
              <w:top w:type="dxa" w:w="110"/>
              <w:left w:type="dxa" w:w="150"/>
              <w:bottom w:type="dxa" w:w="110"/>
              <w:right w:type="dxa" w:w="150"/>
            </w:tcMar>
            <w:vAlign w:val="center"/>
          </w:tcPr>
          <w:p>
            <w:pPr>
              <w:spacing w:after="50" w:before="50"/>
            </w:pPr>
            <w:r>
              <w:rPr>
                <w:rFonts w:ascii="Arial" w:cs="Arial" w:eastAsia="Arial" w:hAnsi="Arial"/>
                <w:b w:val="false"/>
                <w:bCs w:val="false"/>
                <w:color w:val="0D1117"/>
                <w:sz w:val="19"/>
                <w:szCs w:val="19"/>
              </w:rPr>
              <w:t xml:space="preserve">Process exists but not yet updated for April 2025 amendments</w:t>
            </w:r>
          </w:p>
        </w:tc>
      </w:tr>
    </w:tbl>
    <w:p>
      <w:pPr>
        <w:spacing w:after="0" w:before="60"/>
      </w:pPr>
      <w:r>
        <w:t xml:space="preserve"/>
      </w:r>
    </w:p>
    <w:p>
      <w:pPr>
        <w:pStyle w:val="Heading2"/>
        <w:spacing w:after="100" w:before="240"/>
      </w:pPr>
      <w:r>
        <w:rPr>
          <w:rFonts w:ascii="Arial" w:cs="Arial" w:eastAsia="Arial" w:hAnsi="Arial"/>
          <w:b/>
          <w:bCs/>
          <w:color w:val="0D1117"/>
          <w:sz w:val="24"/>
          <w:szCs w:val="24"/>
        </w:rPr>
        <w:t xml:space="preserve">3.3  POPIA AI-Specific Considerations</w:t>
      </w:r>
    </w:p>
    <w:p>
      <w:pPr>
        <w:spacing w:after="80" w:before="80"/>
        <w:jc w:val="left"/>
      </w:pPr>
      <w:r>
        <w:rPr>
          <w:rFonts w:ascii="Arial" w:cs="Arial" w:eastAsia="Arial" w:hAnsi="Arial"/>
          <w:b w:val="false"/>
          <w:bCs w:val="false"/>
          <w:i w:val="false"/>
          <w:iCs w:val="false"/>
          <w:color w:val="0D1117"/>
          <w:sz w:val="20"/>
          <w:szCs w:val="20"/>
        </w:rPr>
        <w:t xml:space="preserve">Section 71 of POPIA provides data subjects with the right not to be subject to decisions based solely on automated processing. This aligns with GDPR Article 22. Ralph Analytics' policy of mandatory human review of all AI outputs satisfies this requirement.</w:t>
      </w:r>
    </w:p>
    <w:p>
      <w:pPr>
        <w:spacing w:after="0" w:before="40"/>
      </w:pPr>
      <w:r>
        <w:t xml:space="preserve"/>
      </w:r>
    </w:p>
    <w:p>
      <w:pPr>
        <w:spacing w:after="80" w:before="80"/>
        <w:jc w:val="left"/>
      </w:pPr>
      <w:r>
        <w:rPr>
          <w:rFonts w:ascii="Arial" w:cs="Arial" w:eastAsia="Arial" w:hAnsi="Arial"/>
          <w:b w:val="false"/>
          <w:bCs w:val="false"/>
          <w:i w:val="false"/>
          <w:iCs w:val="false"/>
          <w:color w:val="0D1117"/>
          <w:sz w:val="20"/>
          <w:szCs w:val="20"/>
        </w:rPr>
        <w:t xml:space="preserve">Section 72 governs cross-border transfers. The signed OpenAI DPA (with SCCs) satisfies Section 72 for OpenAI API processing. All other international AI tool vendors must be assessed separately.</w:t>
      </w:r>
    </w:p>
    <w:p>
      <w:pPr>
        <w:spacing w:after="0" w:before="40"/>
      </w:pPr>
      <w:r>
        <w:t xml:space="preserve"/>
      </w:r>
    </w:p>
    <w:p>
      <w:pPr>
        <w:pStyle w:val="Heading2"/>
        <w:spacing w:after="100" w:before="240"/>
      </w:pPr>
      <w:r>
        <w:rPr>
          <w:rFonts w:ascii="Arial" w:cs="Arial" w:eastAsia="Arial" w:hAnsi="Arial"/>
          <w:b/>
          <w:bCs/>
          <w:color w:val="0D1117"/>
          <w:sz w:val="24"/>
          <w:szCs w:val="24"/>
        </w:rPr>
        <w:t xml:space="preserve">3.4  POPIA Action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1600"/>
        <w:gridCol w:w="2760"/>
      </w:tblGrid>
      <w:tr>
        <w:tc>
          <w:tcPr>
            <w:tcW w:type="dxa" w:w="5000"/>
            <w:tcBorders>
              <w:top w:val="single" w:color="1E2235" w:sz="6"/>
              <w:left w:val="single" w:color="1E2235" w:sz="6"/>
              <w:bottom w:val="single" w:color="1E2235" w:sz="6"/>
              <w:right w:val="single" w:color="1E2235" w:sz="6"/>
            </w:tcBorders>
            <w:shd w:fill="1E2235" w:val="clear"/>
            <w:tcMar>
              <w:top w:type="dxa" w:w="110"/>
              <w:left w:type="dxa" w:w="150"/>
              <w:bottom w:type="dxa" w:w="110"/>
              <w:right w:type="dxa" w:w="150"/>
            </w:tcMar>
            <w:vAlign w:val="center"/>
          </w:tcPr>
          <w:p>
            <w:r>
              <w:rPr>
                <w:rFonts w:ascii="Arial" w:cs="Arial" w:eastAsia="Arial" w:hAnsi="Arial"/>
                <w:b/>
                <w:bCs/>
                <w:color w:val="FFFFFF"/>
                <w:sz w:val="20"/>
                <w:szCs w:val="20"/>
              </w:rPr>
              <w:t xml:space="preserve">Action</w:t>
            </w:r>
          </w:p>
        </w:tc>
        <w:tc>
          <w:tcPr>
            <w:tcW w:type="dxa" w:w="1600"/>
            <w:tcBorders>
              <w:top w:val="single" w:color="1E2235" w:sz="6"/>
              <w:left w:val="single" w:color="1E2235" w:sz="6"/>
              <w:bottom w:val="single" w:color="1E2235" w:sz="6"/>
              <w:right w:val="single" w:color="1E2235" w:sz="6"/>
            </w:tcBorders>
            <w:shd w:fill="1E2235" w:val="clear"/>
            <w:tcMar>
              <w:top w:type="dxa" w:w="110"/>
              <w:left w:type="dxa" w:w="150"/>
              <w:bottom w:type="dxa" w:w="110"/>
              <w:right w:type="dxa" w:w="150"/>
            </w:tcMar>
            <w:vAlign w:val="center"/>
          </w:tcPr>
          <w:p>
            <w:r>
              <w:rPr>
                <w:rFonts w:ascii="Arial" w:cs="Arial" w:eastAsia="Arial" w:hAnsi="Arial"/>
                <w:b/>
                <w:bCs/>
                <w:color w:val="FFFFFF"/>
                <w:sz w:val="20"/>
                <w:szCs w:val="20"/>
              </w:rPr>
              <w:t xml:space="preserve">Priority</w:t>
            </w:r>
          </w:p>
        </w:tc>
        <w:tc>
          <w:tcPr>
            <w:tcW w:type="dxa" w:w="2760"/>
            <w:tcBorders>
              <w:top w:val="single" w:color="1E2235" w:sz="6"/>
              <w:left w:val="single" w:color="1E2235" w:sz="6"/>
              <w:bottom w:val="single" w:color="1E2235" w:sz="6"/>
              <w:right w:val="single" w:color="1E2235" w:sz="6"/>
            </w:tcBorders>
            <w:shd w:fill="1E2235" w:val="clear"/>
            <w:tcMar>
              <w:top w:type="dxa" w:w="110"/>
              <w:left w:type="dxa" w:w="150"/>
              <w:bottom w:type="dxa" w:w="110"/>
              <w:right w:type="dxa" w:w="150"/>
            </w:tcMar>
            <w:vAlign w:val="center"/>
          </w:tcPr>
          <w:p>
            <w:r>
              <w:rPr>
                <w:rFonts w:ascii="Arial" w:cs="Arial" w:eastAsia="Arial" w:hAnsi="Arial"/>
                <w:b/>
                <w:bCs/>
                <w:color w:val="FFFFFF"/>
                <w:sz w:val="20"/>
                <w:szCs w:val="20"/>
              </w:rPr>
              <w:t xml:space="preserve">Deadline</w:t>
            </w:r>
          </w:p>
        </w:tc>
      </w:tr>
      <w:tr>
        <w:tc>
          <w:tcPr>
            <w:tcW w:type="dxa" w:w="5000"/>
            <w:tcBorders>
              <w:top w:val="single" w:color="E2E4E9" w:sz="6"/>
              <w:left w:val="single" w:color="E2E4E9" w:sz="6"/>
              <w:bottom w:val="single" w:color="E2E4E9" w:sz="6"/>
              <w:right w:val="single" w:color="E2E4E9" w:sz="6"/>
            </w:tcBorders>
            <w:shd w:fill="FFFFFF" w:val="clear"/>
            <w:tcMar>
              <w:top w:type="dxa" w:w="110"/>
              <w:left w:type="dxa" w:w="150"/>
              <w:bottom w:type="dxa" w:w="110"/>
              <w:right w:type="dxa" w:w="150"/>
            </w:tcMar>
            <w:vAlign w:val="center"/>
          </w:tcPr>
          <w:p>
            <w:pPr>
              <w:spacing w:after="50" w:before="50"/>
            </w:pPr>
            <w:r>
              <w:rPr>
                <w:rFonts w:ascii="Arial" w:cs="Arial" w:eastAsia="Arial" w:hAnsi="Arial"/>
                <w:b/>
                <w:bCs/>
                <w:color w:val="0D1117"/>
                <w:sz w:val="19"/>
                <w:szCs w:val="19"/>
              </w:rPr>
              <w:t xml:space="preserve">Publish Information Officer contact details on ralph-analytics.com</w:t>
            </w:r>
          </w:p>
        </w:tc>
        <w:tc>
          <w:tcPr>
            <w:tcW w:type="dxa" w:w="1600"/>
            <w:tcBorders>
              <w:top w:val="single" w:color="E2E4E9" w:sz="6"/>
              <w:left w:val="single" w:color="E2E4E9" w:sz="6"/>
              <w:bottom w:val="single" w:color="E2E4E9" w:sz="6"/>
              <w:right w:val="single" w:color="E2E4E9" w:sz="6"/>
            </w:tcBorders>
            <w:shd w:fill="FFFFFF" w:val="clear"/>
            <w:tcMar>
              <w:top w:type="dxa" w:w="110"/>
              <w:left w:type="dxa" w:w="150"/>
              <w:bottom w:type="dxa" w:w="110"/>
              <w:right w:type="dxa" w:w="150"/>
            </w:tcMar>
            <w:vAlign w:val="center"/>
          </w:tcPr>
          <w:p>
            <w:r>
              <w:rPr>
                <w:rFonts w:ascii="Arial" w:cs="Arial" w:eastAsia="Arial" w:hAnsi="Arial"/>
                <w:b/>
                <w:bCs/>
                <w:color w:val="B91C1C"/>
                <w:sz w:val="19"/>
                <w:szCs w:val="19"/>
              </w:rPr>
              <w:t xml:space="preserve">🔴 Critical</w:t>
            </w:r>
          </w:p>
        </w:tc>
        <w:tc>
          <w:tcPr>
            <w:tcW w:type="dxa" w:w="2760"/>
            <w:tcBorders>
              <w:top w:val="single" w:color="E2E4E9" w:sz="6"/>
              <w:left w:val="single" w:color="E2E4E9" w:sz="6"/>
              <w:bottom w:val="single" w:color="E2E4E9" w:sz="6"/>
              <w:right w:val="single" w:color="E2E4E9" w:sz="6"/>
            </w:tcBorders>
            <w:shd w:fill="FFFFFF" w:val="clear"/>
            <w:tcMar>
              <w:top w:type="dxa" w:w="110"/>
              <w:left w:type="dxa" w:w="150"/>
              <w:bottom w:type="dxa" w:w="110"/>
              <w:right w:type="dxa" w:w="150"/>
            </w:tcMar>
            <w:vAlign w:val="center"/>
          </w:tcPr>
          <w:p>
            <w:pPr>
              <w:spacing w:after="50" w:before="50"/>
            </w:pPr>
            <w:r>
              <w:rPr>
                <w:rFonts w:ascii="Arial" w:cs="Arial" w:eastAsia="Arial" w:hAnsi="Arial"/>
                <w:b w:val="false"/>
                <w:bCs w:val="false"/>
                <w:color w:val="0D1117"/>
                <w:sz w:val="19"/>
                <w:szCs w:val="19"/>
              </w:rPr>
              <w:t xml:space="preserve">Immediate</w:t>
            </w:r>
          </w:p>
        </w:tc>
      </w:tr>
      <w:tr>
        <w:tc>
          <w:tcPr>
            <w:tcW w:type="dxa" w:w="5000"/>
            <w:tcBorders>
              <w:top w:val="single" w:color="E2E4E9" w:sz="6"/>
              <w:left w:val="single" w:color="E2E4E9" w:sz="6"/>
              <w:bottom w:val="single" w:color="E2E4E9" w:sz="6"/>
              <w:right w:val="single" w:color="E2E4E9" w:sz="6"/>
            </w:tcBorders>
            <w:shd w:fill="F4F5F7" w:val="clear"/>
            <w:tcMar>
              <w:top w:type="dxa" w:w="110"/>
              <w:left w:type="dxa" w:w="150"/>
              <w:bottom w:type="dxa" w:w="110"/>
              <w:right w:type="dxa" w:w="150"/>
            </w:tcMar>
            <w:vAlign w:val="center"/>
          </w:tcPr>
          <w:p>
            <w:pPr>
              <w:spacing w:after="50" w:before="50"/>
            </w:pPr>
            <w:r>
              <w:rPr>
                <w:rFonts w:ascii="Arial" w:cs="Arial" w:eastAsia="Arial" w:hAnsi="Arial"/>
                <w:b/>
                <w:bCs/>
                <w:color w:val="0D1117"/>
                <w:sz w:val="19"/>
                <w:szCs w:val="19"/>
              </w:rPr>
              <w:t xml:space="preserve">Update privacy policy to disclose AI-assisted processing (Condition 6 — Openness)</w:t>
            </w:r>
          </w:p>
        </w:tc>
        <w:tc>
          <w:tcPr>
            <w:tcW w:type="dxa" w:w="1600"/>
            <w:tcBorders>
              <w:top w:val="single" w:color="E2E4E9" w:sz="6"/>
              <w:left w:val="single" w:color="E2E4E9" w:sz="6"/>
              <w:bottom w:val="single" w:color="E2E4E9" w:sz="6"/>
              <w:right w:val="single" w:color="E2E4E9" w:sz="6"/>
            </w:tcBorders>
            <w:shd w:fill="F4F5F7" w:val="clear"/>
            <w:tcMar>
              <w:top w:type="dxa" w:w="110"/>
              <w:left w:type="dxa" w:w="150"/>
              <w:bottom w:type="dxa" w:w="110"/>
              <w:right w:type="dxa" w:w="150"/>
            </w:tcMar>
            <w:vAlign w:val="center"/>
          </w:tcPr>
          <w:p>
            <w:r>
              <w:rPr>
                <w:rFonts w:ascii="Arial" w:cs="Arial" w:eastAsia="Arial" w:hAnsi="Arial"/>
                <w:b/>
                <w:bCs/>
                <w:color w:val="B91C1C"/>
                <w:sz w:val="19"/>
                <w:szCs w:val="19"/>
              </w:rPr>
              <w:t xml:space="preserve">🔴 Critical</w:t>
            </w:r>
          </w:p>
        </w:tc>
        <w:tc>
          <w:tcPr>
            <w:tcW w:type="dxa" w:w="2760"/>
            <w:tcBorders>
              <w:top w:val="single" w:color="E2E4E9" w:sz="6"/>
              <w:left w:val="single" w:color="E2E4E9" w:sz="6"/>
              <w:bottom w:val="single" w:color="E2E4E9" w:sz="6"/>
              <w:right w:val="single" w:color="E2E4E9" w:sz="6"/>
            </w:tcBorders>
            <w:shd w:fill="F4F5F7" w:val="clear"/>
            <w:tcMar>
              <w:top w:type="dxa" w:w="110"/>
              <w:left w:type="dxa" w:w="150"/>
              <w:bottom w:type="dxa" w:w="110"/>
              <w:right w:type="dxa" w:w="150"/>
            </w:tcMar>
            <w:vAlign w:val="center"/>
          </w:tcPr>
          <w:p>
            <w:pPr>
              <w:spacing w:after="50" w:before="50"/>
            </w:pPr>
            <w:r>
              <w:rPr>
                <w:rFonts w:ascii="Arial" w:cs="Arial" w:eastAsia="Arial" w:hAnsi="Arial"/>
                <w:b w:val="false"/>
                <w:bCs w:val="false"/>
                <w:color w:val="0D1117"/>
                <w:sz w:val="19"/>
                <w:szCs w:val="19"/>
              </w:rPr>
              <w:t xml:space="preserve">July 2026</w:t>
            </w:r>
          </w:p>
        </w:tc>
      </w:tr>
      <w:tr>
        <w:tc>
          <w:tcPr>
            <w:tcW w:type="dxa" w:w="5000"/>
            <w:tcBorders>
              <w:top w:val="single" w:color="E2E4E9" w:sz="6"/>
              <w:left w:val="single" w:color="E2E4E9" w:sz="6"/>
              <w:bottom w:val="single" w:color="E2E4E9" w:sz="6"/>
              <w:right w:val="single" w:color="E2E4E9" w:sz="6"/>
            </w:tcBorders>
            <w:shd w:fill="FFFFFF" w:val="clear"/>
            <w:tcMar>
              <w:top w:type="dxa" w:w="110"/>
              <w:left w:type="dxa" w:w="150"/>
              <w:bottom w:type="dxa" w:w="110"/>
              <w:right w:type="dxa" w:w="150"/>
            </w:tcMar>
            <w:vAlign w:val="center"/>
          </w:tcPr>
          <w:p>
            <w:pPr>
              <w:spacing w:after="50" w:before="50"/>
            </w:pPr>
            <w:r>
              <w:rPr>
                <w:rFonts w:ascii="Arial" w:cs="Arial" w:eastAsia="Arial" w:hAnsi="Arial"/>
                <w:b/>
                <w:bCs/>
                <w:color w:val="0D1117"/>
                <w:sz w:val="19"/>
                <w:szCs w:val="19"/>
              </w:rPr>
              <w:t xml:space="preserve">Update client consent forms and objection procedures per April 2025 amendments</w:t>
            </w:r>
          </w:p>
        </w:tc>
        <w:tc>
          <w:tcPr>
            <w:tcW w:type="dxa" w:w="1600"/>
            <w:tcBorders>
              <w:top w:val="single" w:color="E2E4E9" w:sz="6"/>
              <w:left w:val="single" w:color="E2E4E9" w:sz="6"/>
              <w:bottom w:val="single" w:color="E2E4E9" w:sz="6"/>
              <w:right w:val="single" w:color="E2E4E9" w:sz="6"/>
            </w:tcBorders>
            <w:shd w:fill="FFFFFF" w:val="clear"/>
            <w:tcMar>
              <w:top w:type="dxa" w:w="110"/>
              <w:left w:type="dxa" w:w="150"/>
              <w:bottom w:type="dxa" w:w="110"/>
              <w:right w:type="dxa" w:w="150"/>
            </w:tcMar>
            <w:vAlign w:val="center"/>
          </w:tcPr>
          <w:p>
            <w:r>
              <w:rPr>
                <w:rFonts w:ascii="Arial" w:cs="Arial" w:eastAsia="Arial" w:hAnsi="Arial"/>
                <w:b/>
                <w:bCs/>
                <w:color w:val="B91C1C"/>
                <w:sz w:val="19"/>
                <w:szCs w:val="19"/>
              </w:rPr>
              <w:t xml:space="preserve">🔴 Critical</w:t>
            </w:r>
          </w:p>
        </w:tc>
        <w:tc>
          <w:tcPr>
            <w:tcW w:type="dxa" w:w="2760"/>
            <w:tcBorders>
              <w:top w:val="single" w:color="E2E4E9" w:sz="6"/>
              <w:left w:val="single" w:color="E2E4E9" w:sz="6"/>
              <w:bottom w:val="single" w:color="E2E4E9" w:sz="6"/>
              <w:right w:val="single" w:color="E2E4E9" w:sz="6"/>
            </w:tcBorders>
            <w:shd w:fill="FFFFFF" w:val="clear"/>
            <w:tcMar>
              <w:top w:type="dxa" w:w="110"/>
              <w:left w:type="dxa" w:w="150"/>
              <w:bottom w:type="dxa" w:w="110"/>
              <w:right w:type="dxa" w:w="150"/>
            </w:tcMar>
            <w:vAlign w:val="center"/>
          </w:tcPr>
          <w:p>
            <w:pPr>
              <w:spacing w:after="50" w:before="50"/>
            </w:pPr>
            <w:r>
              <w:rPr>
                <w:rFonts w:ascii="Arial" w:cs="Arial" w:eastAsia="Arial" w:hAnsi="Arial"/>
                <w:b w:val="false"/>
                <w:bCs w:val="false"/>
                <w:color w:val="0D1117"/>
                <w:sz w:val="19"/>
                <w:szCs w:val="19"/>
              </w:rPr>
              <w:t xml:space="preserve">July 2026</w:t>
            </w:r>
          </w:p>
        </w:tc>
      </w:tr>
      <w:tr>
        <w:tc>
          <w:tcPr>
            <w:tcW w:type="dxa" w:w="5000"/>
            <w:tcBorders>
              <w:top w:val="single" w:color="E2E4E9" w:sz="6"/>
              <w:left w:val="single" w:color="E2E4E9" w:sz="6"/>
              <w:bottom w:val="single" w:color="E2E4E9" w:sz="6"/>
              <w:right w:val="single" w:color="E2E4E9" w:sz="6"/>
            </w:tcBorders>
            <w:shd w:fill="F4F5F7" w:val="clear"/>
            <w:tcMar>
              <w:top w:type="dxa" w:w="110"/>
              <w:left w:type="dxa" w:w="150"/>
              <w:bottom w:type="dxa" w:w="110"/>
              <w:right w:type="dxa" w:w="150"/>
            </w:tcMar>
            <w:vAlign w:val="center"/>
          </w:tcPr>
          <w:p>
            <w:pPr>
              <w:spacing w:after="50" w:before="50"/>
            </w:pPr>
            <w:r>
              <w:rPr>
                <w:rFonts w:ascii="Arial" w:cs="Arial" w:eastAsia="Arial" w:hAnsi="Arial"/>
                <w:b/>
                <w:bCs/>
                <w:color w:val="0D1117"/>
                <w:sz w:val="19"/>
                <w:szCs w:val="19"/>
              </w:rPr>
              <w:t xml:space="preserve">Implement formal data quality review process for AI inputs (Condition 5)</w:t>
            </w:r>
          </w:p>
        </w:tc>
        <w:tc>
          <w:tcPr>
            <w:tcW w:type="dxa" w:w="1600"/>
            <w:tcBorders>
              <w:top w:val="single" w:color="E2E4E9" w:sz="6"/>
              <w:left w:val="single" w:color="E2E4E9" w:sz="6"/>
              <w:bottom w:val="single" w:color="E2E4E9" w:sz="6"/>
              <w:right w:val="single" w:color="E2E4E9" w:sz="6"/>
            </w:tcBorders>
            <w:shd w:fill="F4F5F7" w:val="clear"/>
            <w:tcMar>
              <w:top w:type="dxa" w:w="110"/>
              <w:left w:type="dxa" w:w="150"/>
              <w:bottom w:type="dxa" w:w="110"/>
              <w:right w:type="dxa" w:w="150"/>
            </w:tcMar>
            <w:vAlign w:val="center"/>
          </w:tcPr>
          <w:p>
            <w:r>
              <w:rPr>
                <w:rFonts w:ascii="Arial" w:cs="Arial" w:eastAsia="Arial" w:hAnsi="Arial"/>
                <w:b/>
                <w:bCs/>
                <w:color w:val="D97706"/>
                <w:sz w:val="19"/>
                <w:szCs w:val="19"/>
              </w:rPr>
              <w:t xml:space="preserve">🟡 Medium</w:t>
            </w:r>
          </w:p>
        </w:tc>
        <w:tc>
          <w:tcPr>
            <w:tcW w:type="dxa" w:w="2760"/>
            <w:tcBorders>
              <w:top w:val="single" w:color="E2E4E9" w:sz="6"/>
              <w:left w:val="single" w:color="E2E4E9" w:sz="6"/>
              <w:bottom w:val="single" w:color="E2E4E9" w:sz="6"/>
              <w:right w:val="single" w:color="E2E4E9" w:sz="6"/>
            </w:tcBorders>
            <w:shd w:fill="F4F5F7" w:val="clear"/>
            <w:tcMar>
              <w:top w:type="dxa" w:w="110"/>
              <w:left w:type="dxa" w:w="150"/>
              <w:bottom w:type="dxa" w:w="110"/>
              <w:right w:type="dxa" w:w="150"/>
            </w:tcMar>
            <w:vAlign w:val="center"/>
          </w:tcPr>
          <w:p>
            <w:pPr>
              <w:spacing w:after="50" w:before="50"/>
            </w:pPr>
            <w:r>
              <w:rPr>
                <w:rFonts w:ascii="Arial" w:cs="Arial" w:eastAsia="Arial" w:hAnsi="Arial"/>
                <w:b w:val="false"/>
                <w:bCs w:val="false"/>
                <w:color w:val="0D1117"/>
                <w:sz w:val="19"/>
                <w:szCs w:val="19"/>
              </w:rPr>
              <w:t xml:space="preserve">Q3 2026</w:t>
            </w:r>
          </w:p>
        </w:tc>
      </w:tr>
      <w:tr>
        <w:tc>
          <w:tcPr>
            <w:tcW w:type="dxa" w:w="5000"/>
            <w:tcBorders>
              <w:top w:val="single" w:color="E2E4E9" w:sz="6"/>
              <w:left w:val="single" w:color="E2E4E9" w:sz="6"/>
              <w:bottom w:val="single" w:color="E2E4E9" w:sz="6"/>
              <w:right w:val="single" w:color="E2E4E9" w:sz="6"/>
            </w:tcBorders>
            <w:shd w:fill="FFFFFF" w:val="clear"/>
            <w:tcMar>
              <w:top w:type="dxa" w:w="110"/>
              <w:left w:type="dxa" w:w="150"/>
              <w:bottom w:type="dxa" w:w="110"/>
              <w:right w:type="dxa" w:w="150"/>
            </w:tcMar>
            <w:vAlign w:val="center"/>
          </w:tcPr>
          <w:p>
            <w:pPr>
              <w:spacing w:after="50" w:before="50"/>
            </w:pPr>
            <w:r>
              <w:rPr>
                <w:rFonts w:ascii="Arial" w:cs="Arial" w:eastAsia="Arial" w:hAnsi="Arial"/>
                <w:b/>
                <w:bCs/>
                <w:color w:val="0D1117"/>
                <w:sz w:val="19"/>
                <w:szCs w:val="19"/>
              </w:rPr>
              <w:t xml:space="preserve">Formalise breach notification log and Regulator notification templates</w:t>
            </w:r>
          </w:p>
        </w:tc>
        <w:tc>
          <w:tcPr>
            <w:tcW w:type="dxa" w:w="1600"/>
            <w:tcBorders>
              <w:top w:val="single" w:color="E2E4E9" w:sz="6"/>
              <w:left w:val="single" w:color="E2E4E9" w:sz="6"/>
              <w:bottom w:val="single" w:color="E2E4E9" w:sz="6"/>
              <w:right w:val="single" w:color="E2E4E9" w:sz="6"/>
            </w:tcBorders>
            <w:shd w:fill="FFFFFF" w:val="clear"/>
            <w:tcMar>
              <w:top w:type="dxa" w:w="110"/>
              <w:left w:type="dxa" w:w="150"/>
              <w:bottom w:type="dxa" w:w="110"/>
              <w:right w:type="dxa" w:w="150"/>
            </w:tcMar>
            <w:vAlign w:val="center"/>
          </w:tcPr>
          <w:p>
            <w:r>
              <w:rPr>
                <w:rFonts w:ascii="Arial" w:cs="Arial" w:eastAsia="Arial" w:hAnsi="Arial"/>
                <w:b/>
                <w:bCs/>
                <w:color w:val="D97706"/>
                <w:sz w:val="19"/>
                <w:szCs w:val="19"/>
              </w:rPr>
              <w:t xml:space="preserve">🟡 Medium</w:t>
            </w:r>
          </w:p>
        </w:tc>
        <w:tc>
          <w:tcPr>
            <w:tcW w:type="dxa" w:w="2760"/>
            <w:tcBorders>
              <w:top w:val="single" w:color="E2E4E9" w:sz="6"/>
              <w:left w:val="single" w:color="E2E4E9" w:sz="6"/>
              <w:bottom w:val="single" w:color="E2E4E9" w:sz="6"/>
              <w:right w:val="single" w:color="E2E4E9" w:sz="6"/>
            </w:tcBorders>
            <w:shd w:fill="FFFFFF" w:val="clear"/>
            <w:tcMar>
              <w:top w:type="dxa" w:w="110"/>
              <w:left w:type="dxa" w:w="150"/>
              <w:bottom w:type="dxa" w:w="110"/>
              <w:right w:type="dxa" w:w="150"/>
            </w:tcMar>
            <w:vAlign w:val="center"/>
          </w:tcPr>
          <w:p>
            <w:pPr>
              <w:spacing w:after="50" w:before="50"/>
            </w:pPr>
            <w:r>
              <w:rPr>
                <w:rFonts w:ascii="Arial" w:cs="Arial" w:eastAsia="Arial" w:hAnsi="Arial"/>
                <w:b w:val="false"/>
                <w:bCs w:val="false"/>
                <w:color w:val="0D1117"/>
                <w:sz w:val="19"/>
                <w:szCs w:val="19"/>
              </w:rPr>
              <w:t xml:space="preserve">Q3 2026</w:t>
            </w:r>
          </w:p>
        </w:tc>
      </w:tr>
      <w:tr>
        <w:tc>
          <w:tcPr>
            <w:tcW w:type="dxa" w:w="5000"/>
            <w:tcBorders>
              <w:top w:val="single" w:color="E2E4E9" w:sz="6"/>
              <w:left w:val="single" w:color="E2E4E9" w:sz="6"/>
              <w:bottom w:val="single" w:color="E2E4E9" w:sz="6"/>
              <w:right w:val="single" w:color="E2E4E9" w:sz="6"/>
            </w:tcBorders>
            <w:shd w:fill="F4F5F7" w:val="clear"/>
            <w:tcMar>
              <w:top w:type="dxa" w:w="110"/>
              <w:left w:type="dxa" w:w="150"/>
              <w:bottom w:type="dxa" w:w="110"/>
              <w:right w:type="dxa" w:w="150"/>
            </w:tcMar>
            <w:vAlign w:val="center"/>
          </w:tcPr>
          <w:p>
            <w:pPr>
              <w:spacing w:after="50" w:before="50"/>
            </w:pPr>
            <w:r>
              <w:rPr>
                <w:rFonts w:ascii="Arial" w:cs="Arial" w:eastAsia="Arial" w:hAnsi="Arial"/>
                <w:b/>
                <w:bCs/>
                <w:color w:val="0D1117"/>
                <w:sz w:val="19"/>
                <w:szCs w:val="19"/>
              </w:rPr>
              <w:t xml:space="preserve">Audit all international AI tool vendors for Section 72 cross-border compliance</w:t>
            </w:r>
          </w:p>
        </w:tc>
        <w:tc>
          <w:tcPr>
            <w:tcW w:type="dxa" w:w="1600"/>
            <w:tcBorders>
              <w:top w:val="single" w:color="E2E4E9" w:sz="6"/>
              <w:left w:val="single" w:color="E2E4E9" w:sz="6"/>
              <w:bottom w:val="single" w:color="E2E4E9" w:sz="6"/>
              <w:right w:val="single" w:color="E2E4E9" w:sz="6"/>
            </w:tcBorders>
            <w:shd w:fill="F4F5F7" w:val="clear"/>
            <w:tcMar>
              <w:top w:type="dxa" w:w="110"/>
              <w:left w:type="dxa" w:w="150"/>
              <w:bottom w:type="dxa" w:w="110"/>
              <w:right w:type="dxa" w:w="150"/>
            </w:tcMar>
            <w:vAlign w:val="center"/>
          </w:tcPr>
          <w:p>
            <w:r>
              <w:rPr>
                <w:rFonts w:ascii="Arial" w:cs="Arial" w:eastAsia="Arial" w:hAnsi="Arial"/>
                <w:b/>
                <w:bCs/>
                <w:color w:val="D97706"/>
                <w:sz w:val="19"/>
                <w:szCs w:val="19"/>
              </w:rPr>
              <w:t xml:space="preserve">🟡 Medium</w:t>
            </w:r>
          </w:p>
        </w:tc>
        <w:tc>
          <w:tcPr>
            <w:tcW w:type="dxa" w:w="2760"/>
            <w:tcBorders>
              <w:top w:val="single" w:color="E2E4E9" w:sz="6"/>
              <w:left w:val="single" w:color="E2E4E9" w:sz="6"/>
              <w:bottom w:val="single" w:color="E2E4E9" w:sz="6"/>
              <w:right w:val="single" w:color="E2E4E9" w:sz="6"/>
            </w:tcBorders>
            <w:shd w:fill="F4F5F7" w:val="clear"/>
            <w:tcMar>
              <w:top w:type="dxa" w:w="110"/>
              <w:left w:type="dxa" w:w="150"/>
              <w:bottom w:type="dxa" w:w="110"/>
              <w:right w:type="dxa" w:w="150"/>
            </w:tcMar>
            <w:vAlign w:val="center"/>
          </w:tcPr>
          <w:p>
            <w:pPr>
              <w:spacing w:after="50" w:before="50"/>
            </w:pPr>
            <w:r>
              <w:rPr>
                <w:rFonts w:ascii="Arial" w:cs="Arial" w:eastAsia="Arial" w:hAnsi="Arial"/>
                <w:b w:val="false"/>
                <w:bCs w:val="false"/>
                <w:color w:val="0D1117"/>
                <w:sz w:val="19"/>
                <w:szCs w:val="19"/>
              </w:rPr>
              <w:t xml:space="preserve">Q3 2026</w:t>
            </w:r>
          </w:p>
        </w:tc>
      </w:tr>
      <w:tr>
        <w:tc>
          <w:tcPr>
            <w:tcW w:type="dxa" w:w="5000"/>
            <w:tcBorders>
              <w:top w:val="single" w:color="E2E4E9" w:sz="6"/>
              <w:left w:val="single" w:color="E2E4E9" w:sz="6"/>
              <w:bottom w:val="single" w:color="E2E4E9" w:sz="6"/>
              <w:right w:val="single" w:color="E2E4E9" w:sz="6"/>
            </w:tcBorders>
            <w:shd w:fill="FFFFFF" w:val="clear"/>
            <w:tcMar>
              <w:top w:type="dxa" w:w="110"/>
              <w:left w:type="dxa" w:w="150"/>
              <w:bottom w:type="dxa" w:w="110"/>
              <w:right w:type="dxa" w:w="150"/>
            </w:tcMar>
            <w:vAlign w:val="center"/>
          </w:tcPr>
          <w:p>
            <w:pPr>
              <w:spacing w:after="50" w:before="50"/>
            </w:pPr>
            <w:r>
              <w:rPr>
                <w:rFonts w:ascii="Arial" w:cs="Arial" w:eastAsia="Arial" w:hAnsi="Arial"/>
                <w:b/>
                <w:bCs/>
                <w:color w:val="0D1117"/>
                <w:sz w:val="19"/>
                <w:szCs w:val="19"/>
              </w:rPr>
              <w:t xml:space="preserve">Complete mandatory IO POPIA training (Information Regulator programme)</w:t>
            </w:r>
          </w:p>
        </w:tc>
        <w:tc>
          <w:tcPr>
            <w:tcW w:type="dxa" w:w="1600"/>
            <w:tcBorders>
              <w:top w:val="single" w:color="E2E4E9" w:sz="6"/>
              <w:left w:val="single" w:color="E2E4E9" w:sz="6"/>
              <w:bottom w:val="single" w:color="E2E4E9" w:sz="6"/>
              <w:right w:val="single" w:color="E2E4E9" w:sz="6"/>
            </w:tcBorders>
            <w:shd w:fill="FFFFFF" w:val="clear"/>
            <w:tcMar>
              <w:top w:type="dxa" w:w="110"/>
              <w:left w:type="dxa" w:w="150"/>
              <w:bottom w:type="dxa" w:w="110"/>
              <w:right w:type="dxa" w:w="150"/>
            </w:tcMar>
            <w:vAlign w:val="center"/>
          </w:tcPr>
          <w:p>
            <w:r>
              <w:rPr>
                <w:rFonts w:ascii="Arial" w:cs="Arial" w:eastAsia="Arial" w:hAnsi="Arial"/>
                <w:b/>
                <w:bCs/>
                <w:color w:val="D97706"/>
                <w:sz w:val="19"/>
                <w:szCs w:val="19"/>
              </w:rPr>
              <w:t xml:space="preserve">🟡 Medium</w:t>
            </w:r>
          </w:p>
        </w:tc>
        <w:tc>
          <w:tcPr>
            <w:tcW w:type="dxa" w:w="2760"/>
            <w:tcBorders>
              <w:top w:val="single" w:color="E2E4E9" w:sz="6"/>
              <w:left w:val="single" w:color="E2E4E9" w:sz="6"/>
              <w:bottom w:val="single" w:color="E2E4E9" w:sz="6"/>
              <w:right w:val="single" w:color="E2E4E9" w:sz="6"/>
            </w:tcBorders>
            <w:shd w:fill="FFFFFF" w:val="clear"/>
            <w:tcMar>
              <w:top w:type="dxa" w:w="110"/>
              <w:left w:type="dxa" w:w="150"/>
              <w:bottom w:type="dxa" w:w="110"/>
              <w:right w:type="dxa" w:w="150"/>
            </w:tcMar>
            <w:vAlign w:val="center"/>
          </w:tcPr>
          <w:p>
            <w:pPr>
              <w:spacing w:after="50" w:before="50"/>
            </w:pPr>
            <w:r>
              <w:rPr>
                <w:rFonts w:ascii="Arial" w:cs="Arial" w:eastAsia="Arial" w:hAnsi="Arial"/>
                <w:b w:val="false"/>
                <w:bCs w:val="false"/>
                <w:color w:val="0D1117"/>
                <w:sz w:val="19"/>
                <w:szCs w:val="19"/>
              </w:rPr>
              <w:t xml:space="preserve">Q3 2026</w:t>
            </w:r>
          </w:p>
        </w:tc>
      </w:tr>
    </w:tbl>
    <w:p>
      <w:pPr>
        <w:spacing w:after="0" w:before="60"/>
      </w:pPr>
      <w:r>
        <w:t xml:space="preserve"/>
      </w:r>
    </w:p>
    <w:p>
      <w:pPr>
        <w:pBdr>
          <w:bottom w:val="single" w:color="E2E4E9" w:sz="4"/>
        </w:pBdr>
        <w:spacing w:after="120" w:before="12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6"/>
              <w:left w:val="single" w:color="D97706" w:sz="6"/>
              <w:bottom w:val="single" w:color="D97706" w:sz="6"/>
              <w:right w:val="single" w:color="D97706" w:sz="6"/>
            </w:tcBorders>
            <w:shd w:fill="D97706" w:val="clear"/>
            <w:tcMar>
              <w:top w:type="dxa" w:w="110"/>
              <w:left w:type="dxa" w:w="150"/>
              <w:bottom w:type="dxa" w:w="110"/>
              <w:right w:type="dxa" w:w="150"/>
            </w:tcMar>
            <w:vAlign w:val="center"/>
          </w:tcPr>
          <w:p>
            <w:pPr>
              <w:spacing w:after="10" w:before="40"/>
            </w:pPr>
            <w:r>
              <w:rPr>
                <w:rFonts w:ascii="Arial" w:cs="Arial" w:eastAsia="Arial" w:hAnsi="Arial"/>
                <w:b/>
                <w:bCs/>
                <w:color w:val="FFFFFF"/>
                <w:sz w:val="26"/>
                <w:szCs w:val="26"/>
              </w:rPr>
              <w:t xml:space="preserve">4.  SA Draft National AI Policy (DCDT, 2024/2026)</w:t>
            </w:r>
          </w:p>
          <w:p>
            <w:pPr>
              <w:spacing w:after="40" w:before="0"/>
            </w:pPr>
            <w:r>
              <w:rPr>
                <w:rFonts w:ascii="Arial" w:cs="Arial" w:eastAsia="Arial" w:hAnsi="Arial"/>
                <w:i/>
                <w:iCs/>
                <w:color w:val="E5E7EB"/>
                <w:sz w:val="18"/>
                <w:szCs w:val="18"/>
              </w:rPr>
              <w:t xml:space="preserve">Entered Cabinet approval Feb 2026 | Expected public consultation March 2026 | Finalisation 2026/27</w:t>
            </w:r>
          </w:p>
        </w:tc>
      </w:tr>
    </w:tbl>
    <w:p>
      <w:pPr>
        <w:spacing w:after="0" w:before="60"/>
      </w:pPr>
      <w:r>
        <w:t xml:space="preserve"/>
      </w:r>
    </w:p>
    <w:p>
      <w:pPr>
        <w:pStyle w:val="Heading2"/>
        <w:spacing w:after="100" w:before="240"/>
      </w:pPr>
      <w:r>
        <w:rPr>
          <w:rFonts w:ascii="Arial" w:cs="Arial" w:eastAsia="Arial" w:hAnsi="Arial"/>
          <w:b/>
          <w:bCs/>
          <w:color w:val="0D1117"/>
          <w:sz w:val="24"/>
          <w:szCs w:val="24"/>
        </w:rPr>
        <w:t xml:space="preserve">4.1  Current Status (as at June 2026)</w:t>
      </w:r>
    </w:p>
    <w:p>
      <w:pPr>
        <w:spacing w:after="80" w:before="80"/>
        <w:jc w:val="left"/>
      </w:pPr>
      <w:r>
        <w:rPr>
          <w:rFonts w:ascii="Arial" w:cs="Arial" w:eastAsia="Arial" w:hAnsi="Arial"/>
          <w:b w:val="false"/>
          <w:bCs w:val="false"/>
          <w:i w:val="false"/>
          <w:iCs w:val="false"/>
          <w:color w:val="0D1117"/>
          <w:sz w:val="20"/>
          <w:szCs w:val="20"/>
        </w:rPr>
        <w:t xml:space="preserve">South Africa's Draft National AI Policy has cleared all inter-departmental approval hurdles (Socio-Economic Impact Assessment System certification and cross-Director-General concurrence) and entered formal Cabinet approval in February 2026. It is expected to be gazetted for a 60-day public consultation period in March 2026, with finalisation targeted for the 2026/2027 financial year.</w:t>
      </w:r>
    </w:p>
    <w:p>
      <w:pPr>
        <w:spacing w:after="0" w:before="40"/>
      </w:pPr>
      <w:r>
        <w:t xml:space="preserve"/>
      </w:r>
    </w:p>
    <w:p>
      <w:pPr>
        <w:spacing w:after="80" w:before="80"/>
        <w:jc w:val="left"/>
      </w:pPr>
      <w:r>
        <w:rPr>
          <w:rFonts w:ascii="Arial" w:cs="Arial" w:eastAsia="Arial" w:hAnsi="Arial"/>
          <w:b w:val="false"/>
          <w:bCs w:val="false"/>
          <w:i w:val="false"/>
          <w:iCs w:val="false"/>
          <w:color w:val="0D1117"/>
          <w:sz w:val="20"/>
          <w:szCs w:val="20"/>
        </w:rPr>
        <w:t xml:space="preserve">CRITICAL STRUCTURAL DECISION: Government has rejected the EU model of a single AI Regulator. Instead, South Africa will use a multi-regulator, sector-specific model — AI governance will be embedded within existing sector supervisory frameworks. ICASA was named as one such authority. For compliance advisory firms like Ralph Analytics, the most likely regulators are FSCA (financial sector), and the Information Regulator (data-related AI).</w:t>
      </w:r>
    </w:p>
    <w:p>
      <w:pPr>
        <w:spacing w:after="0" w:before="40"/>
      </w:pPr>
      <w:r>
        <w:t xml:space="preserve"/>
      </w:r>
    </w:p>
    <w:p>
      <w:pPr>
        <w:pStyle w:val="Heading2"/>
        <w:spacing w:after="100" w:before="240"/>
      </w:pPr>
      <w:r>
        <w:rPr>
          <w:rFonts w:ascii="Arial" w:cs="Arial" w:eastAsia="Arial" w:hAnsi="Arial"/>
          <w:b/>
          <w:bCs/>
          <w:color w:val="0D1117"/>
          <w:sz w:val="24"/>
          <w:szCs w:val="24"/>
        </w:rPr>
        <w:t xml:space="preserve">4.2  Five Core Policy Pillars &amp; Impact on 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400"/>
        <w:gridCol w:w="2360"/>
      </w:tblGrid>
      <w:tr>
        <w:tc>
          <w:tcPr>
            <w:tcW w:type="dxa" w:w="2200"/>
            <w:tcBorders>
              <w:top w:val="single" w:color="1E2235" w:sz="6"/>
              <w:left w:val="single" w:color="1E2235" w:sz="6"/>
              <w:bottom w:val="single" w:color="1E2235" w:sz="6"/>
              <w:right w:val="single" w:color="1E2235" w:sz="6"/>
            </w:tcBorders>
            <w:shd w:fill="1E2235" w:val="clear"/>
            <w:tcMar>
              <w:top w:type="dxa" w:w="110"/>
              <w:left w:type="dxa" w:w="150"/>
              <w:bottom w:type="dxa" w:w="110"/>
              <w:right w:type="dxa" w:w="150"/>
            </w:tcMar>
            <w:vAlign w:val="center"/>
          </w:tcPr>
          <w:p>
            <w:r>
              <w:rPr>
                <w:rFonts w:ascii="Arial" w:cs="Arial" w:eastAsia="Arial" w:hAnsi="Arial"/>
                <w:b/>
                <w:bCs/>
                <w:color w:val="FFFFFF"/>
                <w:sz w:val="20"/>
                <w:szCs w:val="20"/>
              </w:rPr>
              <w:t xml:space="preserve">Policy Pillar</w:t>
            </w:r>
          </w:p>
        </w:tc>
        <w:tc>
          <w:tcPr>
            <w:tcW w:type="dxa" w:w="2400"/>
            <w:tcBorders>
              <w:top w:val="single" w:color="1E2235" w:sz="6"/>
              <w:left w:val="single" w:color="1E2235" w:sz="6"/>
              <w:bottom w:val="single" w:color="1E2235" w:sz="6"/>
              <w:right w:val="single" w:color="1E2235" w:sz="6"/>
            </w:tcBorders>
            <w:shd w:fill="1E2235" w:val="clear"/>
            <w:tcMar>
              <w:top w:type="dxa" w:w="110"/>
              <w:left w:type="dxa" w:w="150"/>
              <w:bottom w:type="dxa" w:w="110"/>
              <w:right w:type="dxa" w:w="150"/>
            </w:tcMar>
            <w:vAlign w:val="center"/>
          </w:tcPr>
          <w:p>
            <w:r>
              <w:rPr>
                <w:rFonts w:ascii="Arial" w:cs="Arial" w:eastAsia="Arial" w:hAnsi="Arial"/>
                <w:b/>
                <w:bCs/>
                <w:color w:val="FFFFFF"/>
                <w:sz w:val="20"/>
                <w:szCs w:val="20"/>
              </w:rPr>
              <w:t xml:space="preserve">Government Intent</w:t>
            </w:r>
          </w:p>
        </w:tc>
        <w:tc>
          <w:tcPr>
            <w:tcW w:type="dxa" w:w="2400"/>
            <w:tcBorders>
              <w:top w:val="single" w:color="1E2235" w:sz="6"/>
              <w:left w:val="single" w:color="1E2235" w:sz="6"/>
              <w:bottom w:val="single" w:color="1E2235" w:sz="6"/>
              <w:right w:val="single" w:color="1E2235" w:sz="6"/>
            </w:tcBorders>
            <w:shd w:fill="1E2235" w:val="clear"/>
            <w:tcMar>
              <w:top w:type="dxa" w:w="110"/>
              <w:left w:type="dxa" w:w="150"/>
              <w:bottom w:type="dxa" w:w="110"/>
              <w:right w:type="dxa" w:w="150"/>
            </w:tcMar>
            <w:vAlign w:val="center"/>
          </w:tcPr>
          <w:p>
            <w:r>
              <w:rPr>
                <w:rFonts w:ascii="Arial" w:cs="Arial" w:eastAsia="Arial" w:hAnsi="Arial"/>
                <w:b/>
                <w:bCs/>
                <w:color w:val="FFFFFF"/>
                <w:sz w:val="20"/>
                <w:szCs w:val="20"/>
              </w:rPr>
              <w:t xml:space="preserve">Impact on Ralph Analytics</w:t>
            </w:r>
          </w:p>
        </w:tc>
        <w:tc>
          <w:tcPr>
            <w:tcW w:type="dxa" w:w="2360"/>
            <w:tcBorders>
              <w:top w:val="single" w:color="1E2235" w:sz="6"/>
              <w:left w:val="single" w:color="1E2235" w:sz="6"/>
              <w:bottom w:val="single" w:color="1E2235" w:sz="6"/>
              <w:right w:val="single" w:color="1E2235" w:sz="6"/>
            </w:tcBorders>
            <w:shd w:fill="1E2235" w:val="clear"/>
            <w:tcMar>
              <w:top w:type="dxa" w:w="110"/>
              <w:left w:type="dxa" w:w="150"/>
              <w:bottom w:type="dxa" w:w="110"/>
              <w:right w:type="dxa" w:w="150"/>
            </w:tcMar>
            <w:vAlign w:val="center"/>
          </w:tcPr>
          <w:p>
            <w:r>
              <w:rPr>
                <w:rFonts w:ascii="Arial" w:cs="Arial" w:eastAsia="Arial" w:hAnsi="Arial"/>
                <w:b/>
                <w:bCs/>
                <w:color w:val="FFFFFF"/>
                <w:sz w:val="20"/>
                <w:szCs w:val="20"/>
              </w:rPr>
              <w:t xml:space="preserve">RA Response</w:t>
            </w:r>
          </w:p>
        </w:tc>
      </w:tr>
      <w:tr>
        <w:tc>
          <w:tcPr>
            <w:tcW w:type="dxa" w:w="2200"/>
            <w:tcBorders>
              <w:top w:val="single" w:color="E2E4E9" w:sz="6"/>
              <w:left w:val="single" w:color="E2E4E9" w:sz="6"/>
              <w:bottom w:val="single" w:color="E2E4E9" w:sz="6"/>
              <w:right w:val="single" w:color="E2E4E9" w:sz="6"/>
            </w:tcBorders>
            <w:shd w:fill="FFFFFF" w:val="clear"/>
            <w:tcMar>
              <w:top w:type="dxa" w:w="110"/>
              <w:left w:type="dxa" w:w="150"/>
              <w:bottom w:type="dxa" w:w="110"/>
              <w:right w:type="dxa" w:w="150"/>
            </w:tcMar>
            <w:vAlign w:val="center"/>
          </w:tcPr>
          <w:p>
            <w:pPr>
              <w:spacing w:after="50" w:before="50"/>
            </w:pPr>
            <w:r>
              <w:rPr>
                <w:rFonts w:ascii="Arial" w:cs="Arial" w:eastAsia="Arial" w:hAnsi="Arial"/>
                <w:b/>
                <w:bCs/>
                <w:color w:val="0D1117"/>
                <w:sz w:val="19"/>
                <w:szCs w:val="19"/>
              </w:rPr>
              <w:t xml:space="preserve">Capacity &amp; Talent Development</w:t>
            </w:r>
          </w:p>
        </w:tc>
        <w:tc>
          <w:tcPr>
            <w:tcW w:type="dxa" w:w="2400"/>
            <w:tcBorders>
              <w:top w:val="single" w:color="E2E4E9" w:sz="6"/>
              <w:left w:val="single" w:color="E2E4E9" w:sz="6"/>
              <w:bottom w:val="single" w:color="E2E4E9" w:sz="6"/>
              <w:right w:val="single" w:color="E2E4E9" w:sz="6"/>
            </w:tcBorders>
            <w:shd w:fill="FFFFFF" w:val="clear"/>
            <w:tcMar>
              <w:top w:type="dxa" w:w="110"/>
              <w:left w:type="dxa" w:w="150"/>
              <w:bottom w:type="dxa" w:w="110"/>
              <w:right w:type="dxa" w:w="150"/>
            </w:tcMar>
            <w:vAlign w:val="center"/>
          </w:tcPr>
          <w:p>
            <w:pPr>
              <w:spacing w:after="50" w:before="50"/>
            </w:pPr>
            <w:r>
              <w:rPr>
                <w:rFonts w:ascii="Arial" w:cs="Arial" w:eastAsia="Arial" w:hAnsi="Arial"/>
                <w:b w:val="false"/>
                <w:bCs w:val="false"/>
                <w:color w:val="0D1117"/>
                <w:sz w:val="19"/>
                <w:szCs w:val="19"/>
              </w:rPr>
              <w:t xml:space="preserve">Build national AI skills, digital infrastructure, GPU compute</w:t>
            </w:r>
          </w:p>
        </w:tc>
        <w:tc>
          <w:tcPr>
            <w:tcW w:type="dxa" w:w="2400"/>
            <w:tcBorders>
              <w:top w:val="single" w:color="E2E4E9" w:sz="6"/>
              <w:left w:val="single" w:color="E2E4E9" w:sz="6"/>
              <w:bottom w:val="single" w:color="E2E4E9" w:sz="6"/>
              <w:right w:val="single" w:color="E2E4E9" w:sz="6"/>
            </w:tcBorders>
            <w:shd w:fill="FFFFFF" w:val="clear"/>
            <w:tcMar>
              <w:top w:type="dxa" w:w="110"/>
              <w:left w:type="dxa" w:w="150"/>
              <w:bottom w:type="dxa" w:w="110"/>
              <w:right w:type="dxa" w:w="150"/>
            </w:tcMar>
            <w:vAlign w:val="center"/>
          </w:tcPr>
          <w:p>
            <w:pPr>
              <w:spacing w:after="50" w:before="50"/>
            </w:pPr>
            <w:r>
              <w:rPr>
                <w:rFonts w:ascii="Arial" w:cs="Arial" w:eastAsia="Arial" w:hAnsi="Arial"/>
                <w:b w:val="false"/>
                <w:bCs w:val="false"/>
                <w:color w:val="0D1117"/>
                <w:sz w:val="19"/>
                <w:szCs w:val="19"/>
              </w:rPr>
              <w:t xml:space="preserve">RA positioned as AI governance advisor — opportunity to offer POPIA/AI training services</w:t>
            </w:r>
          </w:p>
        </w:tc>
        <w:tc>
          <w:tcPr>
            <w:tcW w:type="dxa" w:w="2360"/>
            <w:tcBorders>
              <w:top w:val="single" w:color="E2E4E9" w:sz="6"/>
              <w:left w:val="single" w:color="E2E4E9" w:sz="6"/>
              <w:bottom w:val="single" w:color="E2E4E9" w:sz="6"/>
              <w:right w:val="single" w:color="E2E4E9" w:sz="6"/>
            </w:tcBorders>
            <w:shd w:fill="FFFFFF" w:val="clear"/>
            <w:tcMar>
              <w:top w:type="dxa" w:w="110"/>
              <w:left w:type="dxa" w:w="150"/>
              <w:bottom w:type="dxa" w:w="110"/>
              <w:right w:type="dxa" w:w="150"/>
            </w:tcMar>
            <w:vAlign w:val="center"/>
          </w:tcPr>
          <w:p>
            <w:pPr>
              <w:spacing w:after="50" w:before="50"/>
            </w:pPr>
            <w:r>
              <w:rPr>
                <w:rFonts w:ascii="Arial" w:cs="Arial" w:eastAsia="Arial" w:hAnsi="Arial"/>
                <w:b w:val="false"/>
                <w:bCs w:val="false"/>
                <w:color w:val="0D1117"/>
                <w:sz w:val="19"/>
                <w:szCs w:val="19"/>
              </w:rPr>
              <w:t xml:space="preserve">Document AI skills and advisory credentials</w:t>
            </w:r>
          </w:p>
        </w:tc>
      </w:tr>
      <w:tr>
        <w:tc>
          <w:tcPr>
            <w:tcW w:type="dxa" w:w="2200"/>
            <w:tcBorders>
              <w:top w:val="single" w:color="E2E4E9" w:sz="6"/>
              <w:left w:val="single" w:color="E2E4E9" w:sz="6"/>
              <w:bottom w:val="single" w:color="E2E4E9" w:sz="6"/>
              <w:right w:val="single" w:color="E2E4E9" w:sz="6"/>
            </w:tcBorders>
            <w:shd w:fill="F4F5F7" w:val="clear"/>
            <w:tcMar>
              <w:top w:type="dxa" w:w="110"/>
              <w:left w:type="dxa" w:w="150"/>
              <w:bottom w:type="dxa" w:w="110"/>
              <w:right w:type="dxa" w:w="150"/>
            </w:tcMar>
            <w:vAlign w:val="center"/>
          </w:tcPr>
          <w:p>
            <w:pPr>
              <w:spacing w:after="50" w:before="50"/>
            </w:pPr>
            <w:r>
              <w:rPr>
                <w:rFonts w:ascii="Arial" w:cs="Arial" w:eastAsia="Arial" w:hAnsi="Arial"/>
                <w:b/>
                <w:bCs/>
                <w:color w:val="0D1117"/>
                <w:sz w:val="19"/>
                <w:szCs w:val="19"/>
              </w:rPr>
              <w:t xml:space="preserve">Responsible AI Governance</w:t>
            </w:r>
          </w:p>
        </w:tc>
        <w:tc>
          <w:tcPr>
            <w:tcW w:type="dxa" w:w="2400"/>
            <w:tcBorders>
              <w:top w:val="single" w:color="E2E4E9" w:sz="6"/>
              <w:left w:val="single" w:color="E2E4E9" w:sz="6"/>
              <w:bottom w:val="single" w:color="E2E4E9" w:sz="6"/>
              <w:right w:val="single" w:color="E2E4E9" w:sz="6"/>
            </w:tcBorders>
            <w:shd w:fill="F4F5F7" w:val="clear"/>
            <w:tcMar>
              <w:top w:type="dxa" w:w="110"/>
              <w:left w:type="dxa" w:w="150"/>
              <w:bottom w:type="dxa" w:w="110"/>
              <w:right w:type="dxa" w:w="150"/>
            </w:tcMar>
            <w:vAlign w:val="center"/>
          </w:tcPr>
          <w:p>
            <w:pPr>
              <w:spacing w:after="50" w:before="50"/>
            </w:pPr>
            <w:r>
              <w:rPr>
                <w:rFonts w:ascii="Arial" w:cs="Arial" w:eastAsia="Arial" w:hAnsi="Arial"/>
                <w:b w:val="false"/>
                <w:bCs w:val="false"/>
                <w:color w:val="0D1117"/>
                <w:sz w:val="19"/>
                <w:szCs w:val="19"/>
              </w:rPr>
              <w:t xml:space="preserve">Safety, security, privacy safeguards; accountability for AI deployments</w:t>
            </w:r>
          </w:p>
        </w:tc>
        <w:tc>
          <w:tcPr>
            <w:tcW w:type="dxa" w:w="2400"/>
            <w:tcBorders>
              <w:top w:val="single" w:color="E2E4E9" w:sz="6"/>
              <w:left w:val="single" w:color="E2E4E9" w:sz="6"/>
              <w:bottom w:val="single" w:color="E2E4E9" w:sz="6"/>
              <w:right w:val="single" w:color="E2E4E9" w:sz="6"/>
            </w:tcBorders>
            <w:shd w:fill="F4F5F7" w:val="clear"/>
            <w:tcMar>
              <w:top w:type="dxa" w:w="110"/>
              <w:left w:type="dxa" w:w="150"/>
              <w:bottom w:type="dxa" w:w="110"/>
              <w:right w:type="dxa" w:w="150"/>
            </w:tcMar>
            <w:vAlign w:val="center"/>
          </w:tcPr>
          <w:p>
            <w:pPr>
              <w:spacing w:after="50" w:before="50"/>
            </w:pPr>
            <w:r>
              <w:rPr>
                <w:rFonts w:ascii="Arial" w:cs="Arial" w:eastAsia="Arial" w:hAnsi="Arial"/>
                <w:b w:val="false"/>
                <w:bCs w:val="false"/>
                <w:color w:val="0D1117"/>
                <w:sz w:val="19"/>
                <w:szCs w:val="19"/>
              </w:rPr>
              <w:t xml:space="preserve">RA must demonstrate AI governance maturity when advising clients in regulated sectors</w:t>
            </w:r>
          </w:p>
        </w:tc>
        <w:tc>
          <w:tcPr>
            <w:tcW w:type="dxa" w:w="2360"/>
            <w:tcBorders>
              <w:top w:val="single" w:color="E2E4E9" w:sz="6"/>
              <w:left w:val="single" w:color="E2E4E9" w:sz="6"/>
              <w:bottom w:val="single" w:color="E2E4E9" w:sz="6"/>
              <w:right w:val="single" w:color="E2E4E9" w:sz="6"/>
            </w:tcBorders>
            <w:shd w:fill="F4F5F7" w:val="clear"/>
            <w:tcMar>
              <w:top w:type="dxa" w:w="110"/>
              <w:left w:type="dxa" w:w="150"/>
              <w:bottom w:type="dxa" w:w="110"/>
              <w:right w:type="dxa" w:w="150"/>
            </w:tcMar>
            <w:vAlign w:val="center"/>
          </w:tcPr>
          <w:p>
            <w:pPr>
              <w:spacing w:after="50" w:before="50"/>
            </w:pPr>
            <w:r>
              <w:rPr>
                <w:rFonts w:ascii="Arial" w:cs="Arial" w:eastAsia="Arial" w:hAnsi="Arial"/>
                <w:b w:val="false"/>
                <w:bCs w:val="false"/>
                <w:color w:val="0D1117"/>
                <w:sz w:val="19"/>
                <w:szCs w:val="19"/>
              </w:rPr>
              <w:t xml:space="preserve">RA-POL-AI-001 positions RA ahead of the curve</w:t>
            </w:r>
          </w:p>
        </w:tc>
      </w:tr>
      <w:tr>
        <w:tc>
          <w:tcPr>
            <w:tcW w:type="dxa" w:w="2200"/>
            <w:tcBorders>
              <w:top w:val="single" w:color="E2E4E9" w:sz="6"/>
              <w:left w:val="single" w:color="E2E4E9" w:sz="6"/>
              <w:bottom w:val="single" w:color="E2E4E9" w:sz="6"/>
              <w:right w:val="single" w:color="E2E4E9" w:sz="6"/>
            </w:tcBorders>
            <w:shd w:fill="FFFFFF" w:val="clear"/>
            <w:tcMar>
              <w:top w:type="dxa" w:w="110"/>
              <w:left w:type="dxa" w:w="150"/>
              <w:bottom w:type="dxa" w:w="110"/>
              <w:right w:type="dxa" w:w="150"/>
            </w:tcMar>
            <w:vAlign w:val="center"/>
          </w:tcPr>
          <w:p>
            <w:pPr>
              <w:spacing w:after="50" w:before="50"/>
            </w:pPr>
            <w:r>
              <w:rPr>
                <w:rFonts w:ascii="Arial" w:cs="Arial" w:eastAsia="Arial" w:hAnsi="Arial"/>
                <w:b/>
                <w:bCs/>
                <w:color w:val="0D1117"/>
                <w:sz w:val="19"/>
                <w:szCs w:val="19"/>
              </w:rPr>
              <w:t xml:space="preserve">Ethical &amp; Inclusive AI</w:t>
            </w:r>
          </w:p>
        </w:tc>
        <w:tc>
          <w:tcPr>
            <w:tcW w:type="dxa" w:w="2400"/>
            <w:tcBorders>
              <w:top w:val="single" w:color="E2E4E9" w:sz="6"/>
              <w:left w:val="single" w:color="E2E4E9" w:sz="6"/>
              <w:bottom w:val="single" w:color="E2E4E9" w:sz="6"/>
              <w:right w:val="single" w:color="E2E4E9" w:sz="6"/>
            </w:tcBorders>
            <w:shd w:fill="FFFFFF" w:val="clear"/>
            <w:tcMar>
              <w:top w:type="dxa" w:w="110"/>
              <w:left w:type="dxa" w:w="150"/>
              <w:bottom w:type="dxa" w:w="110"/>
              <w:right w:type="dxa" w:w="150"/>
            </w:tcMar>
            <w:vAlign w:val="center"/>
          </w:tcPr>
          <w:p>
            <w:pPr>
              <w:spacing w:after="50" w:before="50"/>
            </w:pPr>
            <w:r>
              <w:rPr>
                <w:rFonts w:ascii="Arial" w:cs="Arial" w:eastAsia="Arial" w:hAnsi="Arial"/>
                <w:b w:val="false"/>
                <w:bCs w:val="false"/>
                <w:color w:val="0D1117"/>
                <w:sz w:val="19"/>
                <w:szCs w:val="19"/>
              </w:rPr>
              <w:t xml:space="preserve">Fairness, bias mitigation; representative local datasets for SA demographics</w:t>
            </w:r>
          </w:p>
        </w:tc>
        <w:tc>
          <w:tcPr>
            <w:tcW w:type="dxa" w:w="2400"/>
            <w:tcBorders>
              <w:top w:val="single" w:color="E2E4E9" w:sz="6"/>
              <w:left w:val="single" w:color="E2E4E9" w:sz="6"/>
              <w:bottom w:val="single" w:color="E2E4E9" w:sz="6"/>
              <w:right w:val="single" w:color="E2E4E9" w:sz="6"/>
            </w:tcBorders>
            <w:shd w:fill="FFFFFF" w:val="clear"/>
            <w:tcMar>
              <w:top w:type="dxa" w:w="110"/>
              <w:left w:type="dxa" w:w="150"/>
              <w:bottom w:type="dxa" w:w="110"/>
              <w:right w:type="dxa" w:w="150"/>
            </w:tcMar>
            <w:vAlign w:val="center"/>
          </w:tcPr>
          <w:p>
            <w:pPr>
              <w:spacing w:after="50" w:before="50"/>
            </w:pPr>
            <w:r>
              <w:rPr>
                <w:rFonts w:ascii="Arial" w:cs="Arial" w:eastAsia="Arial" w:hAnsi="Arial"/>
                <w:b w:val="false"/>
                <w:bCs w:val="false"/>
                <w:color w:val="0D1117"/>
                <w:sz w:val="19"/>
                <w:szCs w:val="19"/>
              </w:rPr>
              <w:t xml:space="preserve">AI models used must be assessed for SA demographic bias. OpenAI GPT-4o — global model, potential imported bias risk</w:t>
            </w:r>
          </w:p>
        </w:tc>
        <w:tc>
          <w:tcPr>
            <w:tcW w:type="dxa" w:w="2360"/>
            <w:tcBorders>
              <w:top w:val="single" w:color="E2E4E9" w:sz="6"/>
              <w:left w:val="single" w:color="E2E4E9" w:sz="6"/>
              <w:bottom w:val="single" w:color="E2E4E9" w:sz="6"/>
              <w:right w:val="single" w:color="E2E4E9" w:sz="6"/>
            </w:tcBorders>
            <w:shd w:fill="FFFFFF" w:val="clear"/>
            <w:tcMar>
              <w:top w:type="dxa" w:w="110"/>
              <w:left w:type="dxa" w:w="150"/>
              <w:bottom w:type="dxa" w:w="110"/>
              <w:right w:type="dxa" w:w="150"/>
            </w:tcMar>
            <w:vAlign w:val="center"/>
          </w:tcPr>
          <w:p>
            <w:pPr>
              <w:spacing w:after="50" w:before="50"/>
            </w:pPr>
            <w:r>
              <w:rPr>
                <w:rFonts w:ascii="Arial" w:cs="Arial" w:eastAsia="Arial" w:hAnsi="Arial"/>
                <w:b w:val="false"/>
                <w:bCs w:val="false"/>
                <w:color w:val="0D1117"/>
                <w:sz w:val="19"/>
                <w:szCs w:val="19"/>
              </w:rPr>
              <w:t xml:space="preserve">Include bias assessment in AI risk reviews for SA-context deliverables</w:t>
            </w:r>
          </w:p>
        </w:tc>
      </w:tr>
      <w:tr>
        <w:tc>
          <w:tcPr>
            <w:tcW w:type="dxa" w:w="2200"/>
            <w:tcBorders>
              <w:top w:val="single" w:color="E2E4E9" w:sz="6"/>
              <w:left w:val="single" w:color="E2E4E9" w:sz="6"/>
              <w:bottom w:val="single" w:color="E2E4E9" w:sz="6"/>
              <w:right w:val="single" w:color="E2E4E9" w:sz="6"/>
            </w:tcBorders>
            <w:shd w:fill="F4F5F7" w:val="clear"/>
            <w:tcMar>
              <w:top w:type="dxa" w:w="110"/>
              <w:left w:type="dxa" w:w="150"/>
              <w:bottom w:type="dxa" w:w="110"/>
              <w:right w:type="dxa" w:w="150"/>
            </w:tcMar>
            <w:vAlign w:val="center"/>
          </w:tcPr>
          <w:p>
            <w:pPr>
              <w:spacing w:after="50" w:before="50"/>
            </w:pPr>
            <w:r>
              <w:rPr>
                <w:rFonts w:ascii="Arial" w:cs="Arial" w:eastAsia="Arial" w:hAnsi="Arial"/>
                <w:b/>
                <w:bCs/>
                <w:color w:val="0D1117"/>
                <w:sz w:val="19"/>
                <w:szCs w:val="19"/>
              </w:rPr>
              <w:t xml:space="preserve">Cultural Preservation</w:t>
            </w:r>
          </w:p>
        </w:tc>
        <w:tc>
          <w:tcPr>
            <w:tcW w:type="dxa" w:w="2400"/>
            <w:tcBorders>
              <w:top w:val="single" w:color="E2E4E9" w:sz="6"/>
              <w:left w:val="single" w:color="E2E4E9" w:sz="6"/>
              <w:bottom w:val="single" w:color="E2E4E9" w:sz="6"/>
              <w:right w:val="single" w:color="E2E4E9" w:sz="6"/>
            </w:tcBorders>
            <w:shd w:fill="F4F5F7" w:val="clear"/>
            <w:tcMar>
              <w:top w:type="dxa" w:w="110"/>
              <w:left w:type="dxa" w:w="150"/>
              <w:bottom w:type="dxa" w:w="110"/>
              <w:right w:type="dxa" w:w="150"/>
            </w:tcMar>
            <w:vAlign w:val="center"/>
          </w:tcPr>
          <w:p>
            <w:pPr>
              <w:spacing w:after="50" w:before="50"/>
            </w:pPr>
            <w:r>
              <w:rPr>
                <w:rFonts w:ascii="Arial" w:cs="Arial" w:eastAsia="Arial" w:hAnsi="Arial"/>
                <w:b w:val="false"/>
                <w:bCs w:val="false"/>
                <w:color w:val="0D1117"/>
                <w:sz w:val="19"/>
                <w:szCs w:val="19"/>
              </w:rPr>
              <w:t xml:space="preserve">Preserve indigenous languages; AI digitisation of SA languages</w:t>
            </w:r>
          </w:p>
        </w:tc>
        <w:tc>
          <w:tcPr>
            <w:tcW w:type="dxa" w:w="2400"/>
            <w:tcBorders>
              <w:top w:val="single" w:color="E2E4E9" w:sz="6"/>
              <w:left w:val="single" w:color="E2E4E9" w:sz="6"/>
              <w:bottom w:val="single" w:color="E2E4E9" w:sz="6"/>
              <w:right w:val="single" w:color="E2E4E9" w:sz="6"/>
            </w:tcBorders>
            <w:shd w:fill="F4F5F7" w:val="clear"/>
            <w:tcMar>
              <w:top w:type="dxa" w:w="110"/>
              <w:left w:type="dxa" w:w="150"/>
              <w:bottom w:type="dxa" w:w="110"/>
              <w:right w:type="dxa" w:w="150"/>
            </w:tcMar>
            <w:vAlign w:val="center"/>
          </w:tcPr>
          <w:p>
            <w:pPr>
              <w:spacing w:after="50" w:before="50"/>
            </w:pPr>
            <w:r>
              <w:rPr>
                <w:rFonts w:ascii="Arial" w:cs="Arial" w:eastAsia="Arial" w:hAnsi="Arial"/>
                <w:b w:val="false"/>
                <w:bCs w:val="false"/>
                <w:color w:val="0D1117"/>
                <w:sz w:val="19"/>
                <w:szCs w:val="19"/>
              </w:rPr>
              <w:t xml:space="preserve">Relevance to translation/M&amp;E work in multilingual contexts</w:t>
            </w:r>
          </w:p>
        </w:tc>
        <w:tc>
          <w:tcPr>
            <w:tcW w:type="dxa" w:w="2360"/>
            <w:tcBorders>
              <w:top w:val="single" w:color="E2E4E9" w:sz="6"/>
              <w:left w:val="single" w:color="E2E4E9" w:sz="6"/>
              <w:bottom w:val="single" w:color="E2E4E9" w:sz="6"/>
              <w:right w:val="single" w:color="E2E4E9" w:sz="6"/>
            </w:tcBorders>
            <w:shd w:fill="F4F5F7" w:val="clear"/>
            <w:tcMar>
              <w:top w:type="dxa" w:w="110"/>
              <w:left w:type="dxa" w:w="150"/>
              <w:bottom w:type="dxa" w:w="110"/>
              <w:right w:type="dxa" w:w="150"/>
            </w:tcMar>
            <w:vAlign w:val="center"/>
          </w:tcPr>
          <w:p>
            <w:pPr>
              <w:spacing w:after="50" w:before="50"/>
            </w:pPr>
            <w:r>
              <w:rPr>
                <w:rFonts w:ascii="Arial" w:cs="Arial" w:eastAsia="Arial" w:hAnsi="Arial"/>
                <w:b w:val="false"/>
                <w:bCs w:val="false"/>
                <w:color w:val="0D1117"/>
                <w:sz w:val="19"/>
                <w:szCs w:val="19"/>
              </w:rPr>
              <w:t xml:space="preserve">Note for future platform development</w:t>
            </w:r>
          </w:p>
        </w:tc>
      </w:tr>
      <w:tr>
        <w:tc>
          <w:tcPr>
            <w:tcW w:type="dxa" w:w="2200"/>
            <w:tcBorders>
              <w:top w:val="single" w:color="E2E4E9" w:sz="6"/>
              <w:left w:val="single" w:color="E2E4E9" w:sz="6"/>
              <w:bottom w:val="single" w:color="E2E4E9" w:sz="6"/>
              <w:right w:val="single" w:color="E2E4E9" w:sz="6"/>
            </w:tcBorders>
            <w:shd w:fill="FFFFFF" w:val="clear"/>
            <w:tcMar>
              <w:top w:type="dxa" w:w="110"/>
              <w:left w:type="dxa" w:w="150"/>
              <w:bottom w:type="dxa" w:w="110"/>
              <w:right w:type="dxa" w:w="150"/>
            </w:tcMar>
            <w:vAlign w:val="center"/>
          </w:tcPr>
          <w:p>
            <w:pPr>
              <w:spacing w:after="50" w:before="50"/>
            </w:pPr>
            <w:r>
              <w:rPr>
                <w:rFonts w:ascii="Arial" w:cs="Arial" w:eastAsia="Arial" w:hAnsi="Arial"/>
                <w:b/>
                <w:bCs/>
                <w:color w:val="0D1117"/>
                <w:sz w:val="19"/>
                <w:szCs w:val="19"/>
              </w:rPr>
              <w:t xml:space="preserve">Human-Centred Deployment</w:t>
            </w:r>
          </w:p>
        </w:tc>
        <w:tc>
          <w:tcPr>
            <w:tcW w:type="dxa" w:w="2400"/>
            <w:tcBorders>
              <w:top w:val="single" w:color="E2E4E9" w:sz="6"/>
              <w:left w:val="single" w:color="E2E4E9" w:sz="6"/>
              <w:bottom w:val="single" w:color="E2E4E9" w:sz="6"/>
              <w:right w:val="single" w:color="E2E4E9" w:sz="6"/>
            </w:tcBorders>
            <w:shd w:fill="FFFFFF" w:val="clear"/>
            <w:tcMar>
              <w:top w:type="dxa" w:w="110"/>
              <w:left w:type="dxa" w:w="150"/>
              <w:bottom w:type="dxa" w:w="110"/>
              <w:right w:type="dxa" w:w="150"/>
            </w:tcMar>
            <w:vAlign w:val="center"/>
          </w:tcPr>
          <w:p>
            <w:pPr>
              <w:spacing w:after="50" w:before="50"/>
            </w:pPr>
            <w:r>
              <w:rPr>
                <w:rFonts w:ascii="Arial" w:cs="Arial" w:eastAsia="Arial" w:hAnsi="Arial"/>
                <w:b w:val="false"/>
                <w:bCs w:val="false"/>
                <w:color w:val="0D1117"/>
                <w:sz w:val="19"/>
                <w:szCs w:val="19"/>
              </w:rPr>
              <w:t xml:space="preserve">Reject 'black box' AI in high-impact contexts; organisations liable for AI-driven decisions</w:t>
            </w:r>
          </w:p>
        </w:tc>
        <w:tc>
          <w:tcPr>
            <w:tcW w:type="dxa" w:w="2400"/>
            <w:tcBorders>
              <w:top w:val="single" w:color="E2E4E9" w:sz="6"/>
              <w:left w:val="single" w:color="E2E4E9" w:sz="6"/>
              <w:bottom w:val="single" w:color="E2E4E9" w:sz="6"/>
              <w:right w:val="single" w:color="E2E4E9" w:sz="6"/>
            </w:tcBorders>
            <w:shd w:fill="FFFFFF" w:val="clear"/>
            <w:tcMar>
              <w:top w:type="dxa" w:w="110"/>
              <w:left w:type="dxa" w:w="150"/>
              <w:bottom w:type="dxa" w:w="110"/>
              <w:right w:type="dxa" w:w="150"/>
            </w:tcMar>
            <w:vAlign w:val="center"/>
          </w:tcPr>
          <w:p>
            <w:pPr>
              <w:spacing w:after="50" w:before="50"/>
            </w:pPr>
            <w:r>
              <w:rPr>
                <w:rFonts w:ascii="Arial" w:cs="Arial" w:eastAsia="Arial" w:hAnsi="Arial"/>
                <w:b w:val="false"/>
                <w:bCs w:val="false"/>
                <w:color w:val="0D1117"/>
                <w:sz w:val="19"/>
                <w:szCs w:val="19"/>
              </w:rPr>
              <w:t xml:space="preserve">RA clients remain liable for decisions made using RA analytics — addressed in PSA Clause 7</w:t>
            </w:r>
          </w:p>
        </w:tc>
        <w:tc>
          <w:tcPr>
            <w:tcW w:type="dxa" w:w="2360"/>
            <w:tcBorders>
              <w:top w:val="single" w:color="E2E4E9" w:sz="6"/>
              <w:left w:val="single" w:color="E2E4E9" w:sz="6"/>
              <w:bottom w:val="single" w:color="E2E4E9" w:sz="6"/>
              <w:right w:val="single" w:color="E2E4E9" w:sz="6"/>
            </w:tcBorders>
            <w:shd w:fill="FFFFFF" w:val="clear"/>
            <w:tcMar>
              <w:top w:type="dxa" w:w="110"/>
              <w:left w:type="dxa" w:w="150"/>
              <w:bottom w:type="dxa" w:w="110"/>
              <w:right w:type="dxa" w:w="150"/>
            </w:tcMar>
            <w:vAlign w:val="center"/>
          </w:tcPr>
          <w:p>
            <w:pPr>
              <w:spacing w:after="50" w:before="50"/>
            </w:pPr>
            <w:r>
              <w:rPr>
                <w:rFonts w:ascii="Arial" w:cs="Arial" w:eastAsia="Arial" w:hAnsi="Arial"/>
                <w:b w:val="false"/>
                <w:bCs w:val="false"/>
                <w:color w:val="0D1117"/>
                <w:sz w:val="19"/>
                <w:szCs w:val="19"/>
              </w:rPr>
              <w:t xml:space="preserve">PSA template Clause 7 addresses this directly ✅</w:t>
            </w:r>
          </w:p>
        </w:tc>
      </w:tr>
    </w:tbl>
    <w:p>
      <w:pPr>
        <w:spacing w:after="0" w:before="60"/>
      </w:pPr>
      <w:r>
        <w:t xml:space="preserve"/>
      </w:r>
    </w:p>
    <w:p>
      <w:pPr>
        <w:pStyle w:val="Heading2"/>
        <w:spacing w:after="100" w:before="240"/>
      </w:pPr>
      <w:r>
        <w:rPr>
          <w:rFonts w:ascii="Arial" w:cs="Arial" w:eastAsia="Arial" w:hAnsi="Arial"/>
          <w:b/>
          <w:bCs/>
          <w:color w:val="0D1117"/>
          <w:sz w:val="24"/>
          <w:szCs w:val="24"/>
        </w:rPr>
        <w:t xml:space="preserve">4.3  Timeline &amp; RA Preparatory 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2800"/>
        <w:gridCol w:w="3160"/>
      </w:tblGrid>
      <w:tr>
        <w:tc>
          <w:tcPr>
            <w:tcW w:type="dxa" w:w="1600"/>
            <w:tcBorders>
              <w:top w:val="single" w:color="1E2235" w:sz="6"/>
              <w:left w:val="single" w:color="1E2235" w:sz="6"/>
              <w:bottom w:val="single" w:color="1E2235" w:sz="6"/>
              <w:right w:val="single" w:color="1E2235" w:sz="6"/>
            </w:tcBorders>
            <w:shd w:fill="1E2235" w:val="clear"/>
            <w:tcMar>
              <w:top w:type="dxa" w:w="110"/>
              <w:left w:type="dxa" w:w="150"/>
              <w:bottom w:type="dxa" w:w="110"/>
              <w:right w:type="dxa" w:w="150"/>
            </w:tcMar>
            <w:vAlign w:val="center"/>
          </w:tcPr>
          <w:p>
            <w:r>
              <w:rPr>
                <w:rFonts w:ascii="Arial" w:cs="Arial" w:eastAsia="Arial" w:hAnsi="Arial"/>
                <w:b/>
                <w:bCs/>
                <w:color w:val="FFFFFF"/>
                <w:sz w:val="20"/>
                <w:szCs w:val="20"/>
              </w:rPr>
              <w:t xml:space="preserve">Phase</w:t>
            </w:r>
          </w:p>
        </w:tc>
        <w:tc>
          <w:tcPr>
            <w:tcW w:type="dxa" w:w="1800"/>
            <w:tcBorders>
              <w:top w:val="single" w:color="1E2235" w:sz="6"/>
              <w:left w:val="single" w:color="1E2235" w:sz="6"/>
              <w:bottom w:val="single" w:color="1E2235" w:sz="6"/>
              <w:right w:val="single" w:color="1E2235" w:sz="6"/>
            </w:tcBorders>
            <w:shd w:fill="1E2235" w:val="clear"/>
            <w:tcMar>
              <w:top w:type="dxa" w:w="110"/>
              <w:left w:type="dxa" w:w="150"/>
              <w:bottom w:type="dxa" w:w="110"/>
              <w:right w:type="dxa" w:w="150"/>
            </w:tcMar>
            <w:vAlign w:val="center"/>
          </w:tcPr>
          <w:p>
            <w:r>
              <w:rPr>
                <w:rFonts w:ascii="Arial" w:cs="Arial" w:eastAsia="Arial" w:hAnsi="Arial"/>
                <w:b/>
                <w:bCs/>
                <w:color w:val="FFFFFF"/>
                <w:sz w:val="20"/>
                <w:szCs w:val="20"/>
              </w:rPr>
              <w:t xml:space="preserve">Date</w:t>
            </w:r>
          </w:p>
        </w:tc>
        <w:tc>
          <w:tcPr>
            <w:tcW w:type="dxa" w:w="2800"/>
            <w:tcBorders>
              <w:top w:val="single" w:color="1E2235" w:sz="6"/>
              <w:left w:val="single" w:color="1E2235" w:sz="6"/>
              <w:bottom w:val="single" w:color="1E2235" w:sz="6"/>
              <w:right w:val="single" w:color="1E2235" w:sz="6"/>
            </w:tcBorders>
            <w:shd w:fill="1E2235" w:val="clear"/>
            <w:tcMar>
              <w:top w:type="dxa" w:w="110"/>
              <w:left w:type="dxa" w:w="150"/>
              <w:bottom w:type="dxa" w:w="110"/>
              <w:right w:type="dxa" w:w="150"/>
            </w:tcMar>
            <w:vAlign w:val="center"/>
          </w:tcPr>
          <w:p>
            <w:r>
              <w:rPr>
                <w:rFonts w:ascii="Arial" w:cs="Arial" w:eastAsia="Arial" w:hAnsi="Arial"/>
                <w:b/>
                <w:bCs/>
                <w:color w:val="FFFFFF"/>
                <w:sz w:val="20"/>
                <w:szCs w:val="20"/>
              </w:rPr>
              <w:t xml:space="preserve">Event</w:t>
            </w:r>
          </w:p>
        </w:tc>
        <w:tc>
          <w:tcPr>
            <w:tcW w:type="dxa" w:w="3160"/>
            <w:tcBorders>
              <w:top w:val="single" w:color="1E2235" w:sz="6"/>
              <w:left w:val="single" w:color="1E2235" w:sz="6"/>
              <w:bottom w:val="single" w:color="1E2235" w:sz="6"/>
              <w:right w:val="single" w:color="1E2235" w:sz="6"/>
            </w:tcBorders>
            <w:shd w:fill="1E2235" w:val="clear"/>
            <w:tcMar>
              <w:top w:type="dxa" w:w="110"/>
              <w:left w:type="dxa" w:w="150"/>
              <w:bottom w:type="dxa" w:w="110"/>
              <w:right w:type="dxa" w:w="150"/>
            </w:tcMar>
            <w:vAlign w:val="center"/>
          </w:tcPr>
          <w:p>
            <w:r>
              <w:rPr>
                <w:rFonts w:ascii="Arial" w:cs="Arial" w:eastAsia="Arial" w:hAnsi="Arial"/>
                <w:b/>
                <w:bCs/>
                <w:color w:val="FFFFFF"/>
                <w:sz w:val="20"/>
                <w:szCs w:val="20"/>
              </w:rPr>
              <w:t xml:space="preserve">RA Action</w:t>
            </w:r>
          </w:p>
        </w:tc>
      </w:tr>
      <w:tr>
        <w:tc>
          <w:tcPr>
            <w:tcW w:type="dxa" w:w="1600"/>
            <w:tcBorders>
              <w:top w:val="single" w:color="E2E4E9" w:sz="6"/>
              <w:left w:val="single" w:color="E2E4E9" w:sz="6"/>
              <w:bottom w:val="single" w:color="E2E4E9" w:sz="6"/>
              <w:right w:val="single" w:color="E2E4E9" w:sz="6"/>
            </w:tcBorders>
            <w:shd w:fill="FFFFFF" w:val="clear"/>
            <w:tcMar>
              <w:top w:type="dxa" w:w="110"/>
              <w:left w:type="dxa" w:w="150"/>
              <w:bottom w:type="dxa" w:w="110"/>
              <w:right w:type="dxa" w:w="150"/>
            </w:tcMar>
            <w:vAlign w:val="center"/>
          </w:tcPr>
          <w:p>
            <w:pPr>
              <w:spacing w:after="50" w:before="50"/>
            </w:pPr>
            <w:r>
              <w:rPr>
                <w:rFonts w:ascii="Arial" w:cs="Arial" w:eastAsia="Arial" w:hAnsi="Arial"/>
                <w:b/>
                <w:bCs/>
                <w:color w:val="0D1117"/>
                <w:sz w:val="19"/>
                <w:szCs w:val="19"/>
              </w:rPr>
              <w:t xml:space="preserve">Current</w:t>
            </w:r>
          </w:p>
        </w:tc>
        <w:tc>
          <w:tcPr>
            <w:tcW w:type="dxa" w:w="1800"/>
            <w:tcBorders>
              <w:top w:val="single" w:color="E2E4E9" w:sz="6"/>
              <w:left w:val="single" w:color="E2E4E9" w:sz="6"/>
              <w:bottom w:val="single" w:color="E2E4E9" w:sz="6"/>
              <w:right w:val="single" w:color="E2E4E9" w:sz="6"/>
            </w:tcBorders>
            <w:shd w:fill="FFFFFF" w:val="clear"/>
            <w:tcMar>
              <w:top w:type="dxa" w:w="110"/>
              <w:left w:type="dxa" w:w="150"/>
              <w:bottom w:type="dxa" w:w="110"/>
              <w:right w:type="dxa" w:w="150"/>
            </w:tcMar>
            <w:vAlign w:val="center"/>
          </w:tcPr>
          <w:p>
            <w:pPr>
              <w:spacing w:after="50" w:before="50"/>
            </w:pPr>
            <w:r>
              <w:rPr>
                <w:rFonts w:ascii="Arial" w:cs="Arial" w:eastAsia="Arial" w:hAnsi="Arial"/>
                <w:b w:val="false"/>
                <w:bCs w:val="false"/>
                <w:color w:val="0D1117"/>
                <w:sz w:val="19"/>
                <w:szCs w:val="19"/>
              </w:rPr>
              <w:t xml:space="preserve">Feb 2026</w:t>
            </w:r>
          </w:p>
        </w:tc>
        <w:tc>
          <w:tcPr>
            <w:tcW w:type="dxa" w:w="2800"/>
            <w:tcBorders>
              <w:top w:val="single" w:color="E2E4E9" w:sz="6"/>
              <w:left w:val="single" w:color="E2E4E9" w:sz="6"/>
              <w:bottom w:val="single" w:color="E2E4E9" w:sz="6"/>
              <w:right w:val="single" w:color="E2E4E9" w:sz="6"/>
            </w:tcBorders>
            <w:shd w:fill="FFFFFF" w:val="clear"/>
            <w:tcMar>
              <w:top w:type="dxa" w:w="110"/>
              <w:left w:type="dxa" w:w="150"/>
              <w:bottom w:type="dxa" w:w="110"/>
              <w:right w:type="dxa" w:w="150"/>
            </w:tcMar>
            <w:vAlign w:val="center"/>
          </w:tcPr>
          <w:p>
            <w:pPr>
              <w:spacing w:after="50" w:before="50"/>
            </w:pPr>
            <w:r>
              <w:rPr>
                <w:rFonts w:ascii="Arial" w:cs="Arial" w:eastAsia="Arial" w:hAnsi="Arial"/>
                <w:b w:val="false"/>
                <w:bCs w:val="false"/>
                <w:color w:val="0D1117"/>
                <w:sz w:val="19"/>
                <w:szCs w:val="19"/>
              </w:rPr>
              <w:t xml:space="preserve">Draft AI Policy in Cabinet approval</w:t>
            </w:r>
          </w:p>
        </w:tc>
        <w:tc>
          <w:tcPr>
            <w:tcW w:type="dxa" w:w="3160"/>
            <w:tcBorders>
              <w:top w:val="single" w:color="E2E4E9" w:sz="6"/>
              <w:left w:val="single" w:color="E2E4E9" w:sz="6"/>
              <w:bottom w:val="single" w:color="E2E4E9" w:sz="6"/>
              <w:right w:val="single" w:color="E2E4E9" w:sz="6"/>
            </w:tcBorders>
            <w:shd w:fill="FFFFFF" w:val="clear"/>
            <w:tcMar>
              <w:top w:type="dxa" w:w="110"/>
              <w:left w:type="dxa" w:w="150"/>
              <w:bottom w:type="dxa" w:w="110"/>
              <w:right w:type="dxa" w:w="150"/>
            </w:tcMar>
            <w:vAlign w:val="center"/>
          </w:tcPr>
          <w:p>
            <w:pPr>
              <w:spacing w:after="50" w:before="50"/>
            </w:pPr>
            <w:r>
              <w:rPr>
                <w:rFonts w:ascii="Arial" w:cs="Arial" w:eastAsia="Arial" w:hAnsi="Arial"/>
                <w:b w:val="false"/>
                <w:bCs w:val="false"/>
                <w:color w:val="0D1117"/>
                <w:sz w:val="19"/>
                <w:szCs w:val="19"/>
              </w:rPr>
              <w:t xml:space="preserve">Monitor — consider submitting public comment when gazetted</w:t>
            </w:r>
          </w:p>
        </w:tc>
      </w:tr>
      <w:tr>
        <w:tc>
          <w:tcPr>
            <w:tcW w:type="dxa" w:w="1600"/>
            <w:tcBorders>
              <w:top w:val="single" w:color="E2E4E9" w:sz="6"/>
              <w:left w:val="single" w:color="E2E4E9" w:sz="6"/>
              <w:bottom w:val="single" w:color="E2E4E9" w:sz="6"/>
              <w:right w:val="single" w:color="E2E4E9" w:sz="6"/>
            </w:tcBorders>
            <w:shd w:fill="F4F5F7" w:val="clear"/>
            <w:tcMar>
              <w:top w:type="dxa" w:w="110"/>
              <w:left w:type="dxa" w:w="150"/>
              <w:bottom w:type="dxa" w:w="110"/>
              <w:right w:type="dxa" w:w="150"/>
            </w:tcMar>
            <w:vAlign w:val="center"/>
          </w:tcPr>
          <w:p>
            <w:pPr>
              <w:spacing w:after="50" w:before="50"/>
            </w:pPr>
            <w:r>
              <w:rPr>
                <w:rFonts w:ascii="Arial" w:cs="Arial" w:eastAsia="Arial" w:hAnsi="Arial"/>
                <w:b/>
                <w:bCs/>
                <w:color w:val="0D1117"/>
                <w:sz w:val="19"/>
                <w:szCs w:val="19"/>
              </w:rPr>
              <w:t xml:space="preserve">Near-term</w:t>
            </w:r>
          </w:p>
        </w:tc>
        <w:tc>
          <w:tcPr>
            <w:tcW w:type="dxa" w:w="1800"/>
            <w:tcBorders>
              <w:top w:val="single" w:color="E2E4E9" w:sz="6"/>
              <w:left w:val="single" w:color="E2E4E9" w:sz="6"/>
              <w:bottom w:val="single" w:color="E2E4E9" w:sz="6"/>
              <w:right w:val="single" w:color="E2E4E9" w:sz="6"/>
            </w:tcBorders>
            <w:shd w:fill="F4F5F7" w:val="clear"/>
            <w:tcMar>
              <w:top w:type="dxa" w:w="110"/>
              <w:left w:type="dxa" w:w="150"/>
              <w:bottom w:type="dxa" w:w="110"/>
              <w:right w:type="dxa" w:w="150"/>
            </w:tcMar>
            <w:vAlign w:val="center"/>
          </w:tcPr>
          <w:p>
            <w:pPr>
              <w:spacing w:after="50" w:before="50"/>
            </w:pPr>
            <w:r>
              <w:rPr>
                <w:rFonts w:ascii="Arial" w:cs="Arial" w:eastAsia="Arial" w:hAnsi="Arial"/>
                <w:b w:val="false"/>
                <w:bCs w:val="false"/>
                <w:color w:val="0D1117"/>
                <w:sz w:val="19"/>
                <w:szCs w:val="19"/>
              </w:rPr>
              <w:t xml:space="preserve">Mar–May 2026</w:t>
            </w:r>
          </w:p>
        </w:tc>
        <w:tc>
          <w:tcPr>
            <w:tcW w:type="dxa" w:w="2800"/>
            <w:tcBorders>
              <w:top w:val="single" w:color="E2E4E9" w:sz="6"/>
              <w:left w:val="single" w:color="E2E4E9" w:sz="6"/>
              <w:bottom w:val="single" w:color="E2E4E9" w:sz="6"/>
              <w:right w:val="single" w:color="E2E4E9" w:sz="6"/>
            </w:tcBorders>
            <w:shd w:fill="F4F5F7" w:val="clear"/>
            <w:tcMar>
              <w:top w:type="dxa" w:w="110"/>
              <w:left w:type="dxa" w:w="150"/>
              <w:bottom w:type="dxa" w:w="110"/>
              <w:right w:type="dxa" w:w="150"/>
            </w:tcMar>
            <w:vAlign w:val="center"/>
          </w:tcPr>
          <w:p>
            <w:pPr>
              <w:spacing w:after="50" w:before="50"/>
            </w:pPr>
            <w:r>
              <w:rPr>
                <w:rFonts w:ascii="Arial" w:cs="Arial" w:eastAsia="Arial" w:hAnsi="Arial"/>
                <w:b w:val="false"/>
                <w:bCs w:val="false"/>
                <w:color w:val="0D1117"/>
                <w:sz w:val="19"/>
                <w:szCs w:val="19"/>
              </w:rPr>
              <w:t xml:space="preserve">Expected 60-day public consultation gazette</w:t>
            </w:r>
          </w:p>
        </w:tc>
        <w:tc>
          <w:tcPr>
            <w:tcW w:type="dxa" w:w="3160"/>
            <w:tcBorders>
              <w:top w:val="single" w:color="E2E4E9" w:sz="6"/>
              <w:left w:val="single" w:color="E2E4E9" w:sz="6"/>
              <w:bottom w:val="single" w:color="E2E4E9" w:sz="6"/>
              <w:right w:val="single" w:color="E2E4E9" w:sz="6"/>
            </w:tcBorders>
            <w:shd w:fill="F4F5F7" w:val="clear"/>
            <w:tcMar>
              <w:top w:type="dxa" w:w="110"/>
              <w:left w:type="dxa" w:w="150"/>
              <w:bottom w:type="dxa" w:w="110"/>
              <w:right w:type="dxa" w:w="150"/>
            </w:tcMar>
            <w:vAlign w:val="center"/>
          </w:tcPr>
          <w:p>
            <w:pPr>
              <w:spacing w:after="50" w:before="50"/>
            </w:pPr>
            <w:r>
              <w:rPr>
                <w:rFonts w:ascii="Arial" w:cs="Arial" w:eastAsia="Arial" w:hAnsi="Arial"/>
                <w:b w:val="false"/>
                <w:bCs w:val="false"/>
                <w:color w:val="0D1117"/>
                <w:sz w:val="19"/>
                <w:szCs w:val="19"/>
              </w:rPr>
              <w:t xml:space="preserve">Review draft. Submit comments on compliance advisory sector obligations</w:t>
            </w:r>
          </w:p>
        </w:tc>
      </w:tr>
      <w:tr>
        <w:tc>
          <w:tcPr>
            <w:tcW w:type="dxa" w:w="1600"/>
            <w:tcBorders>
              <w:top w:val="single" w:color="E2E4E9" w:sz="6"/>
              <w:left w:val="single" w:color="E2E4E9" w:sz="6"/>
              <w:bottom w:val="single" w:color="E2E4E9" w:sz="6"/>
              <w:right w:val="single" w:color="E2E4E9" w:sz="6"/>
            </w:tcBorders>
            <w:shd w:fill="FFFFFF" w:val="clear"/>
            <w:tcMar>
              <w:top w:type="dxa" w:w="110"/>
              <w:left w:type="dxa" w:w="150"/>
              <w:bottom w:type="dxa" w:w="110"/>
              <w:right w:type="dxa" w:w="150"/>
            </w:tcMar>
            <w:vAlign w:val="center"/>
          </w:tcPr>
          <w:p>
            <w:pPr>
              <w:spacing w:after="50" w:before="50"/>
            </w:pPr>
            <w:r>
              <w:rPr>
                <w:rFonts w:ascii="Arial" w:cs="Arial" w:eastAsia="Arial" w:hAnsi="Arial"/>
                <w:b/>
                <w:bCs/>
                <w:color w:val="0D1117"/>
                <w:sz w:val="19"/>
                <w:szCs w:val="19"/>
              </w:rPr>
              <w:t xml:space="preserve">Medium</w:t>
            </w:r>
          </w:p>
        </w:tc>
        <w:tc>
          <w:tcPr>
            <w:tcW w:type="dxa" w:w="1800"/>
            <w:tcBorders>
              <w:top w:val="single" w:color="E2E4E9" w:sz="6"/>
              <w:left w:val="single" w:color="E2E4E9" w:sz="6"/>
              <w:bottom w:val="single" w:color="E2E4E9" w:sz="6"/>
              <w:right w:val="single" w:color="E2E4E9" w:sz="6"/>
            </w:tcBorders>
            <w:shd w:fill="FFFFFF" w:val="clear"/>
            <w:tcMar>
              <w:top w:type="dxa" w:w="110"/>
              <w:left w:type="dxa" w:w="150"/>
              <w:bottom w:type="dxa" w:w="110"/>
              <w:right w:type="dxa" w:w="150"/>
            </w:tcMar>
            <w:vAlign w:val="center"/>
          </w:tcPr>
          <w:p>
            <w:pPr>
              <w:spacing w:after="50" w:before="50"/>
            </w:pPr>
            <w:r>
              <w:rPr>
                <w:rFonts w:ascii="Arial" w:cs="Arial" w:eastAsia="Arial" w:hAnsi="Arial"/>
                <w:b w:val="false"/>
                <w:bCs w:val="false"/>
                <w:color w:val="0D1117"/>
                <w:sz w:val="19"/>
                <w:szCs w:val="19"/>
              </w:rPr>
              <w:t xml:space="preserve">2026/27</w:t>
            </w:r>
          </w:p>
        </w:tc>
        <w:tc>
          <w:tcPr>
            <w:tcW w:type="dxa" w:w="2800"/>
            <w:tcBorders>
              <w:top w:val="single" w:color="E2E4E9" w:sz="6"/>
              <w:left w:val="single" w:color="E2E4E9" w:sz="6"/>
              <w:bottom w:val="single" w:color="E2E4E9" w:sz="6"/>
              <w:right w:val="single" w:color="E2E4E9" w:sz="6"/>
            </w:tcBorders>
            <w:shd w:fill="FFFFFF" w:val="clear"/>
            <w:tcMar>
              <w:top w:type="dxa" w:w="110"/>
              <w:left w:type="dxa" w:w="150"/>
              <w:bottom w:type="dxa" w:w="110"/>
              <w:right w:type="dxa" w:w="150"/>
            </w:tcMar>
            <w:vAlign w:val="center"/>
          </w:tcPr>
          <w:p>
            <w:pPr>
              <w:spacing w:after="50" w:before="50"/>
            </w:pPr>
            <w:r>
              <w:rPr>
                <w:rFonts w:ascii="Arial" w:cs="Arial" w:eastAsia="Arial" w:hAnsi="Arial"/>
                <w:b w:val="false"/>
                <w:bCs w:val="false"/>
                <w:color w:val="0D1117"/>
                <w:sz w:val="19"/>
                <w:szCs w:val="19"/>
              </w:rPr>
              <w:t xml:space="preserve">Policy finalisation and gazetting</w:t>
            </w:r>
          </w:p>
        </w:tc>
        <w:tc>
          <w:tcPr>
            <w:tcW w:type="dxa" w:w="3160"/>
            <w:tcBorders>
              <w:top w:val="single" w:color="E2E4E9" w:sz="6"/>
              <w:left w:val="single" w:color="E2E4E9" w:sz="6"/>
              <w:bottom w:val="single" w:color="E2E4E9" w:sz="6"/>
              <w:right w:val="single" w:color="E2E4E9" w:sz="6"/>
            </w:tcBorders>
            <w:shd w:fill="FFFFFF" w:val="clear"/>
            <w:tcMar>
              <w:top w:type="dxa" w:w="110"/>
              <w:left w:type="dxa" w:w="150"/>
              <w:bottom w:type="dxa" w:w="110"/>
              <w:right w:type="dxa" w:w="150"/>
            </w:tcMar>
            <w:vAlign w:val="center"/>
          </w:tcPr>
          <w:p>
            <w:pPr>
              <w:spacing w:after="50" w:before="50"/>
            </w:pPr>
            <w:r>
              <w:rPr>
                <w:rFonts w:ascii="Arial" w:cs="Arial" w:eastAsia="Arial" w:hAnsi="Arial"/>
                <w:b w:val="false"/>
                <w:bCs w:val="false"/>
                <w:color w:val="0D1117"/>
                <w:sz w:val="19"/>
                <w:szCs w:val="19"/>
              </w:rPr>
              <w:t xml:space="preserve">Update RA-POL-AI-001 and client contracts to align</w:t>
            </w:r>
          </w:p>
        </w:tc>
      </w:tr>
      <w:tr>
        <w:tc>
          <w:tcPr>
            <w:tcW w:type="dxa" w:w="1600"/>
            <w:tcBorders>
              <w:top w:val="single" w:color="E2E4E9" w:sz="6"/>
              <w:left w:val="single" w:color="E2E4E9" w:sz="6"/>
              <w:bottom w:val="single" w:color="E2E4E9" w:sz="6"/>
              <w:right w:val="single" w:color="E2E4E9" w:sz="6"/>
            </w:tcBorders>
            <w:shd w:fill="F4F5F7" w:val="clear"/>
            <w:tcMar>
              <w:top w:type="dxa" w:w="110"/>
              <w:left w:type="dxa" w:w="150"/>
              <w:bottom w:type="dxa" w:w="110"/>
              <w:right w:type="dxa" w:w="150"/>
            </w:tcMar>
            <w:vAlign w:val="center"/>
          </w:tcPr>
          <w:p>
            <w:pPr>
              <w:spacing w:after="50" w:before="50"/>
            </w:pPr>
            <w:r>
              <w:rPr>
                <w:rFonts w:ascii="Arial" w:cs="Arial" w:eastAsia="Arial" w:hAnsi="Arial"/>
                <w:b/>
                <w:bCs/>
                <w:color w:val="0D1117"/>
                <w:sz w:val="19"/>
                <w:szCs w:val="19"/>
              </w:rPr>
              <w:t xml:space="preserve">Sector-specific</w:t>
            </w:r>
          </w:p>
        </w:tc>
        <w:tc>
          <w:tcPr>
            <w:tcW w:type="dxa" w:w="1800"/>
            <w:tcBorders>
              <w:top w:val="single" w:color="E2E4E9" w:sz="6"/>
              <w:left w:val="single" w:color="E2E4E9" w:sz="6"/>
              <w:bottom w:val="single" w:color="E2E4E9" w:sz="6"/>
              <w:right w:val="single" w:color="E2E4E9" w:sz="6"/>
            </w:tcBorders>
            <w:shd w:fill="F4F5F7" w:val="clear"/>
            <w:tcMar>
              <w:top w:type="dxa" w:w="110"/>
              <w:left w:type="dxa" w:w="150"/>
              <w:bottom w:type="dxa" w:w="110"/>
              <w:right w:type="dxa" w:w="150"/>
            </w:tcMar>
            <w:vAlign w:val="center"/>
          </w:tcPr>
          <w:p>
            <w:pPr>
              <w:spacing w:after="50" w:before="50"/>
            </w:pPr>
            <w:r>
              <w:rPr>
                <w:rFonts w:ascii="Arial" w:cs="Arial" w:eastAsia="Arial" w:hAnsi="Arial"/>
                <w:b w:val="false"/>
                <w:bCs w:val="false"/>
                <w:color w:val="0D1117"/>
                <w:sz w:val="19"/>
                <w:szCs w:val="19"/>
              </w:rPr>
              <w:t xml:space="preserve">2027/28</w:t>
            </w:r>
          </w:p>
        </w:tc>
        <w:tc>
          <w:tcPr>
            <w:tcW w:type="dxa" w:w="2800"/>
            <w:tcBorders>
              <w:top w:val="single" w:color="E2E4E9" w:sz="6"/>
              <w:left w:val="single" w:color="E2E4E9" w:sz="6"/>
              <w:bottom w:val="single" w:color="E2E4E9" w:sz="6"/>
              <w:right w:val="single" w:color="E2E4E9" w:sz="6"/>
            </w:tcBorders>
            <w:shd w:fill="F4F5F7" w:val="clear"/>
            <w:tcMar>
              <w:top w:type="dxa" w:w="110"/>
              <w:left w:type="dxa" w:w="150"/>
              <w:bottom w:type="dxa" w:w="110"/>
              <w:right w:type="dxa" w:w="150"/>
            </w:tcMar>
            <w:vAlign w:val="center"/>
          </w:tcPr>
          <w:p>
            <w:pPr>
              <w:spacing w:after="50" w:before="50"/>
            </w:pPr>
            <w:r>
              <w:rPr>
                <w:rFonts w:ascii="Arial" w:cs="Arial" w:eastAsia="Arial" w:hAnsi="Arial"/>
                <w:b w:val="false"/>
                <w:bCs w:val="false"/>
                <w:color w:val="0D1117"/>
                <w:sz w:val="19"/>
                <w:szCs w:val="19"/>
              </w:rPr>
              <w:t xml:space="preserve">Sector-specific AI strategies and regulations</w:t>
            </w:r>
          </w:p>
        </w:tc>
        <w:tc>
          <w:tcPr>
            <w:tcW w:type="dxa" w:w="3160"/>
            <w:tcBorders>
              <w:top w:val="single" w:color="E2E4E9" w:sz="6"/>
              <w:left w:val="single" w:color="E2E4E9" w:sz="6"/>
              <w:bottom w:val="single" w:color="E2E4E9" w:sz="6"/>
              <w:right w:val="single" w:color="E2E4E9" w:sz="6"/>
            </w:tcBorders>
            <w:shd w:fill="F4F5F7" w:val="clear"/>
            <w:tcMar>
              <w:top w:type="dxa" w:w="110"/>
              <w:left w:type="dxa" w:w="150"/>
              <w:bottom w:type="dxa" w:w="110"/>
              <w:right w:type="dxa" w:w="150"/>
            </w:tcMar>
            <w:vAlign w:val="center"/>
          </w:tcPr>
          <w:p>
            <w:pPr>
              <w:spacing w:after="50" w:before="50"/>
            </w:pPr>
            <w:r>
              <w:rPr>
                <w:rFonts w:ascii="Arial" w:cs="Arial" w:eastAsia="Arial" w:hAnsi="Arial"/>
                <w:b w:val="false"/>
                <w:bCs w:val="false"/>
                <w:color w:val="0D1117"/>
                <w:sz w:val="19"/>
                <w:szCs w:val="19"/>
              </w:rPr>
              <w:t xml:space="preserve">Identify which sector regulator oversees RA's advisory activities</w:t>
            </w:r>
          </w:p>
        </w:tc>
      </w:tr>
      <w:tr>
        <w:tc>
          <w:tcPr>
            <w:tcW w:type="dxa" w:w="1600"/>
            <w:tcBorders>
              <w:top w:val="single" w:color="E2E4E9" w:sz="6"/>
              <w:left w:val="single" w:color="E2E4E9" w:sz="6"/>
              <w:bottom w:val="single" w:color="E2E4E9" w:sz="6"/>
              <w:right w:val="single" w:color="E2E4E9" w:sz="6"/>
            </w:tcBorders>
            <w:shd w:fill="FFFFFF" w:val="clear"/>
            <w:tcMar>
              <w:top w:type="dxa" w:w="110"/>
              <w:left w:type="dxa" w:w="150"/>
              <w:bottom w:type="dxa" w:w="110"/>
              <w:right w:type="dxa" w:w="150"/>
            </w:tcMar>
            <w:vAlign w:val="center"/>
          </w:tcPr>
          <w:p>
            <w:pPr>
              <w:spacing w:after="50" w:before="50"/>
            </w:pPr>
            <w:r>
              <w:rPr>
                <w:rFonts w:ascii="Arial" w:cs="Arial" w:eastAsia="Arial" w:hAnsi="Arial"/>
                <w:b/>
                <w:bCs/>
                <w:color w:val="0D1117"/>
                <w:sz w:val="19"/>
                <w:szCs w:val="19"/>
              </w:rPr>
              <w:t xml:space="preserve">Ongoing</w:t>
            </w:r>
          </w:p>
        </w:tc>
        <w:tc>
          <w:tcPr>
            <w:tcW w:type="dxa" w:w="1800"/>
            <w:tcBorders>
              <w:top w:val="single" w:color="E2E4E9" w:sz="6"/>
              <w:left w:val="single" w:color="E2E4E9" w:sz="6"/>
              <w:bottom w:val="single" w:color="E2E4E9" w:sz="6"/>
              <w:right w:val="single" w:color="E2E4E9" w:sz="6"/>
            </w:tcBorders>
            <w:shd w:fill="FFFFFF" w:val="clear"/>
            <w:tcMar>
              <w:top w:type="dxa" w:w="110"/>
              <w:left w:type="dxa" w:w="150"/>
              <w:bottom w:type="dxa" w:w="110"/>
              <w:right w:type="dxa" w:w="150"/>
            </w:tcMar>
            <w:vAlign w:val="center"/>
          </w:tcPr>
          <w:p>
            <w:pPr>
              <w:spacing w:after="50" w:before="50"/>
            </w:pPr>
            <w:r>
              <w:rPr>
                <w:rFonts w:ascii="Arial" w:cs="Arial" w:eastAsia="Arial" w:hAnsi="Arial"/>
                <w:b w:val="false"/>
                <w:bCs w:val="false"/>
                <w:color w:val="0D1117"/>
                <w:sz w:val="19"/>
                <w:szCs w:val="19"/>
              </w:rPr>
              <w:t xml:space="preserve">Continuous</w:t>
            </w:r>
          </w:p>
        </w:tc>
        <w:tc>
          <w:tcPr>
            <w:tcW w:type="dxa" w:w="2800"/>
            <w:tcBorders>
              <w:top w:val="single" w:color="E2E4E9" w:sz="6"/>
              <w:left w:val="single" w:color="E2E4E9" w:sz="6"/>
              <w:bottom w:val="single" w:color="E2E4E9" w:sz="6"/>
              <w:right w:val="single" w:color="E2E4E9" w:sz="6"/>
            </w:tcBorders>
            <w:shd w:fill="FFFFFF" w:val="clear"/>
            <w:tcMar>
              <w:top w:type="dxa" w:w="110"/>
              <w:left w:type="dxa" w:w="150"/>
              <w:bottom w:type="dxa" w:w="110"/>
              <w:right w:type="dxa" w:w="150"/>
            </w:tcMar>
            <w:vAlign w:val="center"/>
          </w:tcPr>
          <w:p>
            <w:pPr>
              <w:spacing w:after="50" w:before="50"/>
            </w:pPr>
            <w:r>
              <w:rPr>
                <w:rFonts w:ascii="Arial" w:cs="Arial" w:eastAsia="Arial" w:hAnsi="Arial"/>
                <w:b w:val="false"/>
                <w:bCs w:val="false"/>
                <w:color w:val="0D1117"/>
                <w:sz w:val="19"/>
                <w:szCs w:val="19"/>
              </w:rPr>
              <w:t xml:space="preserve">King V alignment (governance framework referenced by Regulator)</w:t>
            </w:r>
          </w:p>
        </w:tc>
        <w:tc>
          <w:tcPr>
            <w:tcW w:type="dxa" w:w="3160"/>
            <w:tcBorders>
              <w:top w:val="single" w:color="E2E4E9" w:sz="6"/>
              <w:left w:val="single" w:color="E2E4E9" w:sz="6"/>
              <w:bottom w:val="single" w:color="E2E4E9" w:sz="6"/>
              <w:right w:val="single" w:color="E2E4E9" w:sz="6"/>
            </w:tcBorders>
            <w:shd w:fill="FFFFFF" w:val="clear"/>
            <w:tcMar>
              <w:top w:type="dxa" w:w="110"/>
              <w:left w:type="dxa" w:w="150"/>
              <w:bottom w:type="dxa" w:w="110"/>
              <w:right w:type="dxa" w:w="150"/>
            </w:tcMar>
            <w:vAlign w:val="center"/>
          </w:tcPr>
          <w:p>
            <w:pPr>
              <w:spacing w:after="50" w:before="50"/>
            </w:pPr>
            <w:r>
              <w:rPr>
                <w:rFonts w:ascii="Arial" w:cs="Arial" w:eastAsia="Arial" w:hAnsi="Arial"/>
                <w:b w:val="false"/>
                <w:bCs w:val="false"/>
                <w:color w:val="0D1117"/>
                <w:sz w:val="19"/>
                <w:szCs w:val="19"/>
              </w:rPr>
              <w:t xml:space="preserve">Assess RA AI governance against King V AI principles</w:t>
            </w:r>
          </w:p>
        </w:tc>
      </w:tr>
    </w:tbl>
    <w:p>
      <w:pPr>
        <w:spacing w:after="0" w:before="60"/>
      </w:pPr>
      <w:r>
        <w:t xml:space="preserve"/>
      </w:r>
    </w:p>
    <w:p>
      <w:pPr>
        <w:pBdr>
          <w:bottom w:val="single" w:color="E2E4E9" w:sz="4"/>
        </w:pBdr>
        <w:spacing w:after="120" w:before="12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A5F" w:sz="6"/>
              <w:left w:val="single" w:color="1E3A5F" w:sz="6"/>
              <w:bottom w:val="single" w:color="1E3A5F" w:sz="6"/>
              <w:right w:val="single" w:color="1E3A5F" w:sz="6"/>
            </w:tcBorders>
            <w:shd w:fill="1E3A5F" w:val="clear"/>
            <w:tcMar>
              <w:top w:type="dxa" w:w="110"/>
              <w:left w:type="dxa" w:w="150"/>
              <w:bottom w:type="dxa" w:w="110"/>
              <w:right w:type="dxa" w:w="150"/>
            </w:tcMar>
            <w:vAlign w:val="center"/>
          </w:tcPr>
          <w:p>
            <w:pPr>
              <w:spacing w:after="10" w:before="40"/>
            </w:pPr>
            <w:r>
              <w:rPr>
                <w:rFonts w:ascii="Arial" w:cs="Arial" w:eastAsia="Arial" w:hAnsi="Arial"/>
                <w:b/>
                <w:bCs/>
                <w:color w:val="FFFFFF"/>
                <w:sz w:val="26"/>
                <w:szCs w:val="26"/>
              </w:rPr>
              <w:t xml:space="preserve">5.  NIST AI Risk Management Framework (AI RMF 1.0 + GenAI Profile 2024)</w:t>
            </w:r>
          </w:p>
          <w:p>
            <w:pPr>
              <w:spacing w:after="40" w:before="0"/>
            </w:pPr>
            <w:r>
              <w:rPr>
                <w:rFonts w:ascii="Arial" w:cs="Arial" w:eastAsia="Arial" w:hAnsi="Arial"/>
                <w:i/>
                <w:iCs/>
                <w:color w:val="E5E7EB"/>
                <w:sz w:val="18"/>
                <w:szCs w:val="18"/>
              </w:rPr>
              <w:t xml:space="preserve">Voluntary US framework adopted globally as AI governance best practice</w:t>
            </w:r>
          </w:p>
        </w:tc>
      </w:tr>
    </w:tbl>
    <w:p>
      <w:pPr>
        <w:spacing w:after="0" w:before="60"/>
      </w:pPr>
      <w:r>
        <w:t xml:space="preserve"/>
      </w:r>
    </w:p>
    <w:p>
      <w:pPr>
        <w:pStyle w:val="Heading2"/>
        <w:spacing w:after="100" w:before="240"/>
      </w:pPr>
      <w:r>
        <w:rPr>
          <w:rFonts w:ascii="Arial" w:cs="Arial" w:eastAsia="Arial" w:hAnsi="Arial"/>
          <w:b/>
          <w:bCs/>
          <w:color w:val="0D1117"/>
          <w:sz w:val="24"/>
          <w:szCs w:val="24"/>
        </w:rPr>
        <w:t xml:space="preserve">5.1  Overview</w:t>
      </w:r>
    </w:p>
    <w:p>
      <w:pPr>
        <w:spacing w:after="80" w:before="80"/>
        <w:jc w:val="left"/>
      </w:pPr>
      <w:r>
        <w:rPr>
          <w:rFonts w:ascii="Arial" w:cs="Arial" w:eastAsia="Arial" w:hAnsi="Arial"/>
          <w:b w:val="false"/>
          <w:bCs w:val="false"/>
          <w:i w:val="false"/>
          <w:iCs w:val="false"/>
          <w:color w:val="0D1117"/>
          <w:sz w:val="20"/>
          <w:szCs w:val="20"/>
        </w:rPr>
        <w:t xml:space="preserve">The NIST AI RMF 1.0 (published January 2023) provides a structured approach to managing AI risks across four core functions: GOVERN, MAP, MEASURE, and MANAGE. The GenAI Profile (July 2024) expands coverage to generative AI systems including LLMs, adding considerations for hallucination, CBRN risks, intellectual property, and data privacy specific to GenAI. 2025 updates further address supply chain AI risk and adversarial attack models.</w:t>
      </w:r>
    </w:p>
    <w:p>
      <w:pPr>
        <w:spacing w:after="0" w:before="40"/>
      </w:pPr>
      <w:r>
        <w:t xml:space="preserve"/>
      </w:r>
    </w:p>
    <w:p>
      <w:pPr>
        <w:pStyle w:val="Heading2"/>
        <w:spacing w:after="100" w:before="240"/>
      </w:pPr>
      <w:r>
        <w:rPr>
          <w:rFonts w:ascii="Arial" w:cs="Arial" w:eastAsia="Arial" w:hAnsi="Arial"/>
          <w:b/>
          <w:bCs/>
          <w:color w:val="0D1117"/>
          <w:sz w:val="24"/>
          <w:szCs w:val="24"/>
        </w:rPr>
        <w:t xml:space="preserve">5.2  NIST AI RMF — Ralph Analytics Alignment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2800"/>
        <w:gridCol w:w="1760"/>
      </w:tblGrid>
      <w:tr>
        <w:tc>
          <w:tcPr>
            <w:tcW w:type="dxa" w:w="1600"/>
            <w:tcBorders>
              <w:top w:val="single" w:color="1E2235" w:sz="6"/>
              <w:left w:val="single" w:color="1E2235" w:sz="6"/>
              <w:bottom w:val="single" w:color="1E2235" w:sz="6"/>
              <w:right w:val="single" w:color="1E2235" w:sz="6"/>
            </w:tcBorders>
            <w:shd w:fill="1E2235" w:val="clear"/>
            <w:tcMar>
              <w:top w:type="dxa" w:w="110"/>
              <w:left w:type="dxa" w:w="150"/>
              <w:bottom w:type="dxa" w:w="110"/>
              <w:right w:type="dxa" w:w="150"/>
            </w:tcMar>
            <w:vAlign w:val="center"/>
          </w:tcPr>
          <w:p>
            <w:r>
              <w:rPr>
                <w:rFonts w:ascii="Arial" w:cs="Arial" w:eastAsia="Arial" w:hAnsi="Arial"/>
                <w:b/>
                <w:bCs/>
                <w:color w:val="FFFFFF"/>
                <w:sz w:val="20"/>
                <w:szCs w:val="20"/>
              </w:rPr>
              <w:t xml:space="preserve">RMF Function</w:t>
            </w:r>
          </w:p>
        </w:tc>
        <w:tc>
          <w:tcPr>
            <w:tcW w:type="dxa" w:w="3200"/>
            <w:tcBorders>
              <w:top w:val="single" w:color="1E2235" w:sz="6"/>
              <w:left w:val="single" w:color="1E2235" w:sz="6"/>
              <w:bottom w:val="single" w:color="1E2235" w:sz="6"/>
              <w:right w:val="single" w:color="1E2235" w:sz="6"/>
            </w:tcBorders>
            <w:shd w:fill="1E2235" w:val="clear"/>
            <w:tcMar>
              <w:top w:type="dxa" w:w="110"/>
              <w:left w:type="dxa" w:w="150"/>
              <w:bottom w:type="dxa" w:w="110"/>
              <w:right w:type="dxa" w:w="150"/>
            </w:tcMar>
            <w:vAlign w:val="center"/>
          </w:tcPr>
          <w:p>
            <w:r>
              <w:rPr>
                <w:rFonts w:ascii="Arial" w:cs="Arial" w:eastAsia="Arial" w:hAnsi="Arial"/>
                <w:b/>
                <w:bCs/>
                <w:color w:val="FFFFFF"/>
                <w:sz w:val="20"/>
                <w:szCs w:val="20"/>
              </w:rPr>
              <w:t xml:space="preserve">Core Activities</w:t>
            </w:r>
          </w:p>
        </w:tc>
        <w:tc>
          <w:tcPr>
            <w:tcW w:type="dxa" w:w="2800"/>
            <w:tcBorders>
              <w:top w:val="single" w:color="1E2235" w:sz="6"/>
              <w:left w:val="single" w:color="1E2235" w:sz="6"/>
              <w:bottom w:val="single" w:color="1E2235" w:sz="6"/>
              <w:right w:val="single" w:color="1E2235" w:sz="6"/>
            </w:tcBorders>
            <w:shd w:fill="1E2235" w:val="clear"/>
            <w:tcMar>
              <w:top w:type="dxa" w:w="110"/>
              <w:left w:type="dxa" w:w="150"/>
              <w:bottom w:type="dxa" w:w="110"/>
              <w:right w:type="dxa" w:w="150"/>
            </w:tcMar>
            <w:vAlign w:val="center"/>
          </w:tcPr>
          <w:p>
            <w:r>
              <w:rPr>
                <w:rFonts w:ascii="Arial" w:cs="Arial" w:eastAsia="Arial" w:hAnsi="Arial"/>
                <w:b/>
                <w:bCs/>
                <w:color w:val="FFFFFF"/>
                <w:sz w:val="20"/>
                <w:szCs w:val="20"/>
              </w:rPr>
              <w:t xml:space="preserve">RA Current State</w:t>
            </w:r>
          </w:p>
        </w:tc>
        <w:tc>
          <w:tcPr>
            <w:tcW w:type="dxa" w:w="1760"/>
            <w:tcBorders>
              <w:top w:val="single" w:color="1E2235" w:sz="6"/>
              <w:left w:val="single" w:color="1E2235" w:sz="6"/>
              <w:bottom w:val="single" w:color="1E2235" w:sz="6"/>
              <w:right w:val="single" w:color="1E2235" w:sz="6"/>
            </w:tcBorders>
            <w:shd w:fill="1E2235" w:val="clear"/>
            <w:tcMar>
              <w:top w:type="dxa" w:w="110"/>
              <w:left w:type="dxa" w:w="150"/>
              <w:bottom w:type="dxa" w:w="110"/>
              <w:right w:type="dxa" w:w="150"/>
            </w:tcMar>
            <w:vAlign w:val="center"/>
          </w:tcPr>
          <w:p>
            <w:r>
              <w:rPr>
                <w:rFonts w:ascii="Arial" w:cs="Arial" w:eastAsia="Arial" w:hAnsi="Arial"/>
                <w:b/>
                <w:bCs/>
                <w:color w:val="FFFFFF"/>
                <w:sz w:val="20"/>
                <w:szCs w:val="20"/>
              </w:rPr>
              <w:t xml:space="preserve">Maturity Level</w:t>
            </w:r>
          </w:p>
        </w:tc>
      </w:tr>
      <w:tr>
        <w:tc>
          <w:tcPr>
            <w:tcW w:type="dxa" w:w="1600"/>
            <w:tcBorders>
              <w:top w:val="single" w:color="E2E4E9" w:sz="6"/>
              <w:left w:val="single" w:color="E2E4E9" w:sz="6"/>
              <w:bottom w:val="single" w:color="E2E4E9" w:sz="6"/>
              <w:right w:val="single" w:color="E2E4E9" w:sz="6"/>
            </w:tcBorders>
            <w:shd w:fill="FFFFFF" w:val="clear"/>
            <w:tcMar>
              <w:top w:type="dxa" w:w="110"/>
              <w:left w:type="dxa" w:w="150"/>
              <w:bottom w:type="dxa" w:w="110"/>
              <w:right w:type="dxa" w:w="150"/>
            </w:tcMar>
            <w:vAlign w:val="center"/>
          </w:tcPr>
          <w:p>
            <w:pPr>
              <w:spacing w:after="50" w:before="50"/>
            </w:pPr>
            <w:r>
              <w:rPr>
                <w:rFonts w:ascii="Arial" w:cs="Arial" w:eastAsia="Arial" w:hAnsi="Arial"/>
                <w:b/>
                <w:bCs/>
                <w:color w:val="0D1117"/>
                <w:sz w:val="19"/>
                <w:szCs w:val="19"/>
              </w:rPr>
              <w:t xml:space="preserve">GOVERN</w:t>
            </w:r>
          </w:p>
        </w:tc>
        <w:tc>
          <w:tcPr>
            <w:tcW w:type="dxa" w:w="3200"/>
            <w:tcBorders>
              <w:top w:val="single" w:color="E2E4E9" w:sz="6"/>
              <w:left w:val="single" w:color="E2E4E9" w:sz="6"/>
              <w:bottom w:val="single" w:color="E2E4E9" w:sz="6"/>
              <w:right w:val="single" w:color="E2E4E9" w:sz="6"/>
            </w:tcBorders>
            <w:shd w:fill="FFFFFF" w:val="clear"/>
            <w:tcMar>
              <w:top w:type="dxa" w:w="110"/>
              <w:left w:type="dxa" w:w="150"/>
              <w:bottom w:type="dxa" w:w="110"/>
              <w:right w:type="dxa" w:w="150"/>
            </w:tcMar>
            <w:vAlign w:val="center"/>
          </w:tcPr>
          <w:p>
            <w:pPr>
              <w:spacing w:after="50" w:before="50"/>
            </w:pPr>
            <w:r>
              <w:rPr>
                <w:rFonts w:ascii="Arial" w:cs="Arial" w:eastAsia="Arial" w:hAnsi="Arial"/>
                <w:b w:val="false"/>
                <w:bCs w:val="false"/>
                <w:color w:val="0D1117"/>
                <w:sz w:val="19"/>
                <w:szCs w:val="19"/>
              </w:rPr>
              <w:t xml:space="preserve">Establish AI risk governance policies, roles, culture, and accountability</w:t>
            </w:r>
          </w:p>
        </w:tc>
        <w:tc>
          <w:tcPr>
            <w:tcW w:type="dxa" w:w="2800"/>
            <w:tcBorders>
              <w:top w:val="single" w:color="E2E4E9" w:sz="6"/>
              <w:left w:val="single" w:color="E2E4E9" w:sz="6"/>
              <w:bottom w:val="single" w:color="E2E4E9" w:sz="6"/>
              <w:right w:val="single" w:color="E2E4E9" w:sz="6"/>
            </w:tcBorders>
            <w:shd w:fill="FFFFFF" w:val="clear"/>
            <w:tcMar>
              <w:top w:type="dxa" w:w="110"/>
              <w:left w:type="dxa" w:w="150"/>
              <w:bottom w:type="dxa" w:w="110"/>
              <w:right w:type="dxa" w:w="150"/>
            </w:tcMar>
            <w:vAlign w:val="center"/>
          </w:tcPr>
          <w:p>
            <w:pPr>
              <w:spacing w:after="50" w:before="50"/>
            </w:pPr>
            <w:r>
              <w:rPr>
                <w:rFonts w:ascii="Arial" w:cs="Arial" w:eastAsia="Arial" w:hAnsi="Arial"/>
                <w:b w:val="false"/>
                <w:bCs w:val="false"/>
                <w:color w:val="0D1117"/>
                <w:sz w:val="19"/>
                <w:szCs w:val="19"/>
              </w:rPr>
              <w:t xml:space="preserve">[object Object]</w:t>
            </w:r>
          </w:p>
        </w:tc>
        <w:tc>
          <w:tcPr>
            <w:tcW w:type="dxa" w:w="1760"/>
            <w:tcBorders>
              <w:top w:val="single" w:color="E2E4E9" w:sz="6"/>
              <w:left w:val="single" w:color="E2E4E9" w:sz="6"/>
              <w:bottom w:val="single" w:color="E2E4E9" w:sz="6"/>
              <w:right w:val="single" w:color="E2E4E9" w:sz="6"/>
            </w:tcBorders>
            <w:shd w:fill="F0FDF4" w:val="clear"/>
            <w:tcMar>
              <w:top w:type="dxa" w:w="110"/>
              <w:left w:type="dxa" w:w="150"/>
              <w:bottom w:type="dxa" w:w="110"/>
              <w:right w:type="dxa" w:w="150"/>
            </w:tcMar>
            <w:vAlign w:val="center"/>
          </w:tcPr>
          <w:p>
            <w:pPr>
              <w:spacing w:after="50" w:before="50"/>
            </w:pPr>
            <w:r>
              <w:rPr>
                <w:rFonts w:ascii="Arial" w:cs="Arial" w:eastAsia="Arial" w:hAnsi="Arial"/>
                <w:b/>
                <w:bCs/>
                <w:color w:val="16A34A"/>
                <w:sz w:val="19"/>
                <w:szCs w:val="19"/>
              </w:rPr>
              <w:t xml:space="preserve">Level 3 — Defined</w:t>
            </w:r>
          </w:p>
        </w:tc>
      </w:tr>
      <w:tr>
        <w:tc>
          <w:tcPr>
            <w:tcW w:type="dxa" w:w="1600"/>
            <w:tcBorders>
              <w:top w:val="single" w:color="E2E4E9" w:sz="6"/>
              <w:left w:val="single" w:color="E2E4E9" w:sz="6"/>
              <w:bottom w:val="single" w:color="E2E4E9" w:sz="6"/>
              <w:right w:val="single" w:color="E2E4E9" w:sz="6"/>
            </w:tcBorders>
            <w:shd w:fill="F4F5F7" w:val="clear"/>
            <w:tcMar>
              <w:top w:type="dxa" w:w="110"/>
              <w:left w:type="dxa" w:w="150"/>
              <w:bottom w:type="dxa" w:w="110"/>
              <w:right w:type="dxa" w:w="150"/>
            </w:tcMar>
            <w:vAlign w:val="center"/>
          </w:tcPr>
          <w:p>
            <w:pPr>
              <w:spacing w:after="50" w:before="50"/>
            </w:pPr>
            <w:r>
              <w:rPr>
                <w:rFonts w:ascii="Arial" w:cs="Arial" w:eastAsia="Arial" w:hAnsi="Arial"/>
                <w:b/>
                <w:bCs/>
                <w:color w:val="0D1117"/>
                <w:sz w:val="19"/>
                <w:szCs w:val="19"/>
              </w:rPr>
              <w:t xml:space="preserve">MAP</w:t>
            </w:r>
          </w:p>
        </w:tc>
        <w:tc>
          <w:tcPr>
            <w:tcW w:type="dxa" w:w="3200"/>
            <w:tcBorders>
              <w:top w:val="single" w:color="E2E4E9" w:sz="6"/>
              <w:left w:val="single" w:color="E2E4E9" w:sz="6"/>
              <w:bottom w:val="single" w:color="E2E4E9" w:sz="6"/>
              <w:right w:val="single" w:color="E2E4E9" w:sz="6"/>
            </w:tcBorders>
            <w:shd w:fill="F4F5F7" w:val="clear"/>
            <w:tcMar>
              <w:top w:type="dxa" w:w="110"/>
              <w:left w:type="dxa" w:w="150"/>
              <w:bottom w:type="dxa" w:w="110"/>
              <w:right w:type="dxa" w:w="150"/>
            </w:tcMar>
            <w:vAlign w:val="center"/>
          </w:tcPr>
          <w:p>
            <w:pPr>
              <w:spacing w:after="50" w:before="50"/>
            </w:pPr>
            <w:r>
              <w:rPr>
                <w:rFonts w:ascii="Arial" w:cs="Arial" w:eastAsia="Arial" w:hAnsi="Arial"/>
                <w:b w:val="false"/>
                <w:bCs w:val="false"/>
                <w:color w:val="0D1117"/>
                <w:sz w:val="19"/>
                <w:szCs w:val="19"/>
              </w:rPr>
              <w:t xml:space="preserve">Identify and categorise AI risks; map context, use cases, and stakeholders</w:t>
            </w:r>
          </w:p>
        </w:tc>
        <w:tc>
          <w:tcPr>
            <w:tcW w:type="dxa" w:w="2800"/>
            <w:tcBorders>
              <w:top w:val="single" w:color="E2E4E9" w:sz="6"/>
              <w:left w:val="single" w:color="E2E4E9" w:sz="6"/>
              <w:bottom w:val="single" w:color="E2E4E9" w:sz="6"/>
              <w:right w:val="single" w:color="E2E4E9" w:sz="6"/>
            </w:tcBorders>
            <w:shd w:fill="F4F5F7" w:val="clear"/>
            <w:tcMar>
              <w:top w:type="dxa" w:w="110"/>
              <w:left w:type="dxa" w:w="150"/>
              <w:bottom w:type="dxa" w:w="110"/>
              <w:right w:type="dxa" w:w="150"/>
            </w:tcMar>
            <w:vAlign w:val="center"/>
          </w:tcPr>
          <w:p>
            <w:pPr>
              <w:spacing w:after="50" w:before="50"/>
            </w:pPr>
            <w:r>
              <w:rPr>
                <w:rFonts w:ascii="Arial" w:cs="Arial" w:eastAsia="Arial" w:hAnsi="Arial"/>
                <w:b w:val="false"/>
                <w:bCs w:val="false"/>
                <w:color w:val="0D1117"/>
                <w:sz w:val="19"/>
                <w:szCs w:val="19"/>
              </w:rPr>
              <w:t xml:space="preserve">[object Object]</w:t>
            </w:r>
          </w:p>
        </w:tc>
        <w:tc>
          <w:tcPr>
            <w:tcW w:type="dxa" w:w="1760"/>
            <w:tcBorders>
              <w:top w:val="single" w:color="E2E4E9" w:sz="6"/>
              <w:left w:val="single" w:color="E2E4E9" w:sz="6"/>
              <w:bottom w:val="single" w:color="E2E4E9" w:sz="6"/>
              <w:right w:val="single" w:color="E2E4E9" w:sz="6"/>
            </w:tcBorders>
            <w:shd w:fill="FFFBEB" w:val="clear"/>
            <w:tcMar>
              <w:top w:type="dxa" w:w="110"/>
              <w:left w:type="dxa" w:w="150"/>
              <w:bottom w:type="dxa" w:w="110"/>
              <w:right w:type="dxa" w:w="150"/>
            </w:tcMar>
            <w:vAlign w:val="center"/>
          </w:tcPr>
          <w:p>
            <w:pPr>
              <w:spacing w:after="50" w:before="50"/>
            </w:pPr>
            <w:r>
              <w:rPr>
                <w:rFonts w:ascii="Arial" w:cs="Arial" w:eastAsia="Arial" w:hAnsi="Arial"/>
                <w:b/>
                <w:bCs/>
                <w:color w:val="D97706"/>
                <w:sz w:val="19"/>
                <w:szCs w:val="19"/>
              </w:rPr>
              <w:t xml:space="preserve">Level 2 — Managed</w:t>
            </w:r>
          </w:p>
        </w:tc>
      </w:tr>
      <w:tr>
        <w:tc>
          <w:tcPr>
            <w:tcW w:type="dxa" w:w="1600"/>
            <w:tcBorders>
              <w:top w:val="single" w:color="E2E4E9" w:sz="6"/>
              <w:left w:val="single" w:color="E2E4E9" w:sz="6"/>
              <w:bottom w:val="single" w:color="E2E4E9" w:sz="6"/>
              <w:right w:val="single" w:color="E2E4E9" w:sz="6"/>
            </w:tcBorders>
            <w:shd w:fill="FFFFFF" w:val="clear"/>
            <w:tcMar>
              <w:top w:type="dxa" w:w="110"/>
              <w:left w:type="dxa" w:w="150"/>
              <w:bottom w:type="dxa" w:w="110"/>
              <w:right w:type="dxa" w:w="150"/>
            </w:tcMar>
            <w:vAlign w:val="center"/>
          </w:tcPr>
          <w:p>
            <w:pPr>
              <w:spacing w:after="50" w:before="50"/>
            </w:pPr>
            <w:r>
              <w:rPr>
                <w:rFonts w:ascii="Arial" w:cs="Arial" w:eastAsia="Arial" w:hAnsi="Arial"/>
                <w:b/>
                <w:bCs/>
                <w:color w:val="0D1117"/>
                <w:sz w:val="19"/>
                <w:szCs w:val="19"/>
              </w:rPr>
              <w:t xml:space="preserve">MEASURE</w:t>
            </w:r>
          </w:p>
        </w:tc>
        <w:tc>
          <w:tcPr>
            <w:tcW w:type="dxa" w:w="3200"/>
            <w:tcBorders>
              <w:top w:val="single" w:color="E2E4E9" w:sz="6"/>
              <w:left w:val="single" w:color="E2E4E9" w:sz="6"/>
              <w:bottom w:val="single" w:color="E2E4E9" w:sz="6"/>
              <w:right w:val="single" w:color="E2E4E9" w:sz="6"/>
            </w:tcBorders>
            <w:shd w:fill="FFFFFF" w:val="clear"/>
            <w:tcMar>
              <w:top w:type="dxa" w:w="110"/>
              <w:left w:type="dxa" w:w="150"/>
              <w:bottom w:type="dxa" w:w="110"/>
              <w:right w:type="dxa" w:w="150"/>
            </w:tcMar>
            <w:vAlign w:val="center"/>
          </w:tcPr>
          <w:p>
            <w:pPr>
              <w:spacing w:after="50" w:before="50"/>
            </w:pPr>
            <w:r>
              <w:rPr>
                <w:rFonts w:ascii="Arial" w:cs="Arial" w:eastAsia="Arial" w:hAnsi="Arial"/>
                <w:b w:val="false"/>
                <w:bCs w:val="false"/>
                <w:color w:val="0D1117"/>
                <w:sz w:val="19"/>
                <w:szCs w:val="19"/>
              </w:rPr>
              <w:t xml:space="preserve">Quantify and test AI risks; evaluate bias, accuracy, robustness</w:t>
            </w:r>
          </w:p>
        </w:tc>
        <w:tc>
          <w:tcPr>
            <w:tcW w:type="dxa" w:w="2800"/>
            <w:tcBorders>
              <w:top w:val="single" w:color="E2E4E9" w:sz="6"/>
              <w:left w:val="single" w:color="E2E4E9" w:sz="6"/>
              <w:bottom w:val="single" w:color="E2E4E9" w:sz="6"/>
              <w:right w:val="single" w:color="E2E4E9" w:sz="6"/>
            </w:tcBorders>
            <w:shd w:fill="FFFFFF" w:val="clear"/>
            <w:tcMar>
              <w:top w:type="dxa" w:w="110"/>
              <w:left w:type="dxa" w:w="150"/>
              <w:bottom w:type="dxa" w:w="110"/>
              <w:right w:type="dxa" w:w="150"/>
            </w:tcMar>
            <w:vAlign w:val="center"/>
          </w:tcPr>
          <w:p>
            <w:pPr>
              <w:spacing w:after="50" w:before="50"/>
            </w:pPr>
            <w:r>
              <w:rPr>
                <w:rFonts w:ascii="Arial" w:cs="Arial" w:eastAsia="Arial" w:hAnsi="Arial"/>
                <w:b w:val="false"/>
                <w:bCs w:val="false"/>
                <w:color w:val="0D1117"/>
                <w:sz w:val="19"/>
                <w:szCs w:val="19"/>
              </w:rPr>
              <w:t xml:space="preserve">[object Object]</w:t>
            </w:r>
          </w:p>
        </w:tc>
        <w:tc>
          <w:tcPr>
            <w:tcW w:type="dxa" w:w="1760"/>
            <w:tcBorders>
              <w:top w:val="single" w:color="E2E4E9" w:sz="6"/>
              <w:left w:val="single" w:color="E2E4E9" w:sz="6"/>
              <w:bottom w:val="single" w:color="E2E4E9" w:sz="6"/>
              <w:right w:val="single" w:color="E2E4E9" w:sz="6"/>
            </w:tcBorders>
            <w:shd w:fill="FEF2F2" w:val="clear"/>
            <w:tcMar>
              <w:top w:type="dxa" w:w="110"/>
              <w:left w:type="dxa" w:w="150"/>
              <w:bottom w:type="dxa" w:w="110"/>
              <w:right w:type="dxa" w:w="150"/>
            </w:tcMar>
            <w:vAlign w:val="center"/>
          </w:tcPr>
          <w:p>
            <w:pPr>
              <w:spacing w:after="50" w:before="50"/>
            </w:pPr>
            <w:r>
              <w:rPr>
                <w:rFonts w:ascii="Arial" w:cs="Arial" w:eastAsia="Arial" w:hAnsi="Arial"/>
                <w:b/>
                <w:bCs/>
                <w:color w:val="B91C1C"/>
                <w:sz w:val="19"/>
                <w:szCs w:val="19"/>
              </w:rPr>
              <w:t xml:space="preserve">Level 1 — Initial</w:t>
            </w:r>
          </w:p>
        </w:tc>
      </w:tr>
      <w:tr>
        <w:tc>
          <w:tcPr>
            <w:tcW w:type="dxa" w:w="1600"/>
            <w:tcBorders>
              <w:top w:val="single" w:color="E2E4E9" w:sz="6"/>
              <w:left w:val="single" w:color="E2E4E9" w:sz="6"/>
              <w:bottom w:val="single" w:color="E2E4E9" w:sz="6"/>
              <w:right w:val="single" w:color="E2E4E9" w:sz="6"/>
            </w:tcBorders>
            <w:shd w:fill="F4F5F7" w:val="clear"/>
            <w:tcMar>
              <w:top w:type="dxa" w:w="110"/>
              <w:left w:type="dxa" w:w="150"/>
              <w:bottom w:type="dxa" w:w="110"/>
              <w:right w:type="dxa" w:w="150"/>
            </w:tcMar>
            <w:vAlign w:val="center"/>
          </w:tcPr>
          <w:p>
            <w:pPr>
              <w:spacing w:after="50" w:before="50"/>
            </w:pPr>
            <w:r>
              <w:rPr>
                <w:rFonts w:ascii="Arial" w:cs="Arial" w:eastAsia="Arial" w:hAnsi="Arial"/>
                <w:b/>
                <w:bCs/>
                <w:color w:val="0D1117"/>
                <w:sz w:val="19"/>
                <w:szCs w:val="19"/>
              </w:rPr>
              <w:t xml:space="preserve">MANAGE</w:t>
            </w:r>
          </w:p>
        </w:tc>
        <w:tc>
          <w:tcPr>
            <w:tcW w:type="dxa" w:w="3200"/>
            <w:tcBorders>
              <w:top w:val="single" w:color="E2E4E9" w:sz="6"/>
              <w:left w:val="single" w:color="E2E4E9" w:sz="6"/>
              <w:bottom w:val="single" w:color="E2E4E9" w:sz="6"/>
              <w:right w:val="single" w:color="E2E4E9" w:sz="6"/>
            </w:tcBorders>
            <w:shd w:fill="F4F5F7" w:val="clear"/>
            <w:tcMar>
              <w:top w:type="dxa" w:w="110"/>
              <w:left w:type="dxa" w:w="150"/>
              <w:bottom w:type="dxa" w:w="110"/>
              <w:right w:type="dxa" w:w="150"/>
            </w:tcMar>
            <w:vAlign w:val="center"/>
          </w:tcPr>
          <w:p>
            <w:pPr>
              <w:spacing w:after="50" w:before="50"/>
            </w:pPr>
            <w:r>
              <w:rPr>
                <w:rFonts w:ascii="Arial" w:cs="Arial" w:eastAsia="Arial" w:hAnsi="Arial"/>
                <w:b w:val="false"/>
                <w:bCs w:val="false"/>
                <w:color w:val="0D1117"/>
                <w:sz w:val="19"/>
                <w:szCs w:val="19"/>
              </w:rPr>
              <w:t xml:space="preserve">Respond to, recover from, and prioritise AI risks</w:t>
            </w:r>
          </w:p>
        </w:tc>
        <w:tc>
          <w:tcPr>
            <w:tcW w:type="dxa" w:w="2800"/>
            <w:tcBorders>
              <w:top w:val="single" w:color="E2E4E9" w:sz="6"/>
              <w:left w:val="single" w:color="E2E4E9" w:sz="6"/>
              <w:bottom w:val="single" w:color="E2E4E9" w:sz="6"/>
              <w:right w:val="single" w:color="E2E4E9" w:sz="6"/>
            </w:tcBorders>
            <w:shd w:fill="F4F5F7" w:val="clear"/>
            <w:tcMar>
              <w:top w:type="dxa" w:w="110"/>
              <w:left w:type="dxa" w:w="150"/>
              <w:bottom w:type="dxa" w:w="110"/>
              <w:right w:type="dxa" w:w="150"/>
            </w:tcMar>
            <w:vAlign w:val="center"/>
          </w:tcPr>
          <w:p>
            <w:pPr>
              <w:spacing w:after="50" w:before="50"/>
            </w:pPr>
            <w:r>
              <w:rPr>
                <w:rFonts w:ascii="Arial" w:cs="Arial" w:eastAsia="Arial" w:hAnsi="Arial"/>
                <w:b w:val="false"/>
                <w:bCs w:val="false"/>
                <w:color w:val="0D1117"/>
                <w:sz w:val="19"/>
                <w:szCs w:val="19"/>
              </w:rPr>
              <w:t xml:space="preserve">[object Object]</w:t>
            </w:r>
          </w:p>
        </w:tc>
        <w:tc>
          <w:tcPr>
            <w:tcW w:type="dxa" w:w="1760"/>
            <w:tcBorders>
              <w:top w:val="single" w:color="E2E4E9" w:sz="6"/>
              <w:left w:val="single" w:color="E2E4E9" w:sz="6"/>
              <w:bottom w:val="single" w:color="E2E4E9" w:sz="6"/>
              <w:right w:val="single" w:color="E2E4E9" w:sz="6"/>
            </w:tcBorders>
            <w:shd w:fill="FFFBEB" w:val="clear"/>
            <w:tcMar>
              <w:top w:type="dxa" w:w="110"/>
              <w:left w:type="dxa" w:w="150"/>
              <w:bottom w:type="dxa" w:w="110"/>
              <w:right w:type="dxa" w:w="150"/>
            </w:tcMar>
            <w:vAlign w:val="center"/>
          </w:tcPr>
          <w:p>
            <w:pPr>
              <w:spacing w:after="50" w:before="50"/>
            </w:pPr>
            <w:r>
              <w:rPr>
                <w:rFonts w:ascii="Arial" w:cs="Arial" w:eastAsia="Arial" w:hAnsi="Arial"/>
                <w:b/>
                <w:bCs/>
                <w:color w:val="D97706"/>
                <w:sz w:val="19"/>
                <w:szCs w:val="19"/>
              </w:rPr>
              <w:t xml:space="preserve">Level 2 — Managed</w:t>
            </w:r>
          </w:p>
        </w:tc>
      </w:tr>
    </w:tbl>
    <w:p>
      <w:pPr>
        <w:spacing w:after="0" w:before="60"/>
      </w:pPr>
      <w:r>
        <w:t xml:space="preserve"/>
      </w:r>
    </w:p>
    <w:p>
      <w:pPr>
        <w:pStyle w:val="Heading2"/>
        <w:spacing w:after="100" w:before="240"/>
      </w:pPr>
      <w:r>
        <w:rPr>
          <w:rFonts w:ascii="Arial" w:cs="Arial" w:eastAsia="Arial" w:hAnsi="Arial"/>
          <w:b/>
          <w:bCs/>
          <w:color w:val="0D1117"/>
          <w:sz w:val="24"/>
          <w:szCs w:val="24"/>
        </w:rPr>
        <w:t xml:space="preserve">5.3  GenAI Profile — GPT-4o Specific Risk Areas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2800"/>
        <w:gridCol w:w="1960"/>
      </w:tblGrid>
      <w:tr>
        <w:tc>
          <w:tcPr>
            <w:tcW w:type="dxa" w:w="1800"/>
            <w:tcBorders>
              <w:top w:val="single" w:color="1E2235" w:sz="6"/>
              <w:left w:val="single" w:color="1E2235" w:sz="6"/>
              <w:bottom w:val="single" w:color="1E2235" w:sz="6"/>
              <w:right w:val="single" w:color="1E2235" w:sz="6"/>
            </w:tcBorders>
            <w:shd w:fill="1E2235" w:val="clear"/>
            <w:tcMar>
              <w:top w:type="dxa" w:w="110"/>
              <w:left w:type="dxa" w:w="150"/>
              <w:bottom w:type="dxa" w:w="110"/>
              <w:right w:type="dxa" w:w="150"/>
            </w:tcMar>
            <w:vAlign w:val="center"/>
          </w:tcPr>
          <w:p>
            <w:r>
              <w:rPr>
                <w:rFonts w:ascii="Arial" w:cs="Arial" w:eastAsia="Arial" w:hAnsi="Arial"/>
                <w:b/>
                <w:bCs/>
                <w:color w:val="FFFFFF"/>
                <w:sz w:val="20"/>
                <w:szCs w:val="20"/>
              </w:rPr>
              <w:t xml:space="preserve">GenAI Risk</w:t>
            </w:r>
          </w:p>
        </w:tc>
        <w:tc>
          <w:tcPr>
            <w:tcW w:type="dxa" w:w="2800"/>
            <w:tcBorders>
              <w:top w:val="single" w:color="1E2235" w:sz="6"/>
              <w:left w:val="single" w:color="1E2235" w:sz="6"/>
              <w:bottom w:val="single" w:color="1E2235" w:sz="6"/>
              <w:right w:val="single" w:color="1E2235" w:sz="6"/>
            </w:tcBorders>
            <w:shd w:fill="1E2235" w:val="clear"/>
            <w:tcMar>
              <w:top w:type="dxa" w:w="110"/>
              <w:left w:type="dxa" w:w="150"/>
              <w:bottom w:type="dxa" w:w="110"/>
              <w:right w:type="dxa" w:w="150"/>
            </w:tcMar>
            <w:vAlign w:val="center"/>
          </w:tcPr>
          <w:p>
            <w:r>
              <w:rPr>
                <w:rFonts w:ascii="Arial" w:cs="Arial" w:eastAsia="Arial" w:hAnsi="Arial"/>
                <w:b/>
                <w:bCs/>
                <w:color w:val="FFFFFF"/>
                <w:sz w:val="20"/>
                <w:szCs w:val="20"/>
              </w:rPr>
              <w:t xml:space="preserve">Description</w:t>
            </w:r>
          </w:p>
        </w:tc>
        <w:tc>
          <w:tcPr>
            <w:tcW w:type="dxa" w:w="2800"/>
            <w:tcBorders>
              <w:top w:val="single" w:color="1E2235" w:sz="6"/>
              <w:left w:val="single" w:color="1E2235" w:sz="6"/>
              <w:bottom w:val="single" w:color="1E2235" w:sz="6"/>
              <w:right w:val="single" w:color="1E2235" w:sz="6"/>
            </w:tcBorders>
            <w:shd w:fill="1E2235" w:val="clear"/>
            <w:tcMar>
              <w:top w:type="dxa" w:w="110"/>
              <w:left w:type="dxa" w:w="150"/>
              <w:bottom w:type="dxa" w:w="110"/>
              <w:right w:type="dxa" w:w="150"/>
            </w:tcMar>
            <w:vAlign w:val="center"/>
          </w:tcPr>
          <w:p>
            <w:r>
              <w:rPr>
                <w:rFonts w:ascii="Arial" w:cs="Arial" w:eastAsia="Arial" w:hAnsi="Arial"/>
                <w:b/>
                <w:bCs/>
                <w:color w:val="FFFFFF"/>
                <w:sz w:val="20"/>
                <w:szCs w:val="20"/>
              </w:rPr>
              <w:t xml:space="preserve">RA Mitigation</w:t>
            </w:r>
          </w:p>
        </w:tc>
        <w:tc>
          <w:tcPr>
            <w:tcW w:type="dxa" w:w="1960"/>
            <w:tcBorders>
              <w:top w:val="single" w:color="1E2235" w:sz="6"/>
              <w:left w:val="single" w:color="1E2235" w:sz="6"/>
              <w:bottom w:val="single" w:color="1E2235" w:sz="6"/>
              <w:right w:val="single" w:color="1E2235" w:sz="6"/>
            </w:tcBorders>
            <w:shd w:fill="1E2235" w:val="clear"/>
            <w:tcMar>
              <w:top w:type="dxa" w:w="110"/>
              <w:left w:type="dxa" w:w="150"/>
              <w:bottom w:type="dxa" w:w="110"/>
              <w:right w:type="dxa" w:w="150"/>
            </w:tcMar>
            <w:vAlign w:val="center"/>
          </w:tcPr>
          <w:p>
            <w:r>
              <w:rPr>
                <w:rFonts w:ascii="Arial" w:cs="Arial" w:eastAsia="Arial" w:hAnsi="Arial"/>
                <w:b/>
                <w:bCs/>
                <w:color w:val="FFFFFF"/>
                <w:sz w:val="20"/>
                <w:szCs w:val="20"/>
              </w:rPr>
              <w:t xml:space="preserve">Status</w:t>
            </w:r>
          </w:p>
        </w:tc>
      </w:tr>
      <w:tr>
        <w:tc>
          <w:tcPr>
            <w:tcW w:type="dxa" w:w="1800"/>
            <w:tcBorders>
              <w:top w:val="single" w:color="E2E4E9" w:sz="6"/>
              <w:left w:val="single" w:color="E2E4E9" w:sz="6"/>
              <w:bottom w:val="single" w:color="E2E4E9" w:sz="6"/>
              <w:right w:val="single" w:color="E2E4E9" w:sz="6"/>
            </w:tcBorders>
            <w:shd w:fill="FFFFFF" w:val="clear"/>
            <w:tcMar>
              <w:top w:type="dxa" w:w="110"/>
              <w:left w:type="dxa" w:w="150"/>
              <w:bottom w:type="dxa" w:w="110"/>
              <w:right w:type="dxa" w:w="150"/>
            </w:tcMar>
            <w:vAlign w:val="center"/>
          </w:tcPr>
          <w:p>
            <w:pPr>
              <w:spacing w:after="50" w:before="50"/>
            </w:pPr>
            <w:r>
              <w:rPr>
                <w:rFonts w:ascii="Arial" w:cs="Arial" w:eastAsia="Arial" w:hAnsi="Arial"/>
                <w:b/>
                <w:bCs/>
                <w:color w:val="0D1117"/>
                <w:sz w:val="19"/>
                <w:szCs w:val="19"/>
              </w:rPr>
              <w:t xml:space="preserve">Hallucination / Confabulation</w:t>
            </w:r>
          </w:p>
        </w:tc>
        <w:tc>
          <w:tcPr>
            <w:tcW w:type="dxa" w:w="2800"/>
            <w:tcBorders>
              <w:top w:val="single" w:color="E2E4E9" w:sz="6"/>
              <w:left w:val="single" w:color="E2E4E9" w:sz="6"/>
              <w:bottom w:val="single" w:color="E2E4E9" w:sz="6"/>
              <w:right w:val="single" w:color="E2E4E9" w:sz="6"/>
            </w:tcBorders>
            <w:shd w:fill="FFFFFF" w:val="clear"/>
            <w:tcMar>
              <w:top w:type="dxa" w:w="110"/>
              <w:left w:type="dxa" w:w="150"/>
              <w:bottom w:type="dxa" w:w="110"/>
              <w:right w:type="dxa" w:w="150"/>
            </w:tcMar>
            <w:vAlign w:val="center"/>
          </w:tcPr>
          <w:p>
            <w:pPr>
              <w:spacing w:after="50" w:before="50"/>
            </w:pPr>
            <w:r>
              <w:rPr>
                <w:rFonts w:ascii="Arial" w:cs="Arial" w:eastAsia="Arial" w:hAnsi="Arial"/>
                <w:b w:val="false"/>
                <w:bCs w:val="false"/>
                <w:color w:val="0D1117"/>
                <w:sz w:val="19"/>
                <w:szCs w:val="19"/>
              </w:rPr>
              <w:t xml:space="preserve">LLM produces plausible but factually incorrect output</w:t>
            </w:r>
          </w:p>
        </w:tc>
        <w:tc>
          <w:tcPr>
            <w:tcW w:type="dxa" w:w="2800"/>
            <w:tcBorders>
              <w:top w:val="single" w:color="E2E4E9" w:sz="6"/>
              <w:left w:val="single" w:color="E2E4E9" w:sz="6"/>
              <w:bottom w:val="single" w:color="E2E4E9" w:sz="6"/>
              <w:right w:val="single" w:color="E2E4E9" w:sz="6"/>
            </w:tcBorders>
            <w:shd w:fill="FFFFFF" w:val="clear"/>
            <w:tcMar>
              <w:top w:type="dxa" w:w="110"/>
              <w:left w:type="dxa" w:w="150"/>
              <w:bottom w:type="dxa" w:w="110"/>
              <w:right w:type="dxa" w:w="150"/>
            </w:tcMar>
            <w:vAlign w:val="center"/>
          </w:tcPr>
          <w:p>
            <w:pPr>
              <w:spacing w:after="50" w:before="50"/>
            </w:pPr>
            <w:r>
              <w:rPr>
                <w:rFonts w:ascii="Arial" w:cs="Arial" w:eastAsia="Arial" w:hAnsi="Arial"/>
                <w:b w:val="false"/>
                <w:bCs w:val="false"/>
                <w:color w:val="0D1117"/>
                <w:sz w:val="19"/>
                <w:szCs w:val="19"/>
              </w:rPr>
              <w:t xml:space="preserve">All AI Output reviewed by qualified professional before delivery. Client advised to verify material facts.</w:t>
            </w:r>
          </w:p>
        </w:tc>
        <w:tc>
          <w:tcPr>
            <w:tcW w:type="dxa" w:w="1960"/>
            <w:tcBorders>
              <w:top w:val="single" w:color="E2E4E9" w:sz="6"/>
              <w:left w:val="single" w:color="E2E4E9" w:sz="6"/>
              <w:bottom w:val="single" w:color="E2E4E9" w:sz="6"/>
              <w:right w:val="single" w:color="E2E4E9" w:sz="6"/>
            </w:tcBorders>
            <w:shd w:fill="FFFFFF" w:val="clear"/>
            <w:tcMar>
              <w:top w:type="dxa" w:w="110"/>
              <w:left w:type="dxa" w:w="150"/>
              <w:bottom w:type="dxa" w:w="110"/>
              <w:right w:type="dxa" w:w="150"/>
            </w:tcMar>
            <w:vAlign w:val="center"/>
          </w:tcPr>
          <w:p>
            <w:pPr>
              <w:spacing w:after="50" w:before="50"/>
            </w:pPr>
            <w:r>
              <w:rPr>
                <w:rFonts w:ascii="Arial" w:cs="Arial" w:eastAsia="Arial" w:hAnsi="Arial"/>
                <w:b w:val="false"/>
                <w:bCs w:val="false"/>
                <w:color w:val="0D1117"/>
                <w:sz w:val="19"/>
                <w:szCs w:val="19"/>
              </w:rPr>
              <w:t xml:space="preserve">✅ Mitigated</w:t>
            </w:r>
          </w:p>
        </w:tc>
      </w:tr>
      <w:tr>
        <w:tc>
          <w:tcPr>
            <w:tcW w:type="dxa" w:w="1800"/>
            <w:tcBorders>
              <w:top w:val="single" w:color="E2E4E9" w:sz="6"/>
              <w:left w:val="single" w:color="E2E4E9" w:sz="6"/>
              <w:bottom w:val="single" w:color="E2E4E9" w:sz="6"/>
              <w:right w:val="single" w:color="E2E4E9" w:sz="6"/>
            </w:tcBorders>
            <w:shd w:fill="F4F5F7" w:val="clear"/>
            <w:tcMar>
              <w:top w:type="dxa" w:w="110"/>
              <w:left w:type="dxa" w:w="150"/>
              <w:bottom w:type="dxa" w:w="110"/>
              <w:right w:type="dxa" w:w="150"/>
            </w:tcMar>
            <w:vAlign w:val="center"/>
          </w:tcPr>
          <w:p>
            <w:pPr>
              <w:spacing w:after="50" w:before="50"/>
            </w:pPr>
            <w:r>
              <w:rPr>
                <w:rFonts w:ascii="Arial" w:cs="Arial" w:eastAsia="Arial" w:hAnsi="Arial"/>
                <w:b/>
                <w:bCs/>
                <w:color w:val="0D1117"/>
                <w:sz w:val="19"/>
                <w:szCs w:val="19"/>
              </w:rPr>
              <w:t xml:space="preserve">Intellectual Property</w:t>
            </w:r>
          </w:p>
        </w:tc>
        <w:tc>
          <w:tcPr>
            <w:tcW w:type="dxa" w:w="2800"/>
            <w:tcBorders>
              <w:top w:val="single" w:color="E2E4E9" w:sz="6"/>
              <w:left w:val="single" w:color="E2E4E9" w:sz="6"/>
              <w:bottom w:val="single" w:color="E2E4E9" w:sz="6"/>
              <w:right w:val="single" w:color="E2E4E9" w:sz="6"/>
            </w:tcBorders>
            <w:shd w:fill="F4F5F7" w:val="clear"/>
            <w:tcMar>
              <w:top w:type="dxa" w:w="110"/>
              <w:left w:type="dxa" w:w="150"/>
              <w:bottom w:type="dxa" w:w="110"/>
              <w:right w:type="dxa" w:w="150"/>
            </w:tcMar>
            <w:vAlign w:val="center"/>
          </w:tcPr>
          <w:p>
            <w:pPr>
              <w:spacing w:after="50" w:before="50"/>
            </w:pPr>
            <w:r>
              <w:rPr>
                <w:rFonts w:ascii="Arial" w:cs="Arial" w:eastAsia="Arial" w:hAnsi="Arial"/>
                <w:b w:val="false"/>
                <w:bCs w:val="false"/>
                <w:color w:val="0D1117"/>
                <w:sz w:val="19"/>
                <w:szCs w:val="19"/>
              </w:rPr>
              <w:t xml:space="preserve">Training data copyright; AI output IP status</w:t>
            </w:r>
          </w:p>
        </w:tc>
        <w:tc>
          <w:tcPr>
            <w:tcW w:type="dxa" w:w="2800"/>
            <w:tcBorders>
              <w:top w:val="single" w:color="E2E4E9" w:sz="6"/>
              <w:left w:val="single" w:color="E2E4E9" w:sz="6"/>
              <w:bottom w:val="single" w:color="E2E4E9" w:sz="6"/>
              <w:right w:val="single" w:color="E2E4E9" w:sz="6"/>
            </w:tcBorders>
            <w:shd w:fill="F4F5F7" w:val="clear"/>
            <w:tcMar>
              <w:top w:type="dxa" w:w="110"/>
              <w:left w:type="dxa" w:w="150"/>
              <w:bottom w:type="dxa" w:w="110"/>
              <w:right w:type="dxa" w:w="150"/>
            </w:tcMar>
            <w:vAlign w:val="center"/>
          </w:tcPr>
          <w:p>
            <w:pPr>
              <w:spacing w:after="50" w:before="50"/>
            </w:pPr>
            <w:r>
              <w:rPr>
                <w:rFonts w:ascii="Arial" w:cs="Arial" w:eastAsia="Arial" w:hAnsi="Arial"/>
                <w:b w:val="false"/>
                <w:bCs w:val="false"/>
                <w:color w:val="0D1117"/>
                <w:sz w:val="19"/>
                <w:szCs w:val="19"/>
              </w:rPr>
              <w:t xml:space="preserve">AI Output IP assigned to client in PSA Clause 7.8. OpenAI DPA confirms no client data used for training.</w:t>
            </w:r>
          </w:p>
        </w:tc>
        <w:tc>
          <w:tcPr>
            <w:tcW w:type="dxa" w:w="1960"/>
            <w:tcBorders>
              <w:top w:val="single" w:color="E2E4E9" w:sz="6"/>
              <w:left w:val="single" w:color="E2E4E9" w:sz="6"/>
              <w:bottom w:val="single" w:color="E2E4E9" w:sz="6"/>
              <w:right w:val="single" w:color="E2E4E9" w:sz="6"/>
            </w:tcBorders>
            <w:shd w:fill="F4F5F7" w:val="clear"/>
            <w:tcMar>
              <w:top w:type="dxa" w:w="110"/>
              <w:left w:type="dxa" w:w="150"/>
              <w:bottom w:type="dxa" w:w="110"/>
              <w:right w:type="dxa" w:w="150"/>
            </w:tcMar>
            <w:vAlign w:val="center"/>
          </w:tcPr>
          <w:p>
            <w:pPr>
              <w:spacing w:after="50" w:before="50"/>
            </w:pPr>
            <w:r>
              <w:rPr>
                <w:rFonts w:ascii="Arial" w:cs="Arial" w:eastAsia="Arial" w:hAnsi="Arial"/>
                <w:b w:val="false"/>
                <w:bCs w:val="false"/>
                <w:color w:val="0D1117"/>
                <w:sz w:val="19"/>
                <w:szCs w:val="19"/>
              </w:rPr>
              <w:t xml:space="preserve">✅ Addressed</w:t>
            </w:r>
          </w:p>
        </w:tc>
      </w:tr>
      <w:tr>
        <w:tc>
          <w:tcPr>
            <w:tcW w:type="dxa" w:w="1800"/>
            <w:tcBorders>
              <w:top w:val="single" w:color="E2E4E9" w:sz="6"/>
              <w:left w:val="single" w:color="E2E4E9" w:sz="6"/>
              <w:bottom w:val="single" w:color="E2E4E9" w:sz="6"/>
              <w:right w:val="single" w:color="E2E4E9" w:sz="6"/>
            </w:tcBorders>
            <w:shd w:fill="FFFFFF" w:val="clear"/>
            <w:tcMar>
              <w:top w:type="dxa" w:w="110"/>
              <w:left w:type="dxa" w:w="150"/>
              <w:bottom w:type="dxa" w:w="110"/>
              <w:right w:type="dxa" w:w="150"/>
            </w:tcMar>
            <w:vAlign w:val="center"/>
          </w:tcPr>
          <w:p>
            <w:pPr>
              <w:spacing w:after="50" w:before="50"/>
            </w:pPr>
            <w:r>
              <w:rPr>
                <w:rFonts w:ascii="Arial" w:cs="Arial" w:eastAsia="Arial" w:hAnsi="Arial"/>
                <w:b/>
                <w:bCs/>
                <w:color w:val="0D1117"/>
                <w:sz w:val="19"/>
                <w:szCs w:val="19"/>
              </w:rPr>
              <w:t xml:space="preserve">Data Privacy</w:t>
            </w:r>
          </w:p>
        </w:tc>
        <w:tc>
          <w:tcPr>
            <w:tcW w:type="dxa" w:w="2800"/>
            <w:tcBorders>
              <w:top w:val="single" w:color="E2E4E9" w:sz="6"/>
              <w:left w:val="single" w:color="E2E4E9" w:sz="6"/>
              <w:bottom w:val="single" w:color="E2E4E9" w:sz="6"/>
              <w:right w:val="single" w:color="E2E4E9" w:sz="6"/>
            </w:tcBorders>
            <w:shd w:fill="FFFFFF" w:val="clear"/>
            <w:tcMar>
              <w:top w:type="dxa" w:w="110"/>
              <w:left w:type="dxa" w:w="150"/>
              <w:bottom w:type="dxa" w:w="110"/>
              <w:right w:type="dxa" w:w="150"/>
            </w:tcMar>
            <w:vAlign w:val="center"/>
          </w:tcPr>
          <w:p>
            <w:pPr>
              <w:spacing w:after="50" w:before="50"/>
            </w:pPr>
            <w:r>
              <w:rPr>
                <w:rFonts w:ascii="Arial" w:cs="Arial" w:eastAsia="Arial" w:hAnsi="Arial"/>
                <w:b w:val="false"/>
                <w:bCs w:val="false"/>
                <w:color w:val="0D1117"/>
                <w:sz w:val="19"/>
                <w:szCs w:val="19"/>
              </w:rPr>
              <w:t xml:space="preserve">PII leakage into AI prompts</w:t>
            </w:r>
          </w:p>
        </w:tc>
        <w:tc>
          <w:tcPr>
            <w:tcW w:type="dxa" w:w="2800"/>
            <w:tcBorders>
              <w:top w:val="single" w:color="E2E4E9" w:sz="6"/>
              <w:left w:val="single" w:color="E2E4E9" w:sz="6"/>
              <w:bottom w:val="single" w:color="E2E4E9" w:sz="6"/>
              <w:right w:val="single" w:color="E2E4E9" w:sz="6"/>
            </w:tcBorders>
            <w:shd w:fill="FFFFFF" w:val="clear"/>
            <w:tcMar>
              <w:top w:type="dxa" w:w="110"/>
              <w:left w:type="dxa" w:w="150"/>
              <w:bottom w:type="dxa" w:w="110"/>
              <w:right w:type="dxa" w:w="150"/>
            </w:tcMar>
            <w:vAlign w:val="center"/>
          </w:tcPr>
          <w:p>
            <w:pPr>
              <w:spacing w:after="50" w:before="50"/>
            </w:pPr>
            <w:r>
              <w:rPr>
                <w:rFonts w:ascii="Arial" w:cs="Arial" w:eastAsia="Arial" w:hAnsi="Arial"/>
                <w:b w:val="false"/>
                <w:bCs w:val="false"/>
                <w:color w:val="0D1117"/>
                <w:sz w:val="19"/>
                <w:szCs w:val="19"/>
              </w:rPr>
              <w:t xml:space="preserve">RA-POL-AI-001 prohibits PII input into unapproved AI tools. OpenAI DPA governs API data handling.</w:t>
            </w:r>
          </w:p>
        </w:tc>
        <w:tc>
          <w:tcPr>
            <w:tcW w:type="dxa" w:w="1960"/>
            <w:tcBorders>
              <w:top w:val="single" w:color="E2E4E9" w:sz="6"/>
              <w:left w:val="single" w:color="E2E4E9" w:sz="6"/>
              <w:bottom w:val="single" w:color="E2E4E9" w:sz="6"/>
              <w:right w:val="single" w:color="E2E4E9" w:sz="6"/>
            </w:tcBorders>
            <w:shd w:fill="FFFFFF" w:val="clear"/>
            <w:tcMar>
              <w:top w:type="dxa" w:w="110"/>
              <w:left w:type="dxa" w:w="150"/>
              <w:bottom w:type="dxa" w:w="110"/>
              <w:right w:type="dxa" w:w="150"/>
            </w:tcMar>
            <w:vAlign w:val="center"/>
          </w:tcPr>
          <w:p>
            <w:pPr>
              <w:spacing w:after="50" w:before="50"/>
            </w:pPr>
            <w:r>
              <w:rPr>
                <w:rFonts w:ascii="Arial" w:cs="Arial" w:eastAsia="Arial" w:hAnsi="Arial"/>
                <w:b w:val="false"/>
                <w:bCs w:val="false"/>
                <w:color w:val="0D1117"/>
                <w:sz w:val="19"/>
                <w:szCs w:val="19"/>
              </w:rPr>
              <w:t xml:space="preserve">✅ Addressed</w:t>
            </w:r>
          </w:p>
        </w:tc>
      </w:tr>
      <w:tr>
        <w:tc>
          <w:tcPr>
            <w:tcW w:type="dxa" w:w="1800"/>
            <w:tcBorders>
              <w:top w:val="single" w:color="E2E4E9" w:sz="6"/>
              <w:left w:val="single" w:color="E2E4E9" w:sz="6"/>
              <w:bottom w:val="single" w:color="E2E4E9" w:sz="6"/>
              <w:right w:val="single" w:color="E2E4E9" w:sz="6"/>
            </w:tcBorders>
            <w:shd w:fill="F4F5F7" w:val="clear"/>
            <w:tcMar>
              <w:top w:type="dxa" w:w="110"/>
              <w:left w:type="dxa" w:w="150"/>
              <w:bottom w:type="dxa" w:w="110"/>
              <w:right w:type="dxa" w:w="150"/>
            </w:tcMar>
            <w:vAlign w:val="center"/>
          </w:tcPr>
          <w:p>
            <w:pPr>
              <w:spacing w:after="50" w:before="50"/>
            </w:pPr>
            <w:r>
              <w:rPr>
                <w:rFonts w:ascii="Arial" w:cs="Arial" w:eastAsia="Arial" w:hAnsi="Arial"/>
                <w:b/>
                <w:bCs/>
                <w:color w:val="0D1117"/>
                <w:sz w:val="19"/>
                <w:szCs w:val="19"/>
              </w:rPr>
              <w:t xml:space="preserve">Bias &amp; Discrimination</w:t>
            </w:r>
          </w:p>
        </w:tc>
        <w:tc>
          <w:tcPr>
            <w:tcW w:type="dxa" w:w="2800"/>
            <w:tcBorders>
              <w:top w:val="single" w:color="E2E4E9" w:sz="6"/>
              <w:left w:val="single" w:color="E2E4E9" w:sz="6"/>
              <w:bottom w:val="single" w:color="E2E4E9" w:sz="6"/>
              <w:right w:val="single" w:color="E2E4E9" w:sz="6"/>
            </w:tcBorders>
            <w:shd w:fill="F4F5F7" w:val="clear"/>
            <w:tcMar>
              <w:top w:type="dxa" w:w="110"/>
              <w:left w:type="dxa" w:w="150"/>
              <w:bottom w:type="dxa" w:w="110"/>
              <w:right w:type="dxa" w:w="150"/>
            </w:tcMar>
            <w:vAlign w:val="center"/>
          </w:tcPr>
          <w:p>
            <w:pPr>
              <w:spacing w:after="50" w:before="50"/>
            </w:pPr>
            <w:r>
              <w:rPr>
                <w:rFonts w:ascii="Arial" w:cs="Arial" w:eastAsia="Arial" w:hAnsi="Arial"/>
                <w:b w:val="false"/>
                <w:bCs w:val="false"/>
                <w:color w:val="0D1117"/>
                <w:sz w:val="19"/>
                <w:szCs w:val="19"/>
              </w:rPr>
              <w:t xml:space="preserve">Unfair outputs for SA-context queries</w:t>
            </w:r>
          </w:p>
        </w:tc>
        <w:tc>
          <w:tcPr>
            <w:tcW w:type="dxa" w:w="2800"/>
            <w:tcBorders>
              <w:top w:val="single" w:color="E2E4E9" w:sz="6"/>
              <w:left w:val="single" w:color="E2E4E9" w:sz="6"/>
              <w:bottom w:val="single" w:color="E2E4E9" w:sz="6"/>
              <w:right w:val="single" w:color="E2E4E9" w:sz="6"/>
            </w:tcBorders>
            <w:shd w:fill="F4F5F7" w:val="clear"/>
            <w:tcMar>
              <w:top w:type="dxa" w:w="110"/>
              <w:left w:type="dxa" w:w="150"/>
              <w:bottom w:type="dxa" w:w="110"/>
              <w:right w:type="dxa" w:w="150"/>
            </w:tcMar>
            <w:vAlign w:val="center"/>
          </w:tcPr>
          <w:p>
            <w:pPr>
              <w:spacing w:after="50" w:before="50"/>
            </w:pPr>
            <w:r>
              <w:rPr>
                <w:rFonts w:ascii="Arial" w:cs="Arial" w:eastAsia="Arial" w:hAnsi="Arial"/>
                <w:b w:val="false"/>
                <w:bCs w:val="false"/>
                <w:color w:val="0D1117"/>
                <w:sz w:val="19"/>
                <w:szCs w:val="19"/>
              </w:rPr>
              <w:t xml:space="preserve">Risk identified — GPT-4o is a Global North trained model. No formal SA-specific bias assessment conducted.</w:t>
            </w:r>
          </w:p>
        </w:tc>
        <w:tc>
          <w:tcPr>
            <w:tcW w:type="dxa" w:w="1960"/>
            <w:tcBorders>
              <w:top w:val="single" w:color="E2E4E9" w:sz="6"/>
              <w:left w:val="single" w:color="E2E4E9" w:sz="6"/>
              <w:bottom w:val="single" w:color="E2E4E9" w:sz="6"/>
              <w:right w:val="single" w:color="E2E4E9" w:sz="6"/>
            </w:tcBorders>
            <w:shd w:fill="F4F5F7" w:val="clear"/>
            <w:tcMar>
              <w:top w:type="dxa" w:w="110"/>
              <w:left w:type="dxa" w:w="150"/>
              <w:bottom w:type="dxa" w:w="110"/>
              <w:right w:type="dxa" w:w="150"/>
            </w:tcMar>
            <w:vAlign w:val="center"/>
          </w:tcPr>
          <w:p>
            <w:pPr>
              <w:spacing w:after="50" w:before="50"/>
            </w:pPr>
            <w:r>
              <w:rPr>
                <w:rFonts w:ascii="Arial" w:cs="Arial" w:eastAsia="Arial" w:hAnsi="Arial"/>
                <w:b w:val="false"/>
                <w:bCs w:val="false"/>
                <w:color w:val="0D1117"/>
                <w:sz w:val="19"/>
                <w:szCs w:val="19"/>
              </w:rPr>
              <w:t xml:space="preserve">⚠️ Gap — assess by Q3 2026</w:t>
            </w:r>
          </w:p>
        </w:tc>
      </w:tr>
      <w:tr>
        <w:tc>
          <w:tcPr>
            <w:tcW w:type="dxa" w:w="1800"/>
            <w:tcBorders>
              <w:top w:val="single" w:color="E2E4E9" w:sz="6"/>
              <w:left w:val="single" w:color="E2E4E9" w:sz="6"/>
              <w:bottom w:val="single" w:color="E2E4E9" w:sz="6"/>
              <w:right w:val="single" w:color="E2E4E9" w:sz="6"/>
            </w:tcBorders>
            <w:shd w:fill="FFFFFF" w:val="clear"/>
            <w:tcMar>
              <w:top w:type="dxa" w:w="110"/>
              <w:left w:type="dxa" w:w="150"/>
              <w:bottom w:type="dxa" w:w="110"/>
              <w:right w:type="dxa" w:w="150"/>
            </w:tcMar>
            <w:vAlign w:val="center"/>
          </w:tcPr>
          <w:p>
            <w:pPr>
              <w:spacing w:after="50" w:before="50"/>
            </w:pPr>
            <w:r>
              <w:rPr>
                <w:rFonts w:ascii="Arial" w:cs="Arial" w:eastAsia="Arial" w:hAnsi="Arial"/>
                <w:b/>
                <w:bCs/>
                <w:color w:val="0D1117"/>
                <w:sz w:val="19"/>
                <w:szCs w:val="19"/>
              </w:rPr>
              <w:t xml:space="preserve">Supply Chain Risk</w:t>
            </w:r>
          </w:p>
        </w:tc>
        <w:tc>
          <w:tcPr>
            <w:tcW w:type="dxa" w:w="2800"/>
            <w:tcBorders>
              <w:top w:val="single" w:color="E2E4E9" w:sz="6"/>
              <w:left w:val="single" w:color="E2E4E9" w:sz="6"/>
              <w:bottom w:val="single" w:color="E2E4E9" w:sz="6"/>
              <w:right w:val="single" w:color="E2E4E9" w:sz="6"/>
            </w:tcBorders>
            <w:shd w:fill="FFFFFF" w:val="clear"/>
            <w:tcMar>
              <w:top w:type="dxa" w:w="110"/>
              <w:left w:type="dxa" w:w="150"/>
              <w:bottom w:type="dxa" w:w="110"/>
              <w:right w:type="dxa" w:w="150"/>
            </w:tcMar>
            <w:vAlign w:val="center"/>
          </w:tcPr>
          <w:p>
            <w:pPr>
              <w:spacing w:after="50" w:before="50"/>
            </w:pPr>
            <w:r>
              <w:rPr>
                <w:rFonts w:ascii="Arial" w:cs="Arial" w:eastAsia="Arial" w:hAnsi="Arial"/>
                <w:b w:val="false"/>
                <w:bCs w:val="false"/>
                <w:color w:val="0D1117"/>
                <w:sz w:val="19"/>
                <w:szCs w:val="19"/>
              </w:rPr>
              <w:t xml:space="preserve">Third-party AI provider risk</w:t>
            </w:r>
          </w:p>
        </w:tc>
        <w:tc>
          <w:tcPr>
            <w:tcW w:type="dxa" w:w="2800"/>
            <w:tcBorders>
              <w:top w:val="single" w:color="E2E4E9" w:sz="6"/>
              <w:left w:val="single" w:color="E2E4E9" w:sz="6"/>
              <w:bottom w:val="single" w:color="E2E4E9" w:sz="6"/>
              <w:right w:val="single" w:color="E2E4E9" w:sz="6"/>
            </w:tcBorders>
            <w:shd w:fill="FFFFFF" w:val="clear"/>
            <w:tcMar>
              <w:top w:type="dxa" w:w="110"/>
              <w:left w:type="dxa" w:w="150"/>
              <w:bottom w:type="dxa" w:w="110"/>
              <w:right w:type="dxa" w:w="150"/>
            </w:tcMar>
            <w:vAlign w:val="center"/>
          </w:tcPr>
          <w:p>
            <w:pPr>
              <w:spacing w:after="50" w:before="50"/>
            </w:pPr>
            <w:r>
              <w:rPr>
                <w:rFonts w:ascii="Arial" w:cs="Arial" w:eastAsia="Arial" w:hAnsi="Arial"/>
                <w:b w:val="false"/>
                <w:bCs w:val="false"/>
                <w:color w:val="0D1117"/>
                <w:sz w:val="19"/>
                <w:szCs w:val="19"/>
              </w:rPr>
              <w:t xml:space="preserve">OpenAI selected; DPA in place. No formal AI vendor risk assessment beyond OpenAI.</w:t>
            </w:r>
          </w:p>
        </w:tc>
        <w:tc>
          <w:tcPr>
            <w:tcW w:type="dxa" w:w="1960"/>
            <w:tcBorders>
              <w:top w:val="single" w:color="E2E4E9" w:sz="6"/>
              <w:left w:val="single" w:color="E2E4E9" w:sz="6"/>
              <w:bottom w:val="single" w:color="E2E4E9" w:sz="6"/>
              <w:right w:val="single" w:color="E2E4E9" w:sz="6"/>
            </w:tcBorders>
            <w:shd w:fill="FFFFFF" w:val="clear"/>
            <w:tcMar>
              <w:top w:type="dxa" w:w="110"/>
              <w:left w:type="dxa" w:w="150"/>
              <w:bottom w:type="dxa" w:w="110"/>
              <w:right w:type="dxa" w:w="150"/>
            </w:tcMar>
            <w:vAlign w:val="center"/>
          </w:tcPr>
          <w:p>
            <w:pPr>
              <w:spacing w:after="50" w:before="50"/>
            </w:pPr>
            <w:r>
              <w:rPr>
                <w:rFonts w:ascii="Arial" w:cs="Arial" w:eastAsia="Arial" w:hAnsi="Arial"/>
                <w:b w:val="false"/>
                <w:bCs w:val="false"/>
                <w:color w:val="0D1117"/>
                <w:sz w:val="19"/>
                <w:szCs w:val="19"/>
              </w:rPr>
              <w:t xml:space="preserve">⚠️ Gap — vendor audit Q3 2026</w:t>
            </w:r>
          </w:p>
        </w:tc>
      </w:tr>
      <w:tr>
        <w:tc>
          <w:tcPr>
            <w:tcW w:type="dxa" w:w="1800"/>
            <w:tcBorders>
              <w:top w:val="single" w:color="E2E4E9" w:sz="6"/>
              <w:left w:val="single" w:color="E2E4E9" w:sz="6"/>
              <w:bottom w:val="single" w:color="E2E4E9" w:sz="6"/>
              <w:right w:val="single" w:color="E2E4E9" w:sz="6"/>
            </w:tcBorders>
            <w:shd w:fill="F4F5F7" w:val="clear"/>
            <w:tcMar>
              <w:top w:type="dxa" w:w="110"/>
              <w:left w:type="dxa" w:w="150"/>
              <w:bottom w:type="dxa" w:w="110"/>
              <w:right w:type="dxa" w:w="150"/>
            </w:tcMar>
            <w:vAlign w:val="center"/>
          </w:tcPr>
          <w:p>
            <w:pPr>
              <w:spacing w:after="50" w:before="50"/>
            </w:pPr>
            <w:r>
              <w:rPr>
                <w:rFonts w:ascii="Arial" w:cs="Arial" w:eastAsia="Arial" w:hAnsi="Arial"/>
                <w:b/>
                <w:bCs/>
                <w:color w:val="0D1117"/>
                <w:sz w:val="19"/>
                <w:szCs w:val="19"/>
              </w:rPr>
              <w:t xml:space="preserve">Transparency / Explainability</w:t>
            </w:r>
          </w:p>
        </w:tc>
        <w:tc>
          <w:tcPr>
            <w:tcW w:type="dxa" w:w="2800"/>
            <w:tcBorders>
              <w:top w:val="single" w:color="E2E4E9" w:sz="6"/>
              <w:left w:val="single" w:color="E2E4E9" w:sz="6"/>
              <w:bottom w:val="single" w:color="E2E4E9" w:sz="6"/>
              <w:right w:val="single" w:color="E2E4E9" w:sz="6"/>
            </w:tcBorders>
            <w:shd w:fill="F4F5F7" w:val="clear"/>
            <w:tcMar>
              <w:top w:type="dxa" w:w="110"/>
              <w:left w:type="dxa" w:w="150"/>
              <w:bottom w:type="dxa" w:w="110"/>
              <w:right w:type="dxa" w:w="150"/>
            </w:tcMar>
            <w:vAlign w:val="center"/>
          </w:tcPr>
          <w:p>
            <w:pPr>
              <w:spacing w:after="50" w:before="50"/>
            </w:pPr>
            <w:r>
              <w:rPr>
                <w:rFonts w:ascii="Arial" w:cs="Arial" w:eastAsia="Arial" w:hAnsi="Arial"/>
                <w:b w:val="false"/>
                <w:bCs w:val="false"/>
                <w:color w:val="0D1117"/>
                <w:sz w:val="19"/>
                <w:szCs w:val="19"/>
              </w:rPr>
              <w:t xml:space="preserve">Inability to explain AI reasoning to clients</w:t>
            </w:r>
          </w:p>
        </w:tc>
        <w:tc>
          <w:tcPr>
            <w:tcW w:type="dxa" w:w="2800"/>
            <w:tcBorders>
              <w:top w:val="single" w:color="E2E4E9" w:sz="6"/>
              <w:left w:val="single" w:color="E2E4E9" w:sz="6"/>
              <w:bottom w:val="single" w:color="E2E4E9" w:sz="6"/>
              <w:right w:val="single" w:color="E2E4E9" w:sz="6"/>
            </w:tcBorders>
            <w:shd w:fill="F4F5F7" w:val="clear"/>
            <w:tcMar>
              <w:top w:type="dxa" w:w="110"/>
              <w:left w:type="dxa" w:w="150"/>
              <w:bottom w:type="dxa" w:w="110"/>
              <w:right w:type="dxa" w:w="150"/>
            </w:tcMar>
            <w:vAlign w:val="center"/>
          </w:tcPr>
          <w:p>
            <w:pPr>
              <w:spacing w:after="50" w:before="50"/>
            </w:pPr>
            <w:r>
              <w:rPr>
                <w:rFonts w:ascii="Arial" w:cs="Arial" w:eastAsia="Arial" w:hAnsi="Arial"/>
                <w:b w:val="false"/>
                <w:bCs w:val="false"/>
                <w:color w:val="0D1117"/>
                <w:sz w:val="19"/>
                <w:szCs w:val="19"/>
              </w:rPr>
              <w:t xml:space="preserve">Policy requires disclosure. Explanation to clients limited by GPT-4o black-box nature. Human review compensates.</w:t>
            </w:r>
          </w:p>
        </w:tc>
        <w:tc>
          <w:tcPr>
            <w:tcW w:type="dxa" w:w="1960"/>
            <w:tcBorders>
              <w:top w:val="single" w:color="E2E4E9" w:sz="6"/>
              <w:left w:val="single" w:color="E2E4E9" w:sz="6"/>
              <w:bottom w:val="single" w:color="E2E4E9" w:sz="6"/>
              <w:right w:val="single" w:color="E2E4E9" w:sz="6"/>
            </w:tcBorders>
            <w:shd w:fill="F4F5F7" w:val="clear"/>
            <w:tcMar>
              <w:top w:type="dxa" w:w="110"/>
              <w:left w:type="dxa" w:w="150"/>
              <w:bottom w:type="dxa" w:w="110"/>
              <w:right w:type="dxa" w:w="150"/>
            </w:tcMar>
            <w:vAlign w:val="center"/>
          </w:tcPr>
          <w:p>
            <w:pPr>
              <w:spacing w:after="50" w:before="50"/>
            </w:pPr>
            <w:r>
              <w:rPr>
                <w:rFonts w:ascii="Arial" w:cs="Arial" w:eastAsia="Arial" w:hAnsi="Arial"/>
                <w:b w:val="false"/>
                <w:bCs w:val="false"/>
                <w:color w:val="0D1117"/>
                <w:sz w:val="19"/>
                <w:szCs w:val="19"/>
              </w:rPr>
              <w:t xml:space="preserve">⚠️ Partial</w:t>
            </w:r>
          </w:p>
        </w:tc>
      </w:tr>
    </w:tbl>
    <w:p>
      <w:pPr>
        <w:spacing w:after="0" w:before="60"/>
      </w:pPr>
      <w:r>
        <w:t xml:space="preserve"/>
      </w:r>
    </w:p>
    <w:p>
      <w:pPr>
        <w:pBdr>
          <w:bottom w:val="single" w:color="E2E4E9" w:sz="4"/>
        </w:pBdr>
        <w:spacing w:after="120" w:before="12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6"/>
              <w:left w:val="single" w:color="7C3AED" w:sz="6"/>
              <w:bottom w:val="single" w:color="7C3AED" w:sz="6"/>
              <w:right w:val="single" w:color="7C3AED" w:sz="6"/>
            </w:tcBorders>
            <w:shd w:fill="7C3AED" w:val="clear"/>
            <w:tcMar>
              <w:top w:type="dxa" w:w="110"/>
              <w:left w:type="dxa" w:w="150"/>
              <w:bottom w:type="dxa" w:w="110"/>
              <w:right w:type="dxa" w:w="150"/>
            </w:tcMar>
            <w:vAlign w:val="center"/>
          </w:tcPr>
          <w:p>
            <w:pPr>
              <w:spacing w:after="10" w:before="40"/>
            </w:pPr>
            <w:r>
              <w:rPr>
                <w:rFonts w:ascii="Arial" w:cs="Arial" w:eastAsia="Arial" w:hAnsi="Arial"/>
                <w:b/>
                <w:bCs/>
                <w:color w:val="FFFFFF"/>
                <w:sz w:val="26"/>
                <w:szCs w:val="26"/>
              </w:rPr>
              <w:t xml:space="preserve">6.  ISO/IEC 42001:2023 — AI Management Systems</w:t>
            </w:r>
          </w:p>
          <w:p>
            <w:pPr>
              <w:spacing w:after="40" w:before="0"/>
            </w:pPr>
            <w:r>
              <w:rPr>
                <w:rFonts w:ascii="Arial" w:cs="Arial" w:eastAsia="Arial" w:hAnsi="Arial"/>
                <w:i/>
                <w:iCs/>
                <w:color w:val="E5E7EB"/>
                <w:sz w:val="18"/>
                <w:szCs w:val="18"/>
              </w:rPr>
              <w:t xml:space="preserve">Published December 2023 | Certification pathway: 6–12 months | Auditor ecosystem developing</w:t>
            </w:r>
          </w:p>
        </w:tc>
      </w:tr>
    </w:tbl>
    <w:p>
      <w:pPr>
        <w:spacing w:after="0" w:before="60"/>
      </w:pPr>
      <w:r>
        <w:t xml:space="preserve"/>
      </w:r>
    </w:p>
    <w:p>
      <w:pPr>
        <w:pStyle w:val="Heading2"/>
        <w:spacing w:after="100" w:before="240"/>
      </w:pPr>
      <w:r>
        <w:rPr>
          <w:rFonts w:ascii="Arial" w:cs="Arial" w:eastAsia="Arial" w:hAnsi="Arial"/>
          <w:b/>
          <w:bCs/>
          <w:color w:val="0D1117"/>
          <w:sz w:val="24"/>
          <w:szCs w:val="24"/>
        </w:rPr>
        <w:t xml:space="preserve">6.1  Overview</w:t>
      </w:r>
    </w:p>
    <w:p>
      <w:pPr>
        <w:spacing w:after="80" w:before="80"/>
        <w:jc w:val="left"/>
      </w:pPr>
      <w:r>
        <w:rPr>
          <w:rFonts w:ascii="Arial" w:cs="Arial" w:eastAsia="Arial" w:hAnsi="Arial"/>
          <w:b w:val="false"/>
          <w:bCs w:val="false"/>
          <w:i w:val="false"/>
          <w:iCs w:val="false"/>
          <w:color w:val="0D1117"/>
          <w:sz w:val="20"/>
          <w:szCs w:val="20"/>
        </w:rPr>
        <w:t xml:space="preserve">ISO/IEC 42001:2023 is the first international standard for AI Management Systems (AIMS). It provides a structured, certifiable framework for responsible AI governance, aligning closely with both the EU AI Act and NIST AI RMF. As of June 2026, relatively few organisations globally hold certification — early adoption offers a significant competitive differentiator, particularly for compliance advisory firms.</w:t>
      </w:r>
    </w:p>
    <w:p>
      <w:pPr>
        <w:spacing w:after="0" w:before="40"/>
      </w:pPr>
      <w:r>
        <w:t xml:space="preserve"/>
      </w:r>
    </w:p>
    <w:p>
      <w:pPr>
        <w:pStyle w:val="Heading2"/>
        <w:spacing w:after="100" w:before="240"/>
      </w:pPr>
      <w:r>
        <w:rPr>
          <w:rFonts w:ascii="Arial" w:cs="Arial" w:eastAsia="Arial" w:hAnsi="Arial"/>
          <w:b/>
          <w:bCs/>
          <w:color w:val="0D1117"/>
          <w:sz w:val="24"/>
          <w:szCs w:val="24"/>
        </w:rPr>
        <w:t xml:space="preserve">6.2  ISO 42001 — Ralph Analytics Gap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2800"/>
        <w:gridCol w:w="2560"/>
      </w:tblGrid>
      <w:tr>
        <w:tc>
          <w:tcPr>
            <w:tcW w:type="dxa" w:w="1200"/>
            <w:tcBorders>
              <w:top w:val="single" w:color="1E2235" w:sz="6"/>
              <w:left w:val="single" w:color="1E2235" w:sz="6"/>
              <w:bottom w:val="single" w:color="1E2235" w:sz="6"/>
              <w:right w:val="single" w:color="1E2235" w:sz="6"/>
            </w:tcBorders>
            <w:shd w:fill="1E2235" w:val="clear"/>
            <w:tcMar>
              <w:top w:type="dxa" w:w="110"/>
              <w:left w:type="dxa" w:w="150"/>
              <w:bottom w:type="dxa" w:w="110"/>
              <w:right w:type="dxa" w:w="150"/>
            </w:tcMar>
            <w:vAlign w:val="center"/>
          </w:tcPr>
          <w:p>
            <w:r>
              <w:rPr>
                <w:rFonts w:ascii="Arial" w:cs="Arial" w:eastAsia="Arial" w:hAnsi="Arial"/>
                <w:b/>
                <w:bCs/>
                <w:color w:val="FFFFFF"/>
                <w:sz w:val="20"/>
                <w:szCs w:val="20"/>
              </w:rPr>
              <w:t xml:space="preserve">Clause</w:t>
            </w:r>
          </w:p>
        </w:tc>
        <w:tc>
          <w:tcPr>
            <w:tcW w:type="dxa" w:w="2800"/>
            <w:tcBorders>
              <w:top w:val="single" w:color="1E2235" w:sz="6"/>
              <w:left w:val="single" w:color="1E2235" w:sz="6"/>
              <w:bottom w:val="single" w:color="1E2235" w:sz="6"/>
              <w:right w:val="single" w:color="1E2235" w:sz="6"/>
            </w:tcBorders>
            <w:shd w:fill="1E2235" w:val="clear"/>
            <w:tcMar>
              <w:top w:type="dxa" w:w="110"/>
              <w:left w:type="dxa" w:w="150"/>
              <w:bottom w:type="dxa" w:w="110"/>
              <w:right w:type="dxa" w:w="150"/>
            </w:tcMar>
            <w:vAlign w:val="center"/>
          </w:tcPr>
          <w:p>
            <w:r>
              <w:rPr>
                <w:rFonts w:ascii="Arial" w:cs="Arial" w:eastAsia="Arial" w:hAnsi="Arial"/>
                <w:b/>
                <w:bCs/>
                <w:color w:val="FFFFFF"/>
                <w:sz w:val="20"/>
                <w:szCs w:val="20"/>
              </w:rPr>
              <w:t xml:space="preserve">Requirement</w:t>
            </w:r>
          </w:p>
        </w:tc>
        <w:tc>
          <w:tcPr>
            <w:tcW w:type="dxa" w:w="2800"/>
            <w:tcBorders>
              <w:top w:val="single" w:color="1E2235" w:sz="6"/>
              <w:left w:val="single" w:color="1E2235" w:sz="6"/>
              <w:bottom w:val="single" w:color="1E2235" w:sz="6"/>
              <w:right w:val="single" w:color="1E2235" w:sz="6"/>
            </w:tcBorders>
            <w:shd w:fill="1E2235" w:val="clear"/>
            <w:tcMar>
              <w:top w:type="dxa" w:w="110"/>
              <w:left w:type="dxa" w:w="150"/>
              <w:bottom w:type="dxa" w:w="110"/>
              <w:right w:type="dxa" w:w="150"/>
            </w:tcMar>
            <w:vAlign w:val="center"/>
          </w:tcPr>
          <w:p>
            <w:r>
              <w:rPr>
                <w:rFonts w:ascii="Arial" w:cs="Arial" w:eastAsia="Arial" w:hAnsi="Arial"/>
                <w:b/>
                <w:bCs/>
                <w:color w:val="FFFFFF"/>
                <w:sz w:val="20"/>
                <w:szCs w:val="20"/>
              </w:rPr>
              <w:t xml:space="preserve">RA Current State</w:t>
            </w:r>
          </w:p>
        </w:tc>
        <w:tc>
          <w:tcPr>
            <w:tcW w:type="dxa" w:w="2560"/>
            <w:tcBorders>
              <w:top w:val="single" w:color="1E2235" w:sz="6"/>
              <w:left w:val="single" w:color="1E2235" w:sz="6"/>
              <w:bottom w:val="single" w:color="1E2235" w:sz="6"/>
              <w:right w:val="single" w:color="1E2235" w:sz="6"/>
            </w:tcBorders>
            <w:shd w:fill="1E2235" w:val="clear"/>
            <w:tcMar>
              <w:top w:type="dxa" w:w="110"/>
              <w:left w:type="dxa" w:w="150"/>
              <w:bottom w:type="dxa" w:w="110"/>
              <w:right w:type="dxa" w:w="150"/>
            </w:tcMar>
            <w:vAlign w:val="center"/>
          </w:tcPr>
          <w:p>
            <w:r>
              <w:rPr>
                <w:rFonts w:ascii="Arial" w:cs="Arial" w:eastAsia="Arial" w:hAnsi="Arial"/>
                <w:b/>
                <w:bCs/>
                <w:color w:val="FFFFFF"/>
                <w:sz w:val="20"/>
                <w:szCs w:val="20"/>
              </w:rPr>
              <w:t xml:space="preserve">Gap / Action</w:t>
            </w:r>
          </w:p>
        </w:tc>
      </w:tr>
      <w:tr>
        <w:tc>
          <w:tcPr>
            <w:tcW w:type="dxa" w:w="1200"/>
            <w:tcBorders>
              <w:top w:val="single" w:color="E2E4E9" w:sz="6"/>
              <w:left w:val="single" w:color="E2E4E9" w:sz="6"/>
              <w:bottom w:val="single" w:color="E2E4E9" w:sz="6"/>
              <w:right w:val="single" w:color="E2E4E9" w:sz="6"/>
            </w:tcBorders>
            <w:shd w:fill="FFFFFF" w:val="clear"/>
            <w:tcMar>
              <w:top w:type="dxa" w:w="110"/>
              <w:left w:type="dxa" w:w="150"/>
              <w:bottom w:type="dxa" w:w="110"/>
              <w:right w:type="dxa" w:w="150"/>
            </w:tcMar>
            <w:vAlign w:val="center"/>
          </w:tcPr>
          <w:p>
            <w:pPr>
              <w:spacing w:after="50" w:before="50"/>
            </w:pPr>
            <w:r>
              <w:rPr>
                <w:rFonts w:ascii="Arial" w:cs="Arial" w:eastAsia="Arial" w:hAnsi="Arial"/>
                <w:b/>
                <w:bCs/>
                <w:color w:val="0D1117"/>
                <w:sz w:val="19"/>
                <w:szCs w:val="19"/>
              </w:rPr>
              <w:t xml:space="preserve">4 — Context</w:t>
            </w:r>
          </w:p>
        </w:tc>
        <w:tc>
          <w:tcPr>
            <w:tcW w:type="dxa" w:w="2800"/>
            <w:tcBorders>
              <w:top w:val="single" w:color="E2E4E9" w:sz="6"/>
              <w:left w:val="single" w:color="E2E4E9" w:sz="6"/>
              <w:bottom w:val="single" w:color="E2E4E9" w:sz="6"/>
              <w:right w:val="single" w:color="E2E4E9" w:sz="6"/>
            </w:tcBorders>
            <w:shd w:fill="FFFFFF" w:val="clear"/>
            <w:tcMar>
              <w:top w:type="dxa" w:w="110"/>
              <w:left w:type="dxa" w:w="150"/>
              <w:bottom w:type="dxa" w:w="110"/>
              <w:right w:type="dxa" w:w="150"/>
            </w:tcMar>
            <w:vAlign w:val="center"/>
          </w:tcPr>
          <w:p>
            <w:pPr>
              <w:spacing w:after="50" w:before="50"/>
            </w:pPr>
            <w:r>
              <w:rPr>
                <w:rFonts w:ascii="Arial" w:cs="Arial" w:eastAsia="Arial" w:hAnsi="Arial"/>
                <w:b w:val="false"/>
                <w:bCs w:val="false"/>
                <w:color w:val="0D1117"/>
                <w:sz w:val="19"/>
                <w:szCs w:val="19"/>
              </w:rPr>
              <w:t xml:space="preserve">Understand organisation context, stakeholders, and AI system scope</w:t>
            </w:r>
          </w:p>
        </w:tc>
        <w:tc>
          <w:tcPr>
            <w:tcW w:type="dxa" w:w="2800"/>
            <w:tcBorders>
              <w:top w:val="single" w:color="E2E4E9" w:sz="6"/>
              <w:left w:val="single" w:color="E2E4E9" w:sz="6"/>
              <w:bottom w:val="single" w:color="E2E4E9" w:sz="6"/>
              <w:right w:val="single" w:color="E2E4E9" w:sz="6"/>
            </w:tcBorders>
            <w:shd w:fill="FFFFFF" w:val="clear"/>
            <w:tcMar>
              <w:top w:type="dxa" w:w="110"/>
              <w:left w:type="dxa" w:w="150"/>
              <w:bottom w:type="dxa" w:w="110"/>
              <w:right w:type="dxa" w:w="150"/>
            </w:tcMar>
            <w:vAlign w:val="center"/>
          </w:tcPr>
          <w:p>
            <w:pPr>
              <w:spacing w:after="50" w:before="50"/>
            </w:pPr>
            <w:r>
              <w:rPr>
                <w:rFonts w:ascii="Arial" w:cs="Arial" w:eastAsia="Arial" w:hAnsi="Arial"/>
                <w:b w:val="false"/>
                <w:bCs w:val="false"/>
                <w:color w:val="0D1117"/>
                <w:sz w:val="19"/>
                <w:szCs w:val="19"/>
              </w:rPr>
              <w:t xml:space="preserve">[object Object]</w:t>
            </w:r>
          </w:p>
        </w:tc>
        <w:tc>
          <w:tcPr>
            <w:tcW w:type="dxa" w:w="2560"/>
            <w:tcBorders>
              <w:top w:val="single" w:color="E2E4E9" w:sz="6"/>
              <w:left w:val="single" w:color="E2E4E9" w:sz="6"/>
              <w:bottom w:val="single" w:color="E2E4E9" w:sz="6"/>
              <w:right w:val="single" w:color="E2E4E9" w:sz="6"/>
            </w:tcBorders>
            <w:shd w:fill="FFFFFF" w:val="clear"/>
            <w:tcMar>
              <w:top w:type="dxa" w:w="110"/>
              <w:left w:type="dxa" w:w="150"/>
              <w:bottom w:type="dxa" w:w="110"/>
              <w:right w:type="dxa" w:w="150"/>
            </w:tcMar>
            <w:vAlign w:val="center"/>
          </w:tcPr>
          <w:p>
            <w:pPr>
              <w:spacing w:after="50" w:before="50"/>
            </w:pPr>
            <w:r>
              <w:rPr>
                <w:rFonts w:ascii="Arial" w:cs="Arial" w:eastAsia="Arial" w:hAnsi="Arial"/>
                <w:b w:val="false"/>
                <w:bCs w:val="false"/>
                <w:color w:val="0D1117"/>
                <w:sz w:val="19"/>
                <w:szCs w:val="19"/>
              </w:rPr>
              <w:t xml:space="preserve">Document formal AIMS scope — which AI systems, products, services</w:t>
            </w:r>
          </w:p>
        </w:tc>
      </w:tr>
      <w:tr>
        <w:tc>
          <w:tcPr>
            <w:tcW w:type="dxa" w:w="1200"/>
            <w:tcBorders>
              <w:top w:val="single" w:color="E2E4E9" w:sz="6"/>
              <w:left w:val="single" w:color="E2E4E9" w:sz="6"/>
              <w:bottom w:val="single" w:color="E2E4E9" w:sz="6"/>
              <w:right w:val="single" w:color="E2E4E9" w:sz="6"/>
            </w:tcBorders>
            <w:shd w:fill="F4F5F7" w:val="clear"/>
            <w:tcMar>
              <w:top w:type="dxa" w:w="110"/>
              <w:left w:type="dxa" w:w="150"/>
              <w:bottom w:type="dxa" w:w="110"/>
              <w:right w:type="dxa" w:w="150"/>
            </w:tcMar>
            <w:vAlign w:val="center"/>
          </w:tcPr>
          <w:p>
            <w:pPr>
              <w:spacing w:after="50" w:before="50"/>
            </w:pPr>
            <w:r>
              <w:rPr>
                <w:rFonts w:ascii="Arial" w:cs="Arial" w:eastAsia="Arial" w:hAnsi="Arial"/>
                <w:b/>
                <w:bCs/>
                <w:color w:val="0D1117"/>
                <w:sz w:val="19"/>
                <w:szCs w:val="19"/>
              </w:rPr>
              <w:t xml:space="preserve">5 — Leadership</w:t>
            </w:r>
          </w:p>
        </w:tc>
        <w:tc>
          <w:tcPr>
            <w:tcW w:type="dxa" w:w="2800"/>
            <w:tcBorders>
              <w:top w:val="single" w:color="E2E4E9" w:sz="6"/>
              <w:left w:val="single" w:color="E2E4E9" w:sz="6"/>
              <w:bottom w:val="single" w:color="E2E4E9" w:sz="6"/>
              <w:right w:val="single" w:color="E2E4E9" w:sz="6"/>
            </w:tcBorders>
            <w:shd w:fill="F4F5F7" w:val="clear"/>
            <w:tcMar>
              <w:top w:type="dxa" w:w="110"/>
              <w:left w:type="dxa" w:w="150"/>
              <w:bottom w:type="dxa" w:w="110"/>
              <w:right w:type="dxa" w:w="150"/>
            </w:tcMar>
            <w:vAlign w:val="center"/>
          </w:tcPr>
          <w:p>
            <w:pPr>
              <w:spacing w:after="50" w:before="50"/>
            </w:pPr>
            <w:r>
              <w:rPr>
                <w:rFonts w:ascii="Arial" w:cs="Arial" w:eastAsia="Arial" w:hAnsi="Arial"/>
                <w:b w:val="false"/>
                <w:bCs w:val="false"/>
                <w:color w:val="0D1117"/>
                <w:sz w:val="19"/>
                <w:szCs w:val="19"/>
              </w:rPr>
              <w:t xml:space="preserve">MD accountable; AI policy established; roles assigned</w:t>
            </w:r>
          </w:p>
        </w:tc>
        <w:tc>
          <w:tcPr>
            <w:tcW w:type="dxa" w:w="2800"/>
            <w:tcBorders>
              <w:top w:val="single" w:color="E2E4E9" w:sz="6"/>
              <w:left w:val="single" w:color="E2E4E9" w:sz="6"/>
              <w:bottom w:val="single" w:color="E2E4E9" w:sz="6"/>
              <w:right w:val="single" w:color="E2E4E9" w:sz="6"/>
            </w:tcBorders>
            <w:shd w:fill="F4F5F7" w:val="clear"/>
            <w:tcMar>
              <w:top w:type="dxa" w:w="110"/>
              <w:left w:type="dxa" w:w="150"/>
              <w:bottom w:type="dxa" w:w="110"/>
              <w:right w:type="dxa" w:w="150"/>
            </w:tcMar>
            <w:vAlign w:val="center"/>
          </w:tcPr>
          <w:p>
            <w:pPr>
              <w:spacing w:after="50" w:before="50"/>
            </w:pPr>
            <w:r>
              <w:rPr>
                <w:rFonts w:ascii="Arial" w:cs="Arial" w:eastAsia="Arial" w:hAnsi="Arial"/>
                <w:b w:val="false"/>
                <w:bCs w:val="false"/>
                <w:color w:val="0D1117"/>
                <w:sz w:val="19"/>
                <w:szCs w:val="19"/>
              </w:rPr>
              <w:t xml:space="preserve">[object Object]</w:t>
            </w:r>
          </w:p>
        </w:tc>
        <w:tc>
          <w:tcPr>
            <w:tcW w:type="dxa" w:w="2560"/>
            <w:tcBorders>
              <w:top w:val="single" w:color="E2E4E9" w:sz="6"/>
              <w:left w:val="single" w:color="E2E4E9" w:sz="6"/>
              <w:bottom w:val="single" w:color="E2E4E9" w:sz="6"/>
              <w:right w:val="single" w:color="E2E4E9" w:sz="6"/>
            </w:tcBorders>
            <w:shd w:fill="F4F5F7" w:val="clear"/>
            <w:tcMar>
              <w:top w:type="dxa" w:w="110"/>
              <w:left w:type="dxa" w:w="150"/>
              <w:bottom w:type="dxa" w:w="110"/>
              <w:right w:type="dxa" w:w="150"/>
            </w:tcMar>
            <w:vAlign w:val="center"/>
          </w:tcPr>
          <w:p>
            <w:pPr>
              <w:spacing w:after="50" w:before="50"/>
            </w:pPr>
            <w:r>
              <w:rPr>
                <w:rFonts w:ascii="Arial" w:cs="Arial" w:eastAsia="Arial" w:hAnsi="Arial"/>
                <w:b w:val="false"/>
                <w:bCs w:val="false"/>
                <w:color w:val="0D1117"/>
                <w:sz w:val="19"/>
                <w:szCs w:val="19"/>
              </w:rPr>
              <w:t xml:space="preserve">✅ Substantially met</w:t>
            </w:r>
          </w:p>
        </w:tc>
      </w:tr>
      <w:tr>
        <w:tc>
          <w:tcPr>
            <w:tcW w:type="dxa" w:w="1200"/>
            <w:tcBorders>
              <w:top w:val="single" w:color="E2E4E9" w:sz="6"/>
              <w:left w:val="single" w:color="E2E4E9" w:sz="6"/>
              <w:bottom w:val="single" w:color="E2E4E9" w:sz="6"/>
              <w:right w:val="single" w:color="E2E4E9" w:sz="6"/>
            </w:tcBorders>
            <w:shd w:fill="FFFFFF" w:val="clear"/>
            <w:tcMar>
              <w:top w:type="dxa" w:w="110"/>
              <w:left w:type="dxa" w:w="150"/>
              <w:bottom w:type="dxa" w:w="110"/>
              <w:right w:type="dxa" w:w="150"/>
            </w:tcMar>
            <w:vAlign w:val="center"/>
          </w:tcPr>
          <w:p>
            <w:pPr>
              <w:spacing w:after="50" w:before="50"/>
            </w:pPr>
            <w:r>
              <w:rPr>
                <w:rFonts w:ascii="Arial" w:cs="Arial" w:eastAsia="Arial" w:hAnsi="Arial"/>
                <w:b/>
                <w:bCs/>
                <w:color w:val="0D1117"/>
                <w:sz w:val="19"/>
                <w:szCs w:val="19"/>
              </w:rPr>
              <w:t xml:space="preserve">6 — Planning</w:t>
            </w:r>
          </w:p>
        </w:tc>
        <w:tc>
          <w:tcPr>
            <w:tcW w:type="dxa" w:w="2800"/>
            <w:tcBorders>
              <w:top w:val="single" w:color="E2E4E9" w:sz="6"/>
              <w:left w:val="single" w:color="E2E4E9" w:sz="6"/>
              <w:bottom w:val="single" w:color="E2E4E9" w:sz="6"/>
              <w:right w:val="single" w:color="E2E4E9" w:sz="6"/>
            </w:tcBorders>
            <w:shd w:fill="FFFFFF" w:val="clear"/>
            <w:tcMar>
              <w:top w:type="dxa" w:w="110"/>
              <w:left w:type="dxa" w:w="150"/>
              <w:bottom w:type="dxa" w:w="110"/>
              <w:right w:type="dxa" w:w="150"/>
            </w:tcMar>
            <w:vAlign w:val="center"/>
          </w:tcPr>
          <w:p>
            <w:pPr>
              <w:spacing w:after="50" w:before="50"/>
            </w:pPr>
            <w:r>
              <w:rPr>
                <w:rFonts w:ascii="Arial" w:cs="Arial" w:eastAsia="Arial" w:hAnsi="Arial"/>
                <w:b w:val="false"/>
                <w:bCs w:val="false"/>
                <w:color w:val="0D1117"/>
                <w:sz w:val="19"/>
                <w:szCs w:val="19"/>
              </w:rPr>
              <w:t xml:space="preserve">AI risk assessment; objectives; risk treatment plan</w:t>
            </w:r>
          </w:p>
        </w:tc>
        <w:tc>
          <w:tcPr>
            <w:tcW w:type="dxa" w:w="2800"/>
            <w:tcBorders>
              <w:top w:val="single" w:color="E2E4E9" w:sz="6"/>
              <w:left w:val="single" w:color="E2E4E9" w:sz="6"/>
              <w:bottom w:val="single" w:color="E2E4E9" w:sz="6"/>
              <w:right w:val="single" w:color="E2E4E9" w:sz="6"/>
            </w:tcBorders>
            <w:shd w:fill="FFFFFF" w:val="clear"/>
            <w:tcMar>
              <w:top w:type="dxa" w:w="110"/>
              <w:left w:type="dxa" w:w="150"/>
              <w:bottom w:type="dxa" w:w="110"/>
              <w:right w:type="dxa" w:w="150"/>
            </w:tcMar>
            <w:vAlign w:val="center"/>
          </w:tcPr>
          <w:p>
            <w:pPr>
              <w:spacing w:after="50" w:before="50"/>
            </w:pPr>
            <w:r>
              <w:rPr>
                <w:rFonts w:ascii="Arial" w:cs="Arial" w:eastAsia="Arial" w:hAnsi="Arial"/>
                <w:b w:val="false"/>
                <w:bCs w:val="false"/>
                <w:color w:val="0D1117"/>
                <w:sz w:val="19"/>
                <w:szCs w:val="19"/>
              </w:rPr>
              <w:t xml:space="preserve">[object Object]</w:t>
            </w:r>
          </w:p>
        </w:tc>
        <w:tc>
          <w:tcPr>
            <w:tcW w:type="dxa" w:w="2560"/>
            <w:tcBorders>
              <w:top w:val="single" w:color="E2E4E9" w:sz="6"/>
              <w:left w:val="single" w:color="E2E4E9" w:sz="6"/>
              <w:bottom w:val="single" w:color="E2E4E9" w:sz="6"/>
              <w:right w:val="single" w:color="E2E4E9" w:sz="6"/>
            </w:tcBorders>
            <w:shd w:fill="FFFFFF" w:val="clear"/>
            <w:tcMar>
              <w:top w:type="dxa" w:w="110"/>
              <w:left w:type="dxa" w:w="150"/>
              <w:bottom w:type="dxa" w:w="110"/>
              <w:right w:type="dxa" w:w="150"/>
            </w:tcMar>
            <w:vAlign w:val="center"/>
          </w:tcPr>
          <w:p>
            <w:pPr>
              <w:spacing w:after="50" w:before="50"/>
            </w:pPr>
            <w:r>
              <w:rPr>
                <w:rFonts w:ascii="Arial" w:cs="Arial" w:eastAsia="Arial" w:hAnsi="Arial"/>
                <w:b w:val="false"/>
                <w:bCs w:val="false"/>
                <w:color w:val="0D1117"/>
                <w:sz w:val="19"/>
                <w:szCs w:val="19"/>
              </w:rPr>
              <w:t xml:space="preserve">Conduct ISO 42001-format AI risk assessment. Create risk treatment plan.</w:t>
            </w:r>
          </w:p>
        </w:tc>
      </w:tr>
      <w:tr>
        <w:tc>
          <w:tcPr>
            <w:tcW w:type="dxa" w:w="1200"/>
            <w:tcBorders>
              <w:top w:val="single" w:color="E2E4E9" w:sz="6"/>
              <w:left w:val="single" w:color="E2E4E9" w:sz="6"/>
              <w:bottom w:val="single" w:color="E2E4E9" w:sz="6"/>
              <w:right w:val="single" w:color="E2E4E9" w:sz="6"/>
            </w:tcBorders>
            <w:shd w:fill="F4F5F7" w:val="clear"/>
            <w:tcMar>
              <w:top w:type="dxa" w:w="110"/>
              <w:left w:type="dxa" w:w="150"/>
              <w:bottom w:type="dxa" w:w="110"/>
              <w:right w:type="dxa" w:w="150"/>
            </w:tcMar>
            <w:vAlign w:val="center"/>
          </w:tcPr>
          <w:p>
            <w:pPr>
              <w:spacing w:after="50" w:before="50"/>
            </w:pPr>
            <w:r>
              <w:rPr>
                <w:rFonts w:ascii="Arial" w:cs="Arial" w:eastAsia="Arial" w:hAnsi="Arial"/>
                <w:b/>
                <w:bCs/>
                <w:color w:val="0D1117"/>
                <w:sz w:val="19"/>
                <w:szCs w:val="19"/>
              </w:rPr>
              <w:t xml:space="preserve">7 — Support</w:t>
            </w:r>
          </w:p>
        </w:tc>
        <w:tc>
          <w:tcPr>
            <w:tcW w:type="dxa" w:w="2800"/>
            <w:tcBorders>
              <w:top w:val="single" w:color="E2E4E9" w:sz="6"/>
              <w:left w:val="single" w:color="E2E4E9" w:sz="6"/>
              <w:bottom w:val="single" w:color="E2E4E9" w:sz="6"/>
              <w:right w:val="single" w:color="E2E4E9" w:sz="6"/>
            </w:tcBorders>
            <w:shd w:fill="F4F5F7" w:val="clear"/>
            <w:tcMar>
              <w:top w:type="dxa" w:w="110"/>
              <w:left w:type="dxa" w:w="150"/>
              <w:bottom w:type="dxa" w:w="110"/>
              <w:right w:type="dxa" w:w="150"/>
            </w:tcMar>
            <w:vAlign w:val="center"/>
          </w:tcPr>
          <w:p>
            <w:pPr>
              <w:spacing w:after="50" w:before="50"/>
            </w:pPr>
            <w:r>
              <w:rPr>
                <w:rFonts w:ascii="Arial" w:cs="Arial" w:eastAsia="Arial" w:hAnsi="Arial"/>
                <w:b w:val="false"/>
                <w:bCs w:val="false"/>
                <w:color w:val="0D1117"/>
                <w:sz w:val="19"/>
                <w:szCs w:val="19"/>
              </w:rPr>
              <w:t xml:space="preserve">Resources, competence, awareness, communication, documented information</w:t>
            </w:r>
          </w:p>
        </w:tc>
        <w:tc>
          <w:tcPr>
            <w:tcW w:type="dxa" w:w="2800"/>
            <w:tcBorders>
              <w:top w:val="single" w:color="E2E4E9" w:sz="6"/>
              <w:left w:val="single" w:color="E2E4E9" w:sz="6"/>
              <w:bottom w:val="single" w:color="E2E4E9" w:sz="6"/>
              <w:right w:val="single" w:color="E2E4E9" w:sz="6"/>
            </w:tcBorders>
            <w:shd w:fill="F4F5F7" w:val="clear"/>
            <w:tcMar>
              <w:top w:type="dxa" w:w="110"/>
              <w:left w:type="dxa" w:w="150"/>
              <w:bottom w:type="dxa" w:w="110"/>
              <w:right w:type="dxa" w:w="150"/>
            </w:tcMar>
            <w:vAlign w:val="center"/>
          </w:tcPr>
          <w:p>
            <w:pPr>
              <w:spacing w:after="50" w:before="50"/>
            </w:pPr>
            <w:r>
              <w:rPr>
                <w:rFonts w:ascii="Arial" w:cs="Arial" w:eastAsia="Arial" w:hAnsi="Arial"/>
                <w:b w:val="false"/>
                <w:bCs w:val="false"/>
                <w:color w:val="0D1117"/>
                <w:sz w:val="19"/>
                <w:szCs w:val="19"/>
              </w:rPr>
              <w:t xml:space="preserve">[object Object]</w:t>
            </w:r>
          </w:p>
        </w:tc>
        <w:tc>
          <w:tcPr>
            <w:tcW w:type="dxa" w:w="2560"/>
            <w:tcBorders>
              <w:top w:val="single" w:color="E2E4E9" w:sz="6"/>
              <w:left w:val="single" w:color="E2E4E9" w:sz="6"/>
              <w:bottom w:val="single" w:color="E2E4E9" w:sz="6"/>
              <w:right w:val="single" w:color="E2E4E9" w:sz="6"/>
            </w:tcBorders>
            <w:shd w:fill="F4F5F7" w:val="clear"/>
            <w:tcMar>
              <w:top w:type="dxa" w:w="110"/>
              <w:left w:type="dxa" w:w="150"/>
              <w:bottom w:type="dxa" w:w="110"/>
              <w:right w:type="dxa" w:w="150"/>
            </w:tcMar>
            <w:vAlign w:val="center"/>
          </w:tcPr>
          <w:p>
            <w:pPr>
              <w:spacing w:after="50" w:before="50"/>
            </w:pPr>
            <w:r>
              <w:rPr>
                <w:rFonts w:ascii="Arial" w:cs="Arial" w:eastAsia="Arial" w:hAnsi="Arial"/>
                <w:b w:val="false"/>
                <w:bCs w:val="false"/>
                <w:color w:val="0D1117"/>
                <w:sz w:val="19"/>
                <w:szCs w:val="19"/>
              </w:rPr>
              <w:t xml:space="preserve">Implement training tracking. Build AIMS document management system.</w:t>
            </w:r>
          </w:p>
        </w:tc>
      </w:tr>
      <w:tr>
        <w:tc>
          <w:tcPr>
            <w:tcW w:type="dxa" w:w="1200"/>
            <w:tcBorders>
              <w:top w:val="single" w:color="E2E4E9" w:sz="6"/>
              <w:left w:val="single" w:color="E2E4E9" w:sz="6"/>
              <w:bottom w:val="single" w:color="E2E4E9" w:sz="6"/>
              <w:right w:val="single" w:color="E2E4E9" w:sz="6"/>
            </w:tcBorders>
            <w:shd w:fill="FFFFFF" w:val="clear"/>
            <w:tcMar>
              <w:top w:type="dxa" w:w="110"/>
              <w:left w:type="dxa" w:w="150"/>
              <w:bottom w:type="dxa" w:w="110"/>
              <w:right w:type="dxa" w:w="150"/>
            </w:tcMar>
            <w:vAlign w:val="center"/>
          </w:tcPr>
          <w:p>
            <w:pPr>
              <w:spacing w:after="50" w:before="50"/>
            </w:pPr>
            <w:r>
              <w:rPr>
                <w:rFonts w:ascii="Arial" w:cs="Arial" w:eastAsia="Arial" w:hAnsi="Arial"/>
                <w:b/>
                <w:bCs/>
                <w:color w:val="0D1117"/>
                <w:sz w:val="19"/>
                <w:szCs w:val="19"/>
              </w:rPr>
              <w:t xml:space="preserve">8 — Operation</w:t>
            </w:r>
          </w:p>
        </w:tc>
        <w:tc>
          <w:tcPr>
            <w:tcW w:type="dxa" w:w="2800"/>
            <w:tcBorders>
              <w:top w:val="single" w:color="E2E4E9" w:sz="6"/>
              <w:left w:val="single" w:color="E2E4E9" w:sz="6"/>
              <w:bottom w:val="single" w:color="E2E4E9" w:sz="6"/>
              <w:right w:val="single" w:color="E2E4E9" w:sz="6"/>
            </w:tcBorders>
            <w:shd w:fill="FFFFFF" w:val="clear"/>
            <w:tcMar>
              <w:top w:type="dxa" w:w="110"/>
              <w:left w:type="dxa" w:w="150"/>
              <w:bottom w:type="dxa" w:w="110"/>
              <w:right w:type="dxa" w:w="150"/>
            </w:tcMar>
            <w:vAlign w:val="center"/>
          </w:tcPr>
          <w:p>
            <w:pPr>
              <w:spacing w:after="50" w:before="50"/>
            </w:pPr>
            <w:r>
              <w:rPr>
                <w:rFonts w:ascii="Arial" w:cs="Arial" w:eastAsia="Arial" w:hAnsi="Arial"/>
                <w:b w:val="false"/>
                <w:bCs w:val="false"/>
                <w:color w:val="0D1117"/>
                <w:sz w:val="19"/>
                <w:szCs w:val="19"/>
              </w:rPr>
              <w:t xml:space="preserve">Operational controls; AI system design, development, testing, deployment lifecycle</w:t>
            </w:r>
          </w:p>
        </w:tc>
        <w:tc>
          <w:tcPr>
            <w:tcW w:type="dxa" w:w="2800"/>
            <w:tcBorders>
              <w:top w:val="single" w:color="E2E4E9" w:sz="6"/>
              <w:left w:val="single" w:color="E2E4E9" w:sz="6"/>
              <w:bottom w:val="single" w:color="E2E4E9" w:sz="6"/>
              <w:right w:val="single" w:color="E2E4E9" w:sz="6"/>
            </w:tcBorders>
            <w:shd w:fill="FFFFFF" w:val="clear"/>
            <w:tcMar>
              <w:top w:type="dxa" w:w="110"/>
              <w:left w:type="dxa" w:w="150"/>
              <w:bottom w:type="dxa" w:w="110"/>
              <w:right w:type="dxa" w:w="150"/>
            </w:tcMar>
            <w:vAlign w:val="center"/>
          </w:tcPr>
          <w:p>
            <w:pPr>
              <w:spacing w:after="50" w:before="50"/>
            </w:pPr>
            <w:r>
              <w:rPr>
                <w:rFonts w:ascii="Arial" w:cs="Arial" w:eastAsia="Arial" w:hAnsi="Arial"/>
                <w:b w:val="false"/>
                <w:bCs w:val="false"/>
                <w:color w:val="0D1117"/>
                <w:sz w:val="19"/>
                <w:szCs w:val="19"/>
              </w:rPr>
              <w:t xml:space="preserve">[object Object]</w:t>
            </w:r>
          </w:p>
        </w:tc>
        <w:tc>
          <w:tcPr>
            <w:tcW w:type="dxa" w:w="2560"/>
            <w:tcBorders>
              <w:top w:val="single" w:color="E2E4E9" w:sz="6"/>
              <w:left w:val="single" w:color="E2E4E9" w:sz="6"/>
              <w:bottom w:val="single" w:color="E2E4E9" w:sz="6"/>
              <w:right w:val="single" w:color="E2E4E9" w:sz="6"/>
            </w:tcBorders>
            <w:shd w:fill="FFFFFF" w:val="clear"/>
            <w:tcMar>
              <w:top w:type="dxa" w:w="110"/>
              <w:left w:type="dxa" w:w="150"/>
              <w:bottom w:type="dxa" w:w="110"/>
              <w:right w:type="dxa" w:w="150"/>
            </w:tcMar>
            <w:vAlign w:val="center"/>
          </w:tcPr>
          <w:p>
            <w:pPr>
              <w:spacing w:after="50" w:before="50"/>
            </w:pPr>
            <w:r>
              <w:rPr>
                <w:rFonts w:ascii="Arial" w:cs="Arial" w:eastAsia="Arial" w:hAnsi="Arial"/>
                <w:b w:val="false"/>
                <w:bCs w:val="false"/>
                <w:color w:val="0D1117"/>
                <w:sz w:val="19"/>
                <w:szCs w:val="19"/>
              </w:rPr>
              <w:t xml:space="preserve">Create deployment records template. Implement per-system technical documentation.</w:t>
            </w:r>
          </w:p>
        </w:tc>
      </w:tr>
      <w:tr>
        <w:tc>
          <w:tcPr>
            <w:tcW w:type="dxa" w:w="1200"/>
            <w:tcBorders>
              <w:top w:val="single" w:color="E2E4E9" w:sz="6"/>
              <w:left w:val="single" w:color="E2E4E9" w:sz="6"/>
              <w:bottom w:val="single" w:color="E2E4E9" w:sz="6"/>
              <w:right w:val="single" w:color="E2E4E9" w:sz="6"/>
            </w:tcBorders>
            <w:shd w:fill="F4F5F7" w:val="clear"/>
            <w:tcMar>
              <w:top w:type="dxa" w:w="110"/>
              <w:left w:type="dxa" w:w="150"/>
              <w:bottom w:type="dxa" w:w="110"/>
              <w:right w:type="dxa" w:w="150"/>
            </w:tcMar>
            <w:vAlign w:val="center"/>
          </w:tcPr>
          <w:p>
            <w:pPr>
              <w:spacing w:after="50" w:before="50"/>
            </w:pPr>
            <w:r>
              <w:rPr>
                <w:rFonts w:ascii="Arial" w:cs="Arial" w:eastAsia="Arial" w:hAnsi="Arial"/>
                <w:b/>
                <w:bCs/>
                <w:color w:val="0D1117"/>
                <w:sz w:val="19"/>
                <w:szCs w:val="19"/>
              </w:rPr>
              <w:t xml:space="preserve">9 — Performance Evaluation</w:t>
            </w:r>
          </w:p>
        </w:tc>
        <w:tc>
          <w:tcPr>
            <w:tcW w:type="dxa" w:w="2800"/>
            <w:tcBorders>
              <w:top w:val="single" w:color="E2E4E9" w:sz="6"/>
              <w:left w:val="single" w:color="E2E4E9" w:sz="6"/>
              <w:bottom w:val="single" w:color="E2E4E9" w:sz="6"/>
              <w:right w:val="single" w:color="E2E4E9" w:sz="6"/>
            </w:tcBorders>
            <w:shd w:fill="F4F5F7" w:val="clear"/>
            <w:tcMar>
              <w:top w:type="dxa" w:w="110"/>
              <w:left w:type="dxa" w:w="150"/>
              <w:bottom w:type="dxa" w:w="110"/>
              <w:right w:type="dxa" w:w="150"/>
            </w:tcMar>
            <w:vAlign w:val="center"/>
          </w:tcPr>
          <w:p>
            <w:pPr>
              <w:spacing w:after="50" w:before="50"/>
            </w:pPr>
            <w:r>
              <w:rPr>
                <w:rFonts w:ascii="Arial" w:cs="Arial" w:eastAsia="Arial" w:hAnsi="Arial"/>
                <w:b w:val="false"/>
                <w:bCs w:val="false"/>
                <w:color w:val="0D1117"/>
                <w:sz w:val="19"/>
                <w:szCs w:val="19"/>
              </w:rPr>
              <w:t xml:space="preserve">Monitoring; internal audit; management review</w:t>
            </w:r>
          </w:p>
        </w:tc>
        <w:tc>
          <w:tcPr>
            <w:tcW w:type="dxa" w:w="2800"/>
            <w:tcBorders>
              <w:top w:val="single" w:color="E2E4E9" w:sz="6"/>
              <w:left w:val="single" w:color="E2E4E9" w:sz="6"/>
              <w:bottom w:val="single" w:color="E2E4E9" w:sz="6"/>
              <w:right w:val="single" w:color="E2E4E9" w:sz="6"/>
            </w:tcBorders>
            <w:shd w:fill="F4F5F7" w:val="clear"/>
            <w:tcMar>
              <w:top w:type="dxa" w:w="110"/>
              <w:left w:type="dxa" w:w="150"/>
              <w:bottom w:type="dxa" w:w="110"/>
              <w:right w:type="dxa" w:w="150"/>
            </w:tcMar>
            <w:vAlign w:val="center"/>
          </w:tcPr>
          <w:p>
            <w:pPr>
              <w:spacing w:after="50" w:before="50"/>
            </w:pPr>
            <w:r>
              <w:rPr>
                <w:rFonts w:ascii="Arial" w:cs="Arial" w:eastAsia="Arial" w:hAnsi="Arial"/>
                <w:b w:val="false"/>
                <w:bCs w:val="false"/>
                <w:color w:val="0D1117"/>
                <w:sz w:val="19"/>
                <w:szCs w:val="19"/>
              </w:rPr>
              <w:t xml:space="preserve">[object Object]</w:t>
            </w:r>
          </w:p>
        </w:tc>
        <w:tc>
          <w:tcPr>
            <w:tcW w:type="dxa" w:w="2560"/>
            <w:tcBorders>
              <w:top w:val="single" w:color="E2E4E9" w:sz="6"/>
              <w:left w:val="single" w:color="E2E4E9" w:sz="6"/>
              <w:bottom w:val="single" w:color="E2E4E9" w:sz="6"/>
              <w:right w:val="single" w:color="E2E4E9" w:sz="6"/>
            </w:tcBorders>
            <w:shd w:fill="F4F5F7" w:val="clear"/>
            <w:tcMar>
              <w:top w:type="dxa" w:w="110"/>
              <w:left w:type="dxa" w:w="150"/>
              <w:bottom w:type="dxa" w:w="110"/>
              <w:right w:type="dxa" w:w="150"/>
            </w:tcMar>
            <w:vAlign w:val="center"/>
          </w:tcPr>
          <w:p>
            <w:pPr>
              <w:spacing w:after="50" w:before="50"/>
            </w:pPr>
            <w:r>
              <w:rPr>
                <w:rFonts w:ascii="Arial" w:cs="Arial" w:eastAsia="Arial" w:hAnsi="Arial"/>
                <w:b w:val="false"/>
                <w:bCs w:val="false"/>
                <w:color w:val="0D1117"/>
                <w:sz w:val="19"/>
                <w:szCs w:val="19"/>
              </w:rPr>
              <w:t xml:space="preserve">Implement quarterly AI management reviews. Schedule internal AIMS audit.</w:t>
            </w:r>
          </w:p>
        </w:tc>
      </w:tr>
      <w:tr>
        <w:tc>
          <w:tcPr>
            <w:tcW w:type="dxa" w:w="1200"/>
            <w:tcBorders>
              <w:top w:val="single" w:color="E2E4E9" w:sz="6"/>
              <w:left w:val="single" w:color="E2E4E9" w:sz="6"/>
              <w:bottom w:val="single" w:color="E2E4E9" w:sz="6"/>
              <w:right w:val="single" w:color="E2E4E9" w:sz="6"/>
            </w:tcBorders>
            <w:shd w:fill="FFFFFF" w:val="clear"/>
            <w:tcMar>
              <w:top w:type="dxa" w:w="110"/>
              <w:left w:type="dxa" w:w="150"/>
              <w:bottom w:type="dxa" w:w="110"/>
              <w:right w:type="dxa" w:w="150"/>
            </w:tcMar>
            <w:vAlign w:val="center"/>
          </w:tcPr>
          <w:p>
            <w:pPr>
              <w:spacing w:after="50" w:before="50"/>
            </w:pPr>
            <w:r>
              <w:rPr>
                <w:rFonts w:ascii="Arial" w:cs="Arial" w:eastAsia="Arial" w:hAnsi="Arial"/>
                <w:b/>
                <w:bCs/>
                <w:color w:val="0D1117"/>
                <w:sz w:val="19"/>
                <w:szCs w:val="19"/>
              </w:rPr>
              <w:t xml:space="preserve">10 — Improvement</w:t>
            </w:r>
          </w:p>
        </w:tc>
        <w:tc>
          <w:tcPr>
            <w:tcW w:type="dxa" w:w="2800"/>
            <w:tcBorders>
              <w:top w:val="single" w:color="E2E4E9" w:sz="6"/>
              <w:left w:val="single" w:color="E2E4E9" w:sz="6"/>
              <w:bottom w:val="single" w:color="E2E4E9" w:sz="6"/>
              <w:right w:val="single" w:color="E2E4E9" w:sz="6"/>
            </w:tcBorders>
            <w:shd w:fill="FFFFFF" w:val="clear"/>
            <w:tcMar>
              <w:top w:type="dxa" w:w="110"/>
              <w:left w:type="dxa" w:w="150"/>
              <w:bottom w:type="dxa" w:w="110"/>
              <w:right w:type="dxa" w:w="150"/>
            </w:tcMar>
            <w:vAlign w:val="center"/>
          </w:tcPr>
          <w:p>
            <w:pPr>
              <w:spacing w:after="50" w:before="50"/>
            </w:pPr>
            <w:r>
              <w:rPr>
                <w:rFonts w:ascii="Arial" w:cs="Arial" w:eastAsia="Arial" w:hAnsi="Arial"/>
                <w:b w:val="false"/>
                <w:bCs w:val="false"/>
                <w:color w:val="0D1117"/>
                <w:sz w:val="19"/>
                <w:szCs w:val="19"/>
              </w:rPr>
              <w:t xml:space="preserve">Nonconformity; corrective action; continual improvement</w:t>
            </w:r>
          </w:p>
        </w:tc>
        <w:tc>
          <w:tcPr>
            <w:tcW w:type="dxa" w:w="2800"/>
            <w:tcBorders>
              <w:top w:val="single" w:color="E2E4E9" w:sz="6"/>
              <w:left w:val="single" w:color="E2E4E9" w:sz="6"/>
              <w:bottom w:val="single" w:color="E2E4E9" w:sz="6"/>
              <w:right w:val="single" w:color="E2E4E9" w:sz="6"/>
            </w:tcBorders>
            <w:shd w:fill="FFFFFF" w:val="clear"/>
            <w:tcMar>
              <w:top w:type="dxa" w:w="110"/>
              <w:left w:type="dxa" w:w="150"/>
              <w:bottom w:type="dxa" w:w="110"/>
              <w:right w:type="dxa" w:w="150"/>
            </w:tcMar>
            <w:vAlign w:val="center"/>
          </w:tcPr>
          <w:p>
            <w:pPr>
              <w:spacing w:after="50" w:before="50"/>
            </w:pPr>
            <w:r>
              <w:rPr>
                <w:rFonts w:ascii="Arial" w:cs="Arial" w:eastAsia="Arial" w:hAnsi="Arial"/>
                <w:b w:val="false"/>
                <w:bCs w:val="false"/>
                <w:color w:val="0D1117"/>
                <w:sz w:val="19"/>
                <w:szCs w:val="19"/>
              </w:rPr>
              <w:t xml:space="preserve">[object Object]</w:t>
            </w:r>
          </w:p>
        </w:tc>
        <w:tc>
          <w:tcPr>
            <w:tcW w:type="dxa" w:w="2560"/>
            <w:tcBorders>
              <w:top w:val="single" w:color="E2E4E9" w:sz="6"/>
              <w:left w:val="single" w:color="E2E4E9" w:sz="6"/>
              <w:bottom w:val="single" w:color="E2E4E9" w:sz="6"/>
              <w:right w:val="single" w:color="E2E4E9" w:sz="6"/>
            </w:tcBorders>
            <w:shd w:fill="FFFFFF" w:val="clear"/>
            <w:tcMar>
              <w:top w:type="dxa" w:w="110"/>
              <w:left w:type="dxa" w:w="150"/>
              <w:bottom w:type="dxa" w:w="110"/>
              <w:right w:type="dxa" w:w="150"/>
            </w:tcMar>
            <w:vAlign w:val="center"/>
          </w:tcPr>
          <w:p>
            <w:pPr>
              <w:spacing w:after="50" w:before="50"/>
            </w:pPr>
            <w:r>
              <w:rPr>
                <w:rFonts w:ascii="Arial" w:cs="Arial" w:eastAsia="Arial" w:hAnsi="Arial"/>
                <w:b w:val="false"/>
                <w:bCs w:val="false"/>
                <w:color w:val="0D1117"/>
                <w:sz w:val="19"/>
                <w:szCs w:val="19"/>
              </w:rPr>
              <w:t xml:space="preserve">Create AIMS corrective action register. Link to incident register.</w:t>
            </w:r>
          </w:p>
        </w:tc>
      </w:tr>
    </w:tbl>
    <w:p>
      <w:pPr>
        <w:spacing w:after="0" w:before="60"/>
      </w:pPr>
      <w:r>
        <w:t xml:space="preserve"/>
      </w:r>
    </w:p>
    <w:p>
      <w:pPr>
        <w:pStyle w:val="Heading2"/>
        <w:spacing w:after="100" w:before="240"/>
      </w:pPr>
      <w:r>
        <w:rPr>
          <w:rFonts w:ascii="Arial" w:cs="Arial" w:eastAsia="Arial" w:hAnsi="Arial"/>
          <w:b/>
          <w:bCs/>
          <w:color w:val="0D1117"/>
          <w:sz w:val="24"/>
          <w:szCs w:val="24"/>
        </w:rPr>
        <w:t xml:space="preserve">6.3  ISO 42001 Certification Pathway for Ralph Analytics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000"/>
        <w:gridCol w:w="1800"/>
        <w:gridCol w:w="2160"/>
      </w:tblGrid>
      <w:tr>
        <w:tc>
          <w:tcPr>
            <w:tcW w:type="dxa" w:w="1400"/>
            <w:tcBorders>
              <w:top w:val="single" w:color="1E2235" w:sz="6"/>
              <w:left w:val="single" w:color="1E2235" w:sz="6"/>
              <w:bottom w:val="single" w:color="1E2235" w:sz="6"/>
              <w:right w:val="single" w:color="1E2235" w:sz="6"/>
            </w:tcBorders>
            <w:shd w:fill="1E2235" w:val="clear"/>
            <w:tcMar>
              <w:top w:type="dxa" w:w="110"/>
              <w:left w:type="dxa" w:w="150"/>
              <w:bottom w:type="dxa" w:w="110"/>
              <w:right w:type="dxa" w:w="150"/>
            </w:tcMar>
            <w:vAlign w:val="center"/>
          </w:tcPr>
          <w:p>
            <w:r>
              <w:rPr>
                <w:rFonts w:ascii="Arial" w:cs="Arial" w:eastAsia="Arial" w:hAnsi="Arial"/>
                <w:b/>
                <w:bCs/>
                <w:color w:val="FFFFFF"/>
                <w:sz w:val="20"/>
                <w:szCs w:val="20"/>
              </w:rPr>
              <w:t xml:space="preserve">Stage</w:t>
            </w:r>
          </w:p>
        </w:tc>
        <w:tc>
          <w:tcPr>
            <w:tcW w:type="dxa" w:w="4000"/>
            <w:tcBorders>
              <w:top w:val="single" w:color="1E2235" w:sz="6"/>
              <w:left w:val="single" w:color="1E2235" w:sz="6"/>
              <w:bottom w:val="single" w:color="1E2235" w:sz="6"/>
              <w:right w:val="single" w:color="1E2235" w:sz="6"/>
            </w:tcBorders>
            <w:shd w:fill="1E2235" w:val="clear"/>
            <w:tcMar>
              <w:top w:type="dxa" w:w="110"/>
              <w:left w:type="dxa" w:w="150"/>
              <w:bottom w:type="dxa" w:w="110"/>
              <w:right w:type="dxa" w:w="150"/>
            </w:tcMar>
            <w:vAlign w:val="center"/>
          </w:tcPr>
          <w:p>
            <w:r>
              <w:rPr>
                <w:rFonts w:ascii="Arial" w:cs="Arial" w:eastAsia="Arial" w:hAnsi="Arial"/>
                <w:b/>
                <w:bCs/>
                <w:color w:val="FFFFFF"/>
                <w:sz w:val="20"/>
                <w:szCs w:val="20"/>
              </w:rPr>
              <w:t xml:space="preserve">Activities</w:t>
            </w:r>
          </w:p>
        </w:tc>
        <w:tc>
          <w:tcPr>
            <w:tcW w:type="dxa" w:w="1800"/>
            <w:tcBorders>
              <w:top w:val="single" w:color="1E2235" w:sz="6"/>
              <w:left w:val="single" w:color="1E2235" w:sz="6"/>
              <w:bottom w:val="single" w:color="1E2235" w:sz="6"/>
              <w:right w:val="single" w:color="1E2235" w:sz="6"/>
            </w:tcBorders>
            <w:shd w:fill="1E2235" w:val="clear"/>
            <w:tcMar>
              <w:top w:type="dxa" w:w="110"/>
              <w:left w:type="dxa" w:w="150"/>
              <w:bottom w:type="dxa" w:w="110"/>
              <w:right w:type="dxa" w:w="150"/>
            </w:tcMar>
            <w:vAlign w:val="center"/>
          </w:tcPr>
          <w:p>
            <w:r>
              <w:rPr>
                <w:rFonts w:ascii="Arial" w:cs="Arial" w:eastAsia="Arial" w:hAnsi="Arial"/>
                <w:b/>
                <w:bCs/>
                <w:color w:val="FFFFFF"/>
                <w:sz w:val="20"/>
                <w:szCs w:val="20"/>
              </w:rPr>
              <w:t xml:space="preserve">Timeline</w:t>
            </w:r>
          </w:p>
        </w:tc>
        <w:tc>
          <w:tcPr>
            <w:tcW w:type="dxa" w:w="2160"/>
            <w:tcBorders>
              <w:top w:val="single" w:color="1E2235" w:sz="6"/>
              <w:left w:val="single" w:color="1E2235" w:sz="6"/>
              <w:bottom w:val="single" w:color="1E2235" w:sz="6"/>
              <w:right w:val="single" w:color="1E2235" w:sz="6"/>
            </w:tcBorders>
            <w:shd w:fill="1E2235" w:val="clear"/>
            <w:tcMar>
              <w:top w:type="dxa" w:w="110"/>
              <w:left w:type="dxa" w:w="150"/>
              <w:bottom w:type="dxa" w:w="110"/>
              <w:right w:type="dxa" w:w="150"/>
            </w:tcMar>
            <w:vAlign w:val="center"/>
          </w:tcPr>
          <w:p>
            <w:r>
              <w:rPr>
                <w:rFonts w:ascii="Arial" w:cs="Arial" w:eastAsia="Arial" w:hAnsi="Arial"/>
                <w:b/>
                <w:bCs/>
                <w:color w:val="FFFFFF"/>
                <w:sz w:val="20"/>
                <w:szCs w:val="20"/>
              </w:rPr>
              <w:t xml:space="preserve">Owner</w:t>
            </w:r>
          </w:p>
        </w:tc>
      </w:tr>
      <w:tr>
        <w:tc>
          <w:tcPr>
            <w:tcW w:type="dxa" w:w="1400"/>
            <w:tcBorders>
              <w:top w:val="single" w:color="E2E4E9" w:sz="6"/>
              <w:left w:val="single" w:color="E2E4E9" w:sz="6"/>
              <w:bottom w:val="single" w:color="E2E4E9" w:sz="6"/>
              <w:right w:val="single" w:color="E2E4E9" w:sz="6"/>
            </w:tcBorders>
            <w:shd w:fill="FFFFFF" w:val="clear"/>
            <w:tcMar>
              <w:top w:type="dxa" w:w="110"/>
              <w:left w:type="dxa" w:w="150"/>
              <w:bottom w:type="dxa" w:w="110"/>
              <w:right w:type="dxa" w:w="150"/>
            </w:tcMar>
            <w:vAlign w:val="center"/>
          </w:tcPr>
          <w:p>
            <w:pPr>
              <w:spacing w:after="50" w:before="50"/>
            </w:pPr>
            <w:r>
              <w:rPr>
                <w:rFonts w:ascii="Arial" w:cs="Arial" w:eastAsia="Arial" w:hAnsi="Arial"/>
                <w:b/>
                <w:bCs/>
                <w:color w:val="0D1117"/>
                <w:sz w:val="19"/>
                <w:szCs w:val="19"/>
              </w:rPr>
              <w:t xml:space="preserve">Stage 1 — Gap Assessment</w:t>
            </w:r>
          </w:p>
        </w:tc>
        <w:tc>
          <w:tcPr>
            <w:tcW w:type="dxa" w:w="4000"/>
            <w:tcBorders>
              <w:top w:val="single" w:color="E2E4E9" w:sz="6"/>
              <w:left w:val="single" w:color="E2E4E9" w:sz="6"/>
              <w:bottom w:val="single" w:color="E2E4E9" w:sz="6"/>
              <w:right w:val="single" w:color="E2E4E9" w:sz="6"/>
            </w:tcBorders>
            <w:shd w:fill="FFFFFF" w:val="clear"/>
            <w:tcMar>
              <w:top w:type="dxa" w:w="110"/>
              <w:left w:type="dxa" w:w="150"/>
              <w:bottom w:type="dxa" w:w="110"/>
              <w:right w:type="dxa" w:w="150"/>
            </w:tcMar>
            <w:vAlign w:val="center"/>
          </w:tcPr>
          <w:p>
            <w:pPr>
              <w:spacing w:after="50" w:before="50"/>
            </w:pPr>
            <w:r>
              <w:rPr>
                <w:rFonts w:ascii="Arial" w:cs="Arial" w:eastAsia="Arial" w:hAnsi="Arial"/>
                <w:b w:val="false"/>
                <w:bCs w:val="false"/>
                <w:color w:val="0D1117"/>
                <w:sz w:val="19"/>
                <w:szCs w:val="19"/>
              </w:rPr>
              <w:t xml:space="preserve">Conduct formal ISO 42001 gap assessment against all clauses. Develop Statement of Applicability (SoA). Identify all in-scope AI systems.</w:t>
            </w:r>
          </w:p>
        </w:tc>
        <w:tc>
          <w:tcPr>
            <w:tcW w:type="dxa" w:w="1800"/>
            <w:tcBorders>
              <w:top w:val="single" w:color="E2E4E9" w:sz="6"/>
              <w:left w:val="single" w:color="E2E4E9" w:sz="6"/>
              <w:bottom w:val="single" w:color="E2E4E9" w:sz="6"/>
              <w:right w:val="single" w:color="E2E4E9" w:sz="6"/>
            </w:tcBorders>
            <w:shd w:fill="FFFFFF" w:val="clear"/>
            <w:tcMar>
              <w:top w:type="dxa" w:w="110"/>
              <w:left w:type="dxa" w:w="150"/>
              <w:bottom w:type="dxa" w:w="110"/>
              <w:right w:type="dxa" w:w="150"/>
            </w:tcMar>
            <w:vAlign w:val="center"/>
          </w:tcPr>
          <w:p>
            <w:pPr>
              <w:spacing w:after="50" w:before="50"/>
            </w:pPr>
            <w:r>
              <w:rPr>
                <w:rFonts w:ascii="Arial" w:cs="Arial" w:eastAsia="Arial" w:hAnsi="Arial"/>
                <w:b w:val="false"/>
                <w:bCs w:val="false"/>
                <w:color w:val="0D1117"/>
                <w:sz w:val="19"/>
                <w:szCs w:val="19"/>
              </w:rPr>
              <w:t xml:space="preserve">Q3 2026</w:t>
            </w:r>
          </w:p>
        </w:tc>
        <w:tc>
          <w:tcPr>
            <w:tcW w:type="dxa" w:w="2160"/>
            <w:tcBorders>
              <w:top w:val="single" w:color="E2E4E9" w:sz="6"/>
              <w:left w:val="single" w:color="E2E4E9" w:sz="6"/>
              <w:bottom w:val="single" w:color="E2E4E9" w:sz="6"/>
              <w:right w:val="single" w:color="E2E4E9" w:sz="6"/>
            </w:tcBorders>
            <w:shd w:fill="FFFFFF" w:val="clear"/>
            <w:tcMar>
              <w:top w:type="dxa" w:w="110"/>
              <w:left w:type="dxa" w:w="150"/>
              <w:bottom w:type="dxa" w:w="110"/>
              <w:right w:type="dxa" w:w="150"/>
            </w:tcMar>
            <w:vAlign w:val="center"/>
          </w:tcPr>
          <w:p>
            <w:pPr>
              <w:spacing w:after="50" w:before="50"/>
            </w:pPr>
            <w:r>
              <w:rPr>
                <w:rFonts w:ascii="Arial" w:cs="Arial" w:eastAsia="Arial" w:hAnsi="Arial"/>
                <w:b w:val="false"/>
                <w:bCs w:val="false"/>
                <w:color w:val="0D1117"/>
                <w:sz w:val="19"/>
                <w:szCs w:val="19"/>
              </w:rPr>
              <w:t xml:space="preserve">Data/AI Lead</w:t>
            </w:r>
          </w:p>
        </w:tc>
      </w:tr>
      <w:tr>
        <w:tc>
          <w:tcPr>
            <w:tcW w:type="dxa" w:w="1400"/>
            <w:tcBorders>
              <w:top w:val="single" w:color="E2E4E9" w:sz="6"/>
              <w:left w:val="single" w:color="E2E4E9" w:sz="6"/>
              <w:bottom w:val="single" w:color="E2E4E9" w:sz="6"/>
              <w:right w:val="single" w:color="E2E4E9" w:sz="6"/>
            </w:tcBorders>
            <w:shd w:fill="F4F5F7" w:val="clear"/>
            <w:tcMar>
              <w:top w:type="dxa" w:w="110"/>
              <w:left w:type="dxa" w:w="150"/>
              <w:bottom w:type="dxa" w:w="110"/>
              <w:right w:type="dxa" w:w="150"/>
            </w:tcMar>
            <w:vAlign w:val="center"/>
          </w:tcPr>
          <w:p>
            <w:pPr>
              <w:spacing w:after="50" w:before="50"/>
            </w:pPr>
            <w:r>
              <w:rPr>
                <w:rFonts w:ascii="Arial" w:cs="Arial" w:eastAsia="Arial" w:hAnsi="Arial"/>
                <w:b/>
                <w:bCs/>
                <w:color w:val="0D1117"/>
                <w:sz w:val="19"/>
                <w:szCs w:val="19"/>
              </w:rPr>
              <w:t xml:space="preserve">Stage 2 — Policy &amp; Documentation</w:t>
            </w:r>
          </w:p>
        </w:tc>
        <w:tc>
          <w:tcPr>
            <w:tcW w:type="dxa" w:w="4000"/>
            <w:tcBorders>
              <w:top w:val="single" w:color="E2E4E9" w:sz="6"/>
              <w:left w:val="single" w:color="E2E4E9" w:sz="6"/>
              <w:bottom w:val="single" w:color="E2E4E9" w:sz="6"/>
              <w:right w:val="single" w:color="E2E4E9" w:sz="6"/>
            </w:tcBorders>
            <w:shd w:fill="F4F5F7" w:val="clear"/>
            <w:tcMar>
              <w:top w:type="dxa" w:w="110"/>
              <w:left w:type="dxa" w:w="150"/>
              <w:bottom w:type="dxa" w:w="110"/>
              <w:right w:type="dxa" w:w="150"/>
            </w:tcMar>
            <w:vAlign w:val="center"/>
          </w:tcPr>
          <w:p>
            <w:pPr>
              <w:spacing w:after="50" w:before="50"/>
            </w:pPr>
            <w:r>
              <w:rPr>
                <w:rFonts w:ascii="Arial" w:cs="Arial" w:eastAsia="Arial" w:hAnsi="Arial"/>
                <w:b w:val="false"/>
                <w:bCs w:val="false"/>
                <w:color w:val="0D1117"/>
                <w:sz w:val="19"/>
                <w:szCs w:val="19"/>
              </w:rPr>
              <w:t xml:space="preserve">Finalise AIMS documentation suite. AI risk register. Risk treatment plan. Per-system deployment records. Training records.</w:t>
            </w:r>
          </w:p>
        </w:tc>
        <w:tc>
          <w:tcPr>
            <w:tcW w:type="dxa" w:w="1800"/>
            <w:tcBorders>
              <w:top w:val="single" w:color="E2E4E9" w:sz="6"/>
              <w:left w:val="single" w:color="E2E4E9" w:sz="6"/>
              <w:bottom w:val="single" w:color="E2E4E9" w:sz="6"/>
              <w:right w:val="single" w:color="E2E4E9" w:sz="6"/>
            </w:tcBorders>
            <w:shd w:fill="F4F5F7" w:val="clear"/>
            <w:tcMar>
              <w:top w:type="dxa" w:w="110"/>
              <w:left w:type="dxa" w:w="150"/>
              <w:bottom w:type="dxa" w:w="110"/>
              <w:right w:type="dxa" w:w="150"/>
            </w:tcMar>
            <w:vAlign w:val="center"/>
          </w:tcPr>
          <w:p>
            <w:pPr>
              <w:spacing w:after="50" w:before="50"/>
            </w:pPr>
            <w:r>
              <w:rPr>
                <w:rFonts w:ascii="Arial" w:cs="Arial" w:eastAsia="Arial" w:hAnsi="Arial"/>
                <w:b w:val="false"/>
                <w:bCs w:val="false"/>
                <w:color w:val="0D1117"/>
                <w:sz w:val="19"/>
                <w:szCs w:val="19"/>
              </w:rPr>
              <w:t xml:space="preserve">Q3–Q4 2026</w:t>
            </w:r>
          </w:p>
        </w:tc>
        <w:tc>
          <w:tcPr>
            <w:tcW w:type="dxa" w:w="2160"/>
            <w:tcBorders>
              <w:top w:val="single" w:color="E2E4E9" w:sz="6"/>
              <w:left w:val="single" w:color="E2E4E9" w:sz="6"/>
              <w:bottom w:val="single" w:color="E2E4E9" w:sz="6"/>
              <w:right w:val="single" w:color="E2E4E9" w:sz="6"/>
            </w:tcBorders>
            <w:shd w:fill="F4F5F7" w:val="clear"/>
            <w:tcMar>
              <w:top w:type="dxa" w:w="110"/>
              <w:left w:type="dxa" w:w="150"/>
              <w:bottom w:type="dxa" w:w="110"/>
              <w:right w:type="dxa" w:w="150"/>
            </w:tcMar>
            <w:vAlign w:val="center"/>
          </w:tcPr>
          <w:p>
            <w:pPr>
              <w:spacing w:after="50" w:before="50"/>
            </w:pPr>
            <w:r>
              <w:rPr>
                <w:rFonts w:ascii="Arial" w:cs="Arial" w:eastAsia="Arial" w:hAnsi="Arial"/>
                <w:b w:val="false"/>
                <w:bCs w:val="false"/>
                <w:color w:val="0D1117"/>
                <w:sz w:val="19"/>
                <w:szCs w:val="19"/>
              </w:rPr>
              <w:t xml:space="preserve">Data/AI Lead + MD</w:t>
            </w:r>
          </w:p>
        </w:tc>
      </w:tr>
      <w:tr>
        <w:tc>
          <w:tcPr>
            <w:tcW w:type="dxa" w:w="1400"/>
            <w:tcBorders>
              <w:top w:val="single" w:color="E2E4E9" w:sz="6"/>
              <w:left w:val="single" w:color="E2E4E9" w:sz="6"/>
              <w:bottom w:val="single" w:color="E2E4E9" w:sz="6"/>
              <w:right w:val="single" w:color="E2E4E9" w:sz="6"/>
            </w:tcBorders>
            <w:shd w:fill="FFFFFF" w:val="clear"/>
            <w:tcMar>
              <w:top w:type="dxa" w:w="110"/>
              <w:left w:type="dxa" w:w="150"/>
              <w:bottom w:type="dxa" w:w="110"/>
              <w:right w:type="dxa" w:w="150"/>
            </w:tcMar>
            <w:vAlign w:val="center"/>
          </w:tcPr>
          <w:p>
            <w:pPr>
              <w:spacing w:after="50" w:before="50"/>
            </w:pPr>
            <w:r>
              <w:rPr>
                <w:rFonts w:ascii="Arial" w:cs="Arial" w:eastAsia="Arial" w:hAnsi="Arial"/>
                <w:b/>
                <w:bCs/>
                <w:color w:val="0D1117"/>
                <w:sz w:val="19"/>
                <w:szCs w:val="19"/>
              </w:rPr>
              <w:t xml:space="preserve">Stage 3 — Implementation</w:t>
            </w:r>
          </w:p>
        </w:tc>
        <w:tc>
          <w:tcPr>
            <w:tcW w:type="dxa" w:w="4000"/>
            <w:tcBorders>
              <w:top w:val="single" w:color="E2E4E9" w:sz="6"/>
              <w:left w:val="single" w:color="E2E4E9" w:sz="6"/>
              <w:bottom w:val="single" w:color="E2E4E9" w:sz="6"/>
              <w:right w:val="single" w:color="E2E4E9" w:sz="6"/>
            </w:tcBorders>
            <w:shd w:fill="FFFFFF" w:val="clear"/>
            <w:tcMar>
              <w:top w:type="dxa" w:w="110"/>
              <w:left w:type="dxa" w:w="150"/>
              <w:bottom w:type="dxa" w:w="110"/>
              <w:right w:type="dxa" w:w="150"/>
            </w:tcMar>
            <w:vAlign w:val="center"/>
          </w:tcPr>
          <w:p>
            <w:pPr>
              <w:spacing w:after="50" w:before="50"/>
            </w:pPr>
            <w:r>
              <w:rPr>
                <w:rFonts w:ascii="Arial" w:cs="Arial" w:eastAsia="Arial" w:hAnsi="Arial"/>
                <w:b w:val="false"/>
                <w:bCs w:val="false"/>
                <w:color w:val="0D1117"/>
                <w:sz w:val="19"/>
                <w:szCs w:val="19"/>
              </w:rPr>
              <w:t xml:space="preserve">Embed controls. Implement monitoring, review, and corrective action processes. Run staff AI governance training.</w:t>
            </w:r>
          </w:p>
        </w:tc>
        <w:tc>
          <w:tcPr>
            <w:tcW w:type="dxa" w:w="1800"/>
            <w:tcBorders>
              <w:top w:val="single" w:color="E2E4E9" w:sz="6"/>
              <w:left w:val="single" w:color="E2E4E9" w:sz="6"/>
              <w:bottom w:val="single" w:color="E2E4E9" w:sz="6"/>
              <w:right w:val="single" w:color="E2E4E9" w:sz="6"/>
            </w:tcBorders>
            <w:shd w:fill="FFFFFF" w:val="clear"/>
            <w:tcMar>
              <w:top w:type="dxa" w:w="110"/>
              <w:left w:type="dxa" w:w="150"/>
              <w:bottom w:type="dxa" w:w="110"/>
              <w:right w:type="dxa" w:w="150"/>
            </w:tcMar>
            <w:vAlign w:val="center"/>
          </w:tcPr>
          <w:p>
            <w:pPr>
              <w:spacing w:after="50" w:before="50"/>
            </w:pPr>
            <w:r>
              <w:rPr>
                <w:rFonts w:ascii="Arial" w:cs="Arial" w:eastAsia="Arial" w:hAnsi="Arial"/>
                <w:b w:val="false"/>
                <w:bCs w:val="false"/>
                <w:color w:val="0D1117"/>
                <w:sz w:val="19"/>
                <w:szCs w:val="19"/>
              </w:rPr>
              <w:t xml:space="preserve">Q4 2026</w:t>
            </w:r>
          </w:p>
        </w:tc>
        <w:tc>
          <w:tcPr>
            <w:tcW w:type="dxa" w:w="2160"/>
            <w:tcBorders>
              <w:top w:val="single" w:color="E2E4E9" w:sz="6"/>
              <w:left w:val="single" w:color="E2E4E9" w:sz="6"/>
              <w:bottom w:val="single" w:color="E2E4E9" w:sz="6"/>
              <w:right w:val="single" w:color="E2E4E9" w:sz="6"/>
            </w:tcBorders>
            <w:shd w:fill="FFFFFF" w:val="clear"/>
            <w:tcMar>
              <w:top w:type="dxa" w:w="110"/>
              <w:left w:type="dxa" w:w="150"/>
              <w:bottom w:type="dxa" w:w="110"/>
              <w:right w:type="dxa" w:w="150"/>
            </w:tcMar>
            <w:vAlign w:val="center"/>
          </w:tcPr>
          <w:p>
            <w:pPr>
              <w:spacing w:after="50" w:before="50"/>
            </w:pPr>
            <w:r>
              <w:rPr>
                <w:rFonts w:ascii="Arial" w:cs="Arial" w:eastAsia="Arial" w:hAnsi="Arial"/>
                <w:b w:val="false"/>
                <w:bCs w:val="false"/>
                <w:color w:val="0D1117"/>
                <w:sz w:val="19"/>
                <w:szCs w:val="19"/>
              </w:rPr>
              <w:t xml:space="preserve">All Staff</w:t>
            </w:r>
          </w:p>
        </w:tc>
      </w:tr>
      <w:tr>
        <w:tc>
          <w:tcPr>
            <w:tcW w:type="dxa" w:w="1400"/>
            <w:tcBorders>
              <w:top w:val="single" w:color="E2E4E9" w:sz="6"/>
              <w:left w:val="single" w:color="E2E4E9" w:sz="6"/>
              <w:bottom w:val="single" w:color="E2E4E9" w:sz="6"/>
              <w:right w:val="single" w:color="E2E4E9" w:sz="6"/>
            </w:tcBorders>
            <w:shd w:fill="F4F5F7" w:val="clear"/>
            <w:tcMar>
              <w:top w:type="dxa" w:w="110"/>
              <w:left w:type="dxa" w:w="150"/>
              <w:bottom w:type="dxa" w:w="110"/>
              <w:right w:type="dxa" w:w="150"/>
            </w:tcMar>
            <w:vAlign w:val="center"/>
          </w:tcPr>
          <w:p>
            <w:pPr>
              <w:spacing w:after="50" w:before="50"/>
            </w:pPr>
            <w:r>
              <w:rPr>
                <w:rFonts w:ascii="Arial" w:cs="Arial" w:eastAsia="Arial" w:hAnsi="Arial"/>
                <w:b/>
                <w:bCs/>
                <w:color w:val="0D1117"/>
                <w:sz w:val="19"/>
                <w:szCs w:val="19"/>
              </w:rPr>
              <w:t xml:space="preserve">Stage 4 — Internal Audit</w:t>
            </w:r>
          </w:p>
        </w:tc>
        <w:tc>
          <w:tcPr>
            <w:tcW w:type="dxa" w:w="4000"/>
            <w:tcBorders>
              <w:top w:val="single" w:color="E2E4E9" w:sz="6"/>
              <w:left w:val="single" w:color="E2E4E9" w:sz="6"/>
              <w:bottom w:val="single" w:color="E2E4E9" w:sz="6"/>
              <w:right w:val="single" w:color="E2E4E9" w:sz="6"/>
            </w:tcBorders>
            <w:shd w:fill="F4F5F7" w:val="clear"/>
            <w:tcMar>
              <w:top w:type="dxa" w:w="110"/>
              <w:left w:type="dxa" w:w="150"/>
              <w:bottom w:type="dxa" w:w="110"/>
              <w:right w:type="dxa" w:w="150"/>
            </w:tcMar>
            <w:vAlign w:val="center"/>
          </w:tcPr>
          <w:p>
            <w:pPr>
              <w:spacing w:after="50" w:before="50"/>
            </w:pPr>
            <w:r>
              <w:rPr>
                <w:rFonts w:ascii="Arial" w:cs="Arial" w:eastAsia="Arial" w:hAnsi="Arial"/>
                <w:b w:val="false"/>
                <w:bCs w:val="false"/>
                <w:color w:val="0D1117"/>
                <w:sz w:val="19"/>
                <w:szCs w:val="19"/>
              </w:rPr>
              <w:t xml:space="preserve">Conduct internal AIMS audit. Address nonconformities. Prepare for external audit.</w:t>
            </w:r>
          </w:p>
        </w:tc>
        <w:tc>
          <w:tcPr>
            <w:tcW w:type="dxa" w:w="1800"/>
            <w:tcBorders>
              <w:top w:val="single" w:color="E2E4E9" w:sz="6"/>
              <w:left w:val="single" w:color="E2E4E9" w:sz="6"/>
              <w:bottom w:val="single" w:color="E2E4E9" w:sz="6"/>
              <w:right w:val="single" w:color="E2E4E9" w:sz="6"/>
            </w:tcBorders>
            <w:shd w:fill="F4F5F7" w:val="clear"/>
            <w:tcMar>
              <w:top w:type="dxa" w:w="110"/>
              <w:left w:type="dxa" w:w="150"/>
              <w:bottom w:type="dxa" w:w="110"/>
              <w:right w:type="dxa" w:w="150"/>
            </w:tcMar>
            <w:vAlign w:val="center"/>
          </w:tcPr>
          <w:p>
            <w:pPr>
              <w:spacing w:after="50" w:before="50"/>
            </w:pPr>
            <w:r>
              <w:rPr>
                <w:rFonts w:ascii="Arial" w:cs="Arial" w:eastAsia="Arial" w:hAnsi="Arial"/>
                <w:b w:val="false"/>
                <w:bCs w:val="false"/>
                <w:color w:val="0D1117"/>
                <w:sz w:val="19"/>
                <w:szCs w:val="19"/>
              </w:rPr>
              <w:t xml:space="preserve">Q1 2027</w:t>
            </w:r>
          </w:p>
        </w:tc>
        <w:tc>
          <w:tcPr>
            <w:tcW w:type="dxa" w:w="2160"/>
            <w:tcBorders>
              <w:top w:val="single" w:color="E2E4E9" w:sz="6"/>
              <w:left w:val="single" w:color="E2E4E9" w:sz="6"/>
              <w:bottom w:val="single" w:color="E2E4E9" w:sz="6"/>
              <w:right w:val="single" w:color="E2E4E9" w:sz="6"/>
            </w:tcBorders>
            <w:shd w:fill="F4F5F7" w:val="clear"/>
            <w:tcMar>
              <w:top w:type="dxa" w:w="110"/>
              <w:left w:type="dxa" w:w="150"/>
              <w:bottom w:type="dxa" w:w="110"/>
              <w:right w:type="dxa" w:w="150"/>
            </w:tcMar>
            <w:vAlign w:val="center"/>
          </w:tcPr>
          <w:p>
            <w:pPr>
              <w:spacing w:after="50" w:before="50"/>
            </w:pPr>
            <w:r>
              <w:rPr>
                <w:rFonts w:ascii="Arial" w:cs="Arial" w:eastAsia="Arial" w:hAnsi="Arial"/>
                <w:b w:val="false"/>
                <w:bCs w:val="false"/>
                <w:color w:val="0D1117"/>
                <w:sz w:val="19"/>
                <w:szCs w:val="19"/>
              </w:rPr>
              <w:t xml:space="preserve">Data/AI Lead</w:t>
            </w:r>
          </w:p>
        </w:tc>
      </w:tr>
      <w:tr>
        <w:tc>
          <w:tcPr>
            <w:tcW w:type="dxa" w:w="1400"/>
            <w:tcBorders>
              <w:top w:val="single" w:color="E2E4E9" w:sz="6"/>
              <w:left w:val="single" w:color="E2E4E9" w:sz="6"/>
              <w:bottom w:val="single" w:color="E2E4E9" w:sz="6"/>
              <w:right w:val="single" w:color="E2E4E9" w:sz="6"/>
            </w:tcBorders>
            <w:shd w:fill="FFFFFF" w:val="clear"/>
            <w:tcMar>
              <w:top w:type="dxa" w:w="110"/>
              <w:left w:type="dxa" w:w="150"/>
              <w:bottom w:type="dxa" w:w="110"/>
              <w:right w:type="dxa" w:w="150"/>
            </w:tcMar>
            <w:vAlign w:val="center"/>
          </w:tcPr>
          <w:p>
            <w:pPr>
              <w:spacing w:after="50" w:before="50"/>
            </w:pPr>
            <w:r>
              <w:rPr>
                <w:rFonts w:ascii="Arial" w:cs="Arial" w:eastAsia="Arial" w:hAnsi="Arial"/>
                <w:b/>
                <w:bCs/>
                <w:color w:val="0D1117"/>
                <w:sz w:val="19"/>
                <w:szCs w:val="19"/>
              </w:rPr>
              <w:t xml:space="preserve">Stage 5 — Certification Audit</w:t>
            </w:r>
          </w:p>
        </w:tc>
        <w:tc>
          <w:tcPr>
            <w:tcW w:type="dxa" w:w="4000"/>
            <w:tcBorders>
              <w:top w:val="single" w:color="E2E4E9" w:sz="6"/>
              <w:left w:val="single" w:color="E2E4E9" w:sz="6"/>
              <w:bottom w:val="single" w:color="E2E4E9" w:sz="6"/>
              <w:right w:val="single" w:color="E2E4E9" w:sz="6"/>
            </w:tcBorders>
            <w:shd w:fill="FFFFFF" w:val="clear"/>
            <w:tcMar>
              <w:top w:type="dxa" w:w="110"/>
              <w:left w:type="dxa" w:w="150"/>
              <w:bottom w:type="dxa" w:w="110"/>
              <w:right w:type="dxa" w:w="150"/>
            </w:tcMar>
            <w:vAlign w:val="center"/>
          </w:tcPr>
          <w:p>
            <w:pPr>
              <w:spacing w:after="50" w:before="50"/>
            </w:pPr>
            <w:r>
              <w:rPr>
                <w:rFonts w:ascii="Arial" w:cs="Arial" w:eastAsia="Arial" w:hAnsi="Arial"/>
                <w:b w:val="false"/>
                <w:bCs w:val="false"/>
                <w:color w:val="0D1117"/>
                <w:sz w:val="19"/>
                <w:szCs w:val="19"/>
              </w:rPr>
              <w:t xml:space="preserve">Stage 1 (documentation review) + Stage 2 (on-site audit) by accredited certification body.</w:t>
            </w:r>
          </w:p>
        </w:tc>
        <w:tc>
          <w:tcPr>
            <w:tcW w:type="dxa" w:w="1800"/>
            <w:tcBorders>
              <w:top w:val="single" w:color="E2E4E9" w:sz="6"/>
              <w:left w:val="single" w:color="E2E4E9" w:sz="6"/>
              <w:bottom w:val="single" w:color="E2E4E9" w:sz="6"/>
              <w:right w:val="single" w:color="E2E4E9" w:sz="6"/>
            </w:tcBorders>
            <w:shd w:fill="FFFFFF" w:val="clear"/>
            <w:tcMar>
              <w:top w:type="dxa" w:w="110"/>
              <w:left w:type="dxa" w:w="150"/>
              <w:bottom w:type="dxa" w:w="110"/>
              <w:right w:type="dxa" w:w="150"/>
            </w:tcMar>
            <w:vAlign w:val="center"/>
          </w:tcPr>
          <w:p>
            <w:pPr>
              <w:spacing w:after="50" w:before="50"/>
            </w:pPr>
            <w:r>
              <w:rPr>
                <w:rFonts w:ascii="Arial" w:cs="Arial" w:eastAsia="Arial" w:hAnsi="Arial"/>
                <w:b w:val="false"/>
                <w:bCs w:val="false"/>
                <w:color w:val="0D1117"/>
                <w:sz w:val="19"/>
                <w:szCs w:val="19"/>
              </w:rPr>
              <w:t xml:space="preserve">Q1–Q2 2027</w:t>
            </w:r>
          </w:p>
        </w:tc>
        <w:tc>
          <w:tcPr>
            <w:tcW w:type="dxa" w:w="2160"/>
            <w:tcBorders>
              <w:top w:val="single" w:color="E2E4E9" w:sz="6"/>
              <w:left w:val="single" w:color="E2E4E9" w:sz="6"/>
              <w:bottom w:val="single" w:color="E2E4E9" w:sz="6"/>
              <w:right w:val="single" w:color="E2E4E9" w:sz="6"/>
            </w:tcBorders>
            <w:shd w:fill="FFFFFF" w:val="clear"/>
            <w:tcMar>
              <w:top w:type="dxa" w:w="110"/>
              <w:left w:type="dxa" w:w="150"/>
              <w:bottom w:type="dxa" w:w="110"/>
              <w:right w:type="dxa" w:w="150"/>
            </w:tcMar>
            <w:vAlign w:val="center"/>
          </w:tcPr>
          <w:p>
            <w:pPr>
              <w:spacing w:after="50" w:before="50"/>
            </w:pPr>
            <w:r>
              <w:rPr>
                <w:rFonts w:ascii="Arial" w:cs="Arial" w:eastAsia="Arial" w:hAnsi="Arial"/>
                <w:b w:val="false"/>
                <w:bCs w:val="false"/>
                <w:color w:val="0D1117"/>
                <w:sz w:val="19"/>
                <w:szCs w:val="19"/>
              </w:rPr>
              <w:t xml:space="preserve">Data/AI Lead + MD</w:t>
            </w:r>
          </w:p>
        </w:tc>
      </w:tr>
      <w:tr>
        <w:tc>
          <w:tcPr>
            <w:tcW w:type="dxa" w:w="1400"/>
            <w:tcBorders>
              <w:top w:val="single" w:color="E2E4E9" w:sz="6"/>
              <w:left w:val="single" w:color="E2E4E9" w:sz="6"/>
              <w:bottom w:val="single" w:color="E2E4E9" w:sz="6"/>
              <w:right w:val="single" w:color="E2E4E9" w:sz="6"/>
            </w:tcBorders>
            <w:shd w:fill="F4F5F7" w:val="clear"/>
            <w:tcMar>
              <w:top w:type="dxa" w:w="110"/>
              <w:left w:type="dxa" w:w="150"/>
              <w:bottom w:type="dxa" w:w="110"/>
              <w:right w:type="dxa" w:w="150"/>
            </w:tcMar>
            <w:vAlign w:val="center"/>
          </w:tcPr>
          <w:p>
            <w:pPr>
              <w:spacing w:after="50" w:before="50"/>
            </w:pPr>
            <w:r>
              <w:rPr>
                <w:rFonts w:ascii="Arial" w:cs="Arial" w:eastAsia="Arial" w:hAnsi="Arial"/>
                <w:b/>
                <w:bCs/>
                <w:color w:val="0D1117"/>
                <w:sz w:val="19"/>
                <w:szCs w:val="19"/>
              </w:rPr>
              <w:t xml:space="preserve">Stage 6 — Certification</w:t>
            </w:r>
          </w:p>
        </w:tc>
        <w:tc>
          <w:tcPr>
            <w:tcW w:type="dxa" w:w="4000"/>
            <w:tcBorders>
              <w:top w:val="single" w:color="E2E4E9" w:sz="6"/>
              <w:left w:val="single" w:color="E2E4E9" w:sz="6"/>
              <w:bottom w:val="single" w:color="E2E4E9" w:sz="6"/>
              <w:right w:val="single" w:color="E2E4E9" w:sz="6"/>
            </w:tcBorders>
            <w:shd w:fill="F4F5F7" w:val="clear"/>
            <w:tcMar>
              <w:top w:type="dxa" w:w="110"/>
              <w:left w:type="dxa" w:w="150"/>
              <w:bottom w:type="dxa" w:w="110"/>
              <w:right w:type="dxa" w:w="150"/>
            </w:tcMar>
            <w:vAlign w:val="center"/>
          </w:tcPr>
          <w:p>
            <w:pPr>
              <w:spacing w:after="50" w:before="50"/>
            </w:pPr>
            <w:r>
              <w:rPr>
                <w:rFonts w:ascii="Arial" w:cs="Arial" w:eastAsia="Arial" w:hAnsi="Arial"/>
                <w:b w:val="false"/>
                <w:bCs w:val="false"/>
                <w:color w:val="0D1117"/>
                <w:sz w:val="19"/>
                <w:szCs w:val="19"/>
              </w:rPr>
              <w:t xml:space="preserve">ISO/IEC 42001:2023 certification issued. Surveillance audits annually. Recertification every 3 years.</w:t>
            </w:r>
          </w:p>
        </w:tc>
        <w:tc>
          <w:tcPr>
            <w:tcW w:type="dxa" w:w="1800"/>
            <w:tcBorders>
              <w:top w:val="single" w:color="E2E4E9" w:sz="6"/>
              <w:left w:val="single" w:color="E2E4E9" w:sz="6"/>
              <w:bottom w:val="single" w:color="E2E4E9" w:sz="6"/>
              <w:right w:val="single" w:color="E2E4E9" w:sz="6"/>
            </w:tcBorders>
            <w:shd w:fill="F4F5F7" w:val="clear"/>
            <w:tcMar>
              <w:top w:type="dxa" w:w="110"/>
              <w:left w:type="dxa" w:w="150"/>
              <w:bottom w:type="dxa" w:w="110"/>
              <w:right w:type="dxa" w:w="150"/>
            </w:tcMar>
            <w:vAlign w:val="center"/>
          </w:tcPr>
          <w:p>
            <w:pPr>
              <w:spacing w:after="50" w:before="50"/>
            </w:pPr>
            <w:r>
              <w:rPr>
                <w:rFonts w:ascii="Arial" w:cs="Arial" w:eastAsia="Arial" w:hAnsi="Arial"/>
                <w:b w:val="false"/>
                <w:bCs w:val="false"/>
                <w:color w:val="0D1117"/>
                <w:sz w:val="19"/>
                <w:szCs w:val="19"/>
              </w:rPr>
              <w:t xml:space="preserve">Q2 2027 (est.)</w:t>
            </w:r>
          </w:p>
        </w:tc>
        <w:tc>
          <w:tcPr>
            <w:tcW w:type="dxa" w:w="2160"/>
            <w:tcBorders>
              <w:top w:val="single" w:color="E2E4E9" w:sz="6"/>
              <w:left w:val="single" w:color="E2E4E9" w:sz="6"/>
              <w:bottom w:val="single" w:color="E2E4E9" w:sz="6"/>
              <w:right w:val="single" w:color="E2E4E9" w:sz="6"/>
            </w:tcBorders>
            <w:shd w:fill="F4F5F7" w:val="clear"/>
            <w:tcMar>
              <w:top w:type="dxa" w:w="110"/>
              <w:left w:type="dxa" w:w="150"/>
              <w:bottom w:type="dxa" w:w="110"/>
              <w:right w:type="dxa" w:w="150"/>
            </w:tcMar>
            <w:vAlign w:val="center"/>
          </w:tcPr>
          <w:p>
            <w:pPr>
              <w:spacing w:after="50" w:before="50"/>
            </w:pPr>
            <w:r>
              <w:rPr>
                <w:rFonts w:ascii="Arial" w:cs="Arial" w:eastAsia="Arial" w:hAnsi="Arial"/>
                <w:b w:val="false"/>
                <w:bCs w:val="false"/>
                <w:color w:val="0D1117"/>
                <w:sz w:val="19"/>
                <w:szCs w:val="19"/>
              </w:rPr>
              <w:t xml:space="preserve">MD</w:t>
            </w:r>
          </w:p>
        </w:tc>
      </w:tr>
    </w:tbl>
    <w:p>
      <w:pPr>
        <w:spacing w:after="0" w:before="60"/>
      </w:pPr>
      <w:r>
        <w:t xml:space="preserve"/>
      </w:r>
    </w:p>
    <w:p>
      <w:pPr>
        <w:pBdr>
          <w:bottom w:val="single" w:color="E2E4E9" w:sz="4"/>
        </w:pBdr>
        <w:spacing w:after="120" w:before="12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4151" w:sz="6"/>
              <w:left w:val="single" w:color="374151" w:sz="6"/>
              <w:bottom w:val="single" w:color="374151" w:sz="6"/>
              <w:right w:val="single" w:color="374151" w:sz="6"/>
            </w:tcBorders>
            <w:shd w:fill="374151" w:val="clear"/>
            <w:tcMar>
              <w:top w:type="dxa" w:w="110"/>
              <w:left w:type="dxa" w:w="150"/>
              <w:bottom w:type="dxa" w:w="110"/>
              <w:right w:type="dxa" w:w="150"/>
            </w:tcMar>
            <w:vAlign w:val="center"/>
          </w:tcPr>
          <w:p>
            <w:pPr>
              <w:spacing w:after="10" w:before="40"/>
            </w:pPr>
            <w:r>
              <w:rPr>
                <w:rFonts w:ascii="Arial" w:cs="Arial" w:eastAsia="Arial" w:hAnsi="Arial"/>
                <w:b/>
                <w:bCs/>
                <w:color w:val="FFFFFF"/>
                <w:sz w:val="26"/>
                <w:szCs w:val="26"/>
              </w:rPr>
              <w:t xml:space="preserve">7.  OpenAI Data Processing Agreement — Status &amp; Obligations</w:t>
            </w:r>
          </w:p>
          <w:p>
            <w:pPr>
              <w:spacing w:after="40" w:before="0"/>
            </w:pPr>
            <w:r>
              <w:rPr>
                <w:rFonts w:ascii="Arial" w:cs="Arial" w:eastAsia="Arial" w:hAnsi="Arial"/>
                <w:i/>
                <w:iCs/>
                <w:color w:val="E5E7EB"/>
                <w:sz w:val="18"/>
                <w:szCs w:val="18"/>
              </w:rPr>
              <w:t xml:space="preserve">Signed and in effect | Reviewed June 2026</w:t>
            </w:r>
          </w:p>
        </w:tc>
      </w:tr>
    </w:tbl>
    <w:p>
      <w:pPr>
        <w:spacing w:after="0" w:before="60"/>
      </w:pPr>
      <w:r>
        <w:t xml:space="preserve"/>
      </w:r>
    </w:p>
    <w:p>
      <w:pPr>
        <w:pStyle w:val="Heading2"/>
        <w:spacing w:after="100" w:before="240"/>
      </w:pPr>
      <w:r>
        <w:rPr>
          <w:rFonts w:ascii="Arial" w:cs="Arial" w:eastAsia="Arial" w:hAnsi="Arial"/>
          <w:b/>
          <w:bCs/>
          <w:color w:val="0D1117"/>
          <w:sz w:val="24"/>
          <w:szCs w:val="24"/>
        </w:rPr>
        <w:t xml:space="preserve">7.1  DPA Status</w:t>
      </w:r>
    </w:p>
    <w:p>
      <w:pPr>
        <w:spacing w:after="80" w:before="80"/>
        <w:jc w:val="left"/>
      </w:pPr>
      <w:r>
        <w:rPr>
          <w:rFonts w:ascii="Arial" w:cs="Arial" w:eastAsia="Arial" w:hAnsi="Arial"/>
          <w:b w:val="false"/>
          <w:bCs w:val="false"/>
          <w:i w:val="false"/>
          <w:iCs w:val="false"/>
          <w:color w:val="0D1117"/>
          <w:sz w:val="20"/>
          <w:szCs w:val="20"/>
        </w:rPr>
        <w:t xml:space="preserve">Ralph Analytics has executed the OpenAI Enterprise Data Processing Addendum (DPA). This agreement governs all data processing conducted through the OpenAI API (GPT-4o and related models). The DPA is active and satisfies POPIA Section 72 and GDPR Article 46 cross-border transfer requirements via Standard Contractual Clauses (SCCs).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2400"/>
        <w:gridCol w:w="1760"/>
      </w:tblGrid>
      <w:tr>
        <w:tc>
          <w:tcPr>
            <w:tcW w:type="dxa" w:w="2400"/>
            <w:tcBorders>
              <w:top w:val="single" w:color="1E2235" w:sz="6"/>
              <w:left w:val="single" w:color="1E2235" w:sz="6"/>
              <w:bottom w:val="single" w:color="1E2235" w:sz="6"/>
              <w:right w:val="single" w:color="1E2235" w:sz="6"/>
            </w:tcBorders>
            <w:shd w:fill="1E2235" w:val="clear"/>
            <w:tcMar>
              <w:top w:type="dxa" w:w="110"/>
              <w:left w:type="dxa" w:w="150"/>
              <w:bottom w:type="dxa" w:w="110"/>
              <w:right w:type="dxa" w:w="150"/>
            </w:tcMar>
            <w:vAlign w:val="center"/>
          </w:tcPr>
          <w:p>
            <w:r>
              <w:rPr>
                <w:rFonts w:ascii="Arial" w:cs="Arial" w:eastAsia="Arial" w:hAnsi="Arial"/>
                <w:b/>
                <w:bCs/>
                <w:color w:val="FFFFFF"/>
                <w:sz w:val="20"/>
                <w:szCs w:val="20"/>
              </w:rPr>
              <w:t xml:space="preserve">DPA Provision</w:t>
            </w:r>
          </w:p>
        </w:tc>
        <w:tc>
          <w:tcPr>
            <w:tcW w:type="dxa" w:w="2800"/>
            <w:tcBorders>
              <w:top w:val="single" w:color="1E2235" w:sz="6"/>
              <w:left w:val="single" w:color="1E2235" w:sz="6"/>
              <w:bottom w:val="single" w:color="1E2235" w:sz="6"/>
              <w:right w:val="single" w:color="1E2235" w:sz="6"/>
            </w:tcBorders>
            <w:shd w:fill="1E2235" w:val="clear"/>
            <w:tcMar>
              <w:top w:type="dxa" w:w="110"/>
              <w:left w:type="dxa" w:w="150"/>
              <w:bottom w:type="dxa" w:w="110"/>
              <w:right w:type="dxa" w:w="150"/>
            </w:tcMar>
            <w:vAlign w:val="center"/>
          </w:tcPr>
          <w:p>
            <w:r>
              <w:rPr>
                <w:rFonts w:ascii="Arial" w:cs="Arial" w:eastAsia="Arial" w:hAnsi="Arial"/>
                <w:b/>
                <w:bCs/>
                <w:color w:val="FFFFFF"/>
                <w:sz w:val="20"/>
                <w:szCs w:val="20"/>
              </w:rPr>
              <w:t xml:space="preserve">OpenAI Commitment</w:t>
            </w:r>
          </w:p>
        </w:tc>
        <w:tc>
          <w:tcPr>
            <w:tcW w:type="dxa" w:w="2400"/>
            <w:tcBorders>
              <w:top w:val="single" w:color="1E2235" w:sz="6"/>
              <w:left w:val="single" w:color="1E2235" w:sz="6"/>
              <w:bottom w:val="single" w:color="1E2235" w:sz="6"/>
              <w:right w:val="single" w:color="1E2235" w:sz="6"/>
            </w:tcBorders>
            <w:shd w:fill="1E2235" w:val="clear"/>
            <w:tcMar>
              <w:top w:type="dxa" w:w="110"/>
              <w:left w:type="dxa" w:w="150"/>
              <w:bottom w:type="dxa" w:w="110"/>
              <w:right w:type="dxa" w:w="150"/>
            </w:tcMar>
            <w:vAlign w:val="center"/>
          </w:tcPr>
          <w:p>
            <w:r>
              <w:rPr>
                <w:rFonts w:ascii="Arial" w:cs="Arial" w:eastAsia="Arial" w:hAnsi="Arial"/>
                <w:b/>
                <w:bCs/>
                <w:color w:val="FFFFFF"/>
                <w:sz w:val="20"/>
                <w:szCs w:val="20"/>
              </w:rPr>
              <w:t xml:space="preserve">RA Obligation</w:t>
            </w:r>
          </w:p>
        </w:tc>
        <w:tc>
          <w:tcPr>
            <w:tcW w:type="dxa" w:w="1760"/>
            <w:tcBorders>
              <w:top w:val="single" w:color="1E2235" w:sz="6"/>
              <w:left w:val="single" w:color="1E2235" w:sz="6"/>
              <w:bottom w:val="single" w:color="1E2235" w:sz="6"/>
              <w:right w:val="single" w:color="1E2235" w:sz="6"/>
            </w:tcBorders>
            <w:shd w:fill="1E2235" w:val="clear"/>
            <w:tcMar>
              <w:top w:type="dxa" w:w="110"/>
              <w:left w:type="dxa" w:w="150"/>
              <w:bottom w:type="dxa" w:w="110"/>
              <w:right w:type="dxa" w:w="150"/>
            </w:tcMar>
            <w:vAlign w:val="center"/>
          </w:tcPr>
          <w:p>
            <w:r>
              <w:rPr>
                <w:rFonts w:ascii="Arial" w:cs="Arial" w:eastAsia="Arial" w:hAnsi="Arial"/>
                <w:b/>
                <w:bCs/>
                <w:color w:val="FFFFFF"/>
                <w:sz w:val="20"/>
                <w:szCs w:val="20"/>
              </w:rPr>
              <w:t xml:space="preserve">Status</w:t>
            </w:r>
          </w:p>
        </w:tc>
      </w:tr>
      <w:tr>
        <w:tc>
          <w:tcPr>
            <w:tcW w:type="dxa" w:w="2400"/>
            <w:tcBorders>
              <w:top w:val="single" w:color="E2E4E9" w:sz="6"/>
              <w:left w:val="single" w:color="E2E4E9" w:sz="6"/>
              <w:bottom w:val="single" w:color="E2E4E9" w:sz="6"/>
              <w:right w:val="single" w:color="E2E4E9" w:sz="6"/>
            </w:tcBorders>
            <w:shd w:fill="FFFFFF" w:val="clear"/>
            <w:tcMar>
              <w:top w:type="dxa" w:w="110"/>
              <w:left w:type="dxa" w:w="150"/>
              <w:bottom w:type="dxa" w:w="110"/>
              <w:right w:type="dxa" w:w="150"/>
            </w:tcMar>
            <w:vAlign w:val="center"/>
          </w:tcPr>
          <w:p>
            <w:pPr>
              <w:spacing w:after="50" w:before="50"/>
            </w:pPr>
            <w:r>
              <w:rPr>
                <w:rFonts w:ascii="Arial" w:cs="Arial" w:eastAsia="Arial" w:hAnsi="Arial"/>
                <w:b/>
                <w:bCs/>
                <w:color w:val="0D1117"/>
                <w:sz w:val="19"/>
                <w:szCs w:val="19"/>
              </w:rPr>
              <w:t xml:space="preserve">Data Controller/Processor</w:t>
            </w:r>
          </w:p>
        </w:tc>
        <w:tc>
          <w:tcPr>
            <w:tcW w:type="dxa" w:w="2800"/>
            <w:tcBorders>
              <w:top w:val="single" w:color="E2E4E9" w:sz="6"/>
              <w:left w:val="single" w:color="E2E4E9" w:sz="6"/>
              <w:bottom w:val="single" w:color="E2E4E9" w:sz="6"/>
              <w:right w:val="single" w:color="E2E4E9" w:sz="6"/>
            </w:tcBorders>
            <w:shd w:fill="FFFFFF" w:val="clear"/>
            <w:tcMar>
              <w:top w:type="dxa" w:w="110"/>
              <w:left w:type="dxa" w:w="150"/>
              <w:bottom w:type="dxa" w:w="110"/>
              <w:right w:type="dxa" w:w="150"/>
            </w:tcMar>
            <w:vAlign w:val="center"/>
          </w:tcPr>
          <w:p>
            <w:pPr>
              <w:spacing w:after="50" w:before="50"/>
            </w:pPr>
            <w:r>
              <w:rPr>
                <w:rFonts w:ascii="Arial" w:cs="Arial" w:eastAsia="Arial" w:hAnsi="Arial"/>
                <w:b w:val="false"/>
                <w:bCs w:val="false"/>
                <w:color w:val="0D1117"/>
                <w:sz w:val="19"/>
                <w:szCs w:val="19"/>
              </w:rPr>
              <w:t xml:space="preserve">OpenAI = Processor; Ralph Analytics = Controller</w:t>
            </w:r>
          </w:p>
        </w:tc>
        <w:tc>
          <w:tcPr>
            <w:tcW w:type="dxa" w:w="2400"/>
            <w:tcBorders>
              <w:top w:val="single" w:color="E2E4E9" w:sz="6"/>
              <w:left w:val="single" w:color="E2E4E9" w:sz="6"/>
              <w:bottom w:val="single" w:color="E2E4E9" w:sz="6"/>
              <w:right w:val="single" w:color="E2E4E9" w:sz="6"/>
            </w:tcBorders>
            <w:shd w:fill="FFFFFF" w:val="clear"/>
            <w:tcMar>
              <w:top w:type="dxa" w:w="110"/>
              <w:left w:type="dxa" w:w="150"/>
              <w:bottom w:type="dxa" w:w="110"/>
              <w:right w:type="dxa" w:w="150"/>
            </w:tcMar>
            <w:vAlign w:val="center"/>
          </w:tcPr>
          <w:p>
            <w:pPr>
              <w:spacing w:after="50" w:before="50"/>
            </w:pPr>
            <w:r>
              <w:rPr>
                <w:rFonts w:ascii="Arial" w:cs="Arial" w:eastAsia="Arial" w:hAnsi="Arial"/>
                <w:b w:val="false"/>
                <w:bCs w:val="false"/>
                <w:color w:val="0D1117"/>
                <w:sz w:val="19"/>
                <w:szCs w:val="19"/>
              </w:rPr>
              <w:t xml:space="preserve">Provide lawful instructions; ensure data subjects are informed</w:t>
            </w:r>
          </w:p>
        </w:tc>
        <w:tc>
          <w:tcPr>
            <w:tcW w:type="dxa" w:w="1760"/>
            <w:tcBorders>
              <w:top w:val="single" w:color="E2E4E9" w:sz="6"/>
              <w:left w:val="single" w:color="E2E4E9" w:sz="6"/>
              <w:bottom w:val="single" w:color="E2E4E9" w:sz="6"/>
              <w:right w:val="single" w:color="E2E4E9" w:sz="6"/>
            </w:tcBorders>
            <w:shd w:fill="FFFFFF" w:val="clear"/>
            <w:tcMar>
              <w:top w:type="dxa" w:w="110"/>
              <w:left w:type="dxa" w:w="150"/>
              <w:bottom w:type="dxa" w:w="110"/>
              <w:right w:type="dxa" w:w="150"/>
            </w:tcMar>
            <w:vAlign w:val="center"/>
          </w:tcPr>
          <w:p>
            <w:pPr>
              <w:spacing w:after="50" w:before="50"/>
            </w:pPr>
            <w:r>
              <w:rPr>
                <w:rFonts w:ascii="Arial" w:cs="Arial" w:eastAsia="Arial" w:hAnsi="Arial"/>
                <w:b w:val="false"/>
                <w:bCs w:val="false"/>
                <w:color w:val="0D1117"/>
                <w:sz w:val="19"/>
                <w:szCs w:val="19"/>
              </w:rPr>
              <w:t xml:space="preserve">✅ In place</w:t>
            </w:r>
          </w:p>
        </w:tc>
      </w:tr>
      <w:tr>
        <w:tc>
          <w:tcPr>
            <w:tcW w:type="dxa" w:w="2400"/>
            <w:tcBorders>
              <w:top w:val="single" w:color="E2E4E9" w:sz="6"/>
              <w:left w:val="single" w:color="E2E4E9" w:sz="6"/>
              <w:bottom w:val="single" w:color="E2E4E9" w:sz="6"/>
              <w:right w:val="single" w:color="E2E4E9" w:sz="6"/>
            </w:tcBorders>
            <w:shd w:fill="F4F5F7" w:val="clear"/>
            <w:tcMar>
              <w:top w:type="dxa" w:w="110"/>
              <w:left w:type="dxa" w:w="150"/>
              <w:bottom w:type="dxa" w:w="110"/>
              <w:right w:type="dxa" w:w="150"/>
            </w:tcMar>
            <w:vAlign w:val="center"/>
          </w:tcPr>
          <w:p>
            <w:pPr>
              <w:spacing w:after="50" w:before="50"/>
            </w:pPr>
            <w:r>
              <w:rPr>
                <w:rFonts w:ascii="Arial" w:cs="Arial" w:eastAsia="Arial" w:hAnsi="Arial"/>
                <w:b/>
                <w:bCs/>
                <w:color w:val="0D1117"/>
                <w:sz w:val="19"/>
                <w:szCs w:val="19"/>
              </w:rPr>
              <w:t xml:space="preserve">No model training on client data</w:t>
            </w:r>
          </w:p>
        </w:tc>
        <w:tc>
          <w:tcPr>
            <w:tcW w:type="dxa" w:w="2800"/>
            <w:tcBorders>
              <w:top w:val="single" w:color="E2E4E9" w:sz="6"/>
              <w:left w:val="single" w:color="E2E4E9" w:sz="6"/>
              <w:bottom w:val="single" w:color="E2E4E9" w:sz="6"/>
              <w:right w:val="single" w:color="E2E4E9" w:sz="6"/>
            </w:tcBorders>
            <w:shd w:fill="F4F5F7" w:val="clear"/>
            <w:tcMar>
              <w:top w:type="dxa" w:w="110"/>
              <w:left w:type="dxa" w:w="150"/>
              <w:bottom w:type="dxa" w:w="110"/>
              <w:right w:type="dxa" w:w="150"/>
            </w:tcMar>
            <w:vAlign w:val="center"/>
          </w:tcPr>
          <w:p>
            <w:pPr>
              <w:spacing w:after="50" w:before="50"/>
            </w:pPr>
            <w:r>
              <w:rPr>
                <w:rFonts w:ascii="Arial" w:cs="Arial" w:eastAsia="Arial" w:hAnsi="Arial"/>
                <w:b w:val="false"/>
                <w:bCs w:val="false"/>
                <w:color w:val="0D1117"/>
                <w:sz w:val="19"/>
                <w:szCs w:val="19"/>
              </w:rPr>
              <w:t xml:space="preserve">API data not used to train/improve OpenAI models</w:t>
            </w:r>
          </w:p>
        </w:tc>
        <w:tc>
          <w:tcPr>
            <w:tcW w:type="dxa" w:w="2400"/>
            <w:tcBorders>
              <w:top w:val="single" w:color="E2E4E9" w:sz="6"/>
              <w:left w:val="single" w:color="E2E4E9" w:sz="6"/>
              <w:bottom w:val="single" w:color="E2E4E9" w:sz="6"/>
              <w:right w:val="single" w:color="E2E4E9" w:sz="6"/>
            </w:tcBorders>
            <w:shd w:fill="F4F5F7" w:val="clear"/>
            <w:tcMar>
              <w:top w:type="dxa" w:w="110"/>
              <w:left w:type="dxa" w:w="150"/>
              <w:bottom w:type="dxa" w:w="110"/>
              <w:right w:type="dxa" w:w="150"/>
            </w:tcMar>
            <w:vAlign w:val="center"/>
          </w:tcPr>
          <w:p>
            <w:pPr>
              <w:spacing w:after="50" w:before="50"/>
            </w:pPr>
            <w:r>
              <w:rPr>
                <w:rFonts w:ascii="Arial" w:cs="Arial" w:eastAsia="Arial" w:hAnsi="Arial"/>
                <w:b w:val="false"/>
                <w:bCs w:val="false"/>
                <w:color w:val="0D1117"/>
                <w:sz w:val="19"/>
                <w:szCs w:val="19"/>
              </w:rPr>
              <w:t xml:space="preserve">Do not use Chat.com or consumer products — API only</w:t>
            </w:r>
          </w:p>
        </w:tc>
        <w:tc>
          <w:tcPr>
            <w:tcW w:type="dxa" w:w="1760"/>
            <w:tcBorders>
              <w:top w:val="single" w:color="E2E4E9" w:sz="6"/>
              <w:left w:val="single" w:color="E2E4E9" w:sz="6"/>
              <w:bottom w:val="single" w:color="E2E4E9" w:sz="6"/>
              <w:right w:val="single" w:color="E2E4E9" w:sz="6"/>
            </w:tcBorders>
            <w:shd w:fill="F4F5F7" w:val="clear"/>
            <w:tcMar>
              <w:top w:type="dxa" w:w="110"/>
              <w:left w:type="dxa" w:w="150"/>
              <w:bottom w:type="dxa" w:w="110"/>
              <w:right w:type="dxa" w:w="150"/>
            </w:tcMar>
            <w:vAlign w:val="center"/>
          </w:tcPr>
          <w:p>
            <w:pPr>
              <w:spacing w:after="50" w:before="50"/>
            </w:pPr>
            <w:r>
              <w:rPr>
                <w:rFonts w:ascii="Arial" w:cs="Arial" w:eastAsia="Arial" w:hAnsi="Arial"/>
                <w:b w:val="false"/>
                <w:bCs w:val="false"/>
                <w:color w:val="0D1117"/>
                <w:sz w:val="19"/>
                <w:szCs w:val="19"/>
              </w:rPr>
              <w:t xml:space="preserve">✅ Confirmed</w:t>
            </w:r>
          </w:p>
        </w:tc>
      </w:tr>
      <w:tr>
        <w:tc>
          <w:tcPr>
            <w:tcW w:type="dxa" w:w="2400"/>
            <w:tcBorders>
              <w:top w:val="single" w:color="E2E4E9" w:sz="6"/>
              <w:left w:val="single" w:color="E2E4E9" w:sz="6"/>
              <w:bottom w:val="single" w:color="E2E4E9" w:sz="6"/>
              <w:right w:val="single" w:color="E2E4E9" w:sz="6"/>
            </w:tcBorders>
            <w:shd w:fill="FFFFFF" w:val="clear"/>
            <w:tcMar>
              <w:top w:type="dxa" w:w="110"/>
              <w:left w:type="dxa" w:w="150"/>
              <w:bottom w:type="dxa" w:w="110"/>
              <w:right w:type="dxa" w:w="150"/>
            </w:tcMar>
            <w:vAlign w:val="center"/>
          </w:tcPr>
          <w:p>
            <w:pPr>
              <w:spacing w:after="50" w:before="50"/>
            </w:pPr>
            <w:r>
              <w:rPr>
                <w:rFonts w:ascii="Arial" w:cs="Arial" w:eastAsia="Arial" w:hAnsi="Arial"/>
                <w:b/>
                <w:bCs/>
                <w:color w:val="0D1117"/>
                <w:sz w:val="19"/>
                <w:szCs w:val="19"/>
              </w:rPr>
              <w:t xml:space="preserve">Data retention</w:t>
            </w:r>
          </w:p>
        </w:tc>
        <w:tc>
          <w:tcPr>
            <w:tcW w:type="dxa" w:w="2800"/>
            <w:tcBorders>
              <w:top w:val="single" w:color="E2E4E9" w:sz="6"/>
              <w:left w:val="single" w:color="E2E4E9" w:sz="6"/>
              <w:bottom w:val="single" w:color="E2E4E9" w:sz="6"/>
              <w:right w:val="single" w:color="E2E4E9" w:sz="6"/>
            </w:tcBorders>
            <w:shd w:fill="FFFFFF" w:val="clear"/>
            <w:tcMar>
              <w:top w:type="dxa" w:w="110"/>
              <w:left w:type="dxa" w:w="150"/>
              <w:bottom w:type="dxa" w:w="110"/>
              <w:right w:type="dxa" w:w="150"/>
            </w:tcMar>
            <w:vAlign w:val="center"/>
          </w:tcPr>
          <w:p>
            <w:pPr>
              <w:spacing w:after="50" w:before="50"/>
            </w:pPr>
            <w:r>
              <w:rPr>
                <w:rFonts w:ascii="Arial" w:cs="Arial" w:eastAsia="Arial" w:hAnsi="Arial"/>
                <w:b w:val="false"/>
                <w:bCs w:val="false"/>
                <w:color w:val="0D1117"/>
                <w:sz w:val="19"/>
                <w:szCs w:val="19"/>
              </w:rPr>
              <w:t xml:space="preserve">Limited retention per DPA terms (zero retention available for API calls with opt-in)</w:t>
            </w:r>
          </w:p>
        </w:tc>
        <w:tc>
          <w:tcPr>
            <w:tcW w:type="dxa" w:w="2400"/>
            <w:tcBorders>
              <w:top w:val="single" w:color="E2E4E9" w:sz="6"/>
              <w:left w:val="single" w:color="E2E4E9" w:sz="6"/>
              <w:bottom w:val="single" w:color="E2E4E9" w:sz="6"/>
              <w:right w:val="single" w:color="E2E4E9" w:sz="6"/>
            </w:tcBorders>
            <w:shd w:fill="FFFFFF" w:val="clear"/>
            <w:tcMar>
              <w:top w:type="dxa" w:w="110"/>
              <w:left w:type="dxa" w:w="150"/>
              <w:bottom w:type="dxa" w:w="110"/>
              <w:right w:type="dxa" w:w="150"/>
            </w:tcMar>
            <w:vAlign w:val="center"/>
          </w:tcPr>
          <w:p>
            <w:pPr>
              <w:spacing w:after="50" w:before="50"/>
            </w:pPr>
            <w:r>
              <w:rPr>
                <w:rFonts w:ascii="Arial" w:cs="Arial" w:eastAsia="Arial" w:hAnsi="Arial"/>
                <w:b w:val="false"/>
                <w:bCs w:val="false"/>
                <w:color w:val="0D1117"/>
                <w:sz w:val="19"/>
                <w:szCs w:val="19"/>
              </w:rPr>
              <w:t xml:space="preserve">Select zero data retention for sensitive processing where possible</w:t>
            </w:r>
          </w:p>
        </w:tc>
        <w:tc>
          <w:tcPr>
            <w:tcW w:type="dxa" w:w="1760"/>
            <w:tcBorders>
              <w:top w:val="single" w:color="E2E4E9" w:sz="6"/>
              <w:left w:val="single" w:color="E2E4E9" w:sz="6"/>
              <w:bottom w:val="single" w:color="E2E4E9" w:sz="6"/>
              <w:right w:val="single" w:color="E2E4E9" w:sz="6"/>
            </w:tcBorders>
            <w:shd w:fill="FFFFFF" w:val="clear"/>
            <w:tcMar>
              <w:top w:type="dxa" w:w="110"/>
              <w:left w:type="dxa" w:w="150"/>
              <w:bottom w:type="dxa" w:w="110"/>
              <w:right w:type="dxa" w:w="150"/>
            </w:tcMar>
            <w:vAlign w:val="center"/>
          </w:tcPr>
          <w:p>
            <w:pPr>
              <w:spacing w:after="50" w:before="50"/>
            </w:pPr>
            <w:r>
              <w:rPr>
                <w:rFonts w:ascii="Arial" w:cs="Arial" w:eastAsia="Arial" w:hAnsi="Arial"/>
                <w:b w:val="false"/>
                <w:bCs w:val="false"/>
                <w:color w:val="0D1117"/>
                <w:sz w:val="19"/>
                <w:szCs w:val="19"/>
              </w:rPr>
              <w:t xml:space="preserve">⚠️ Review API settings</w:t>
            </w:r>
          </w:p>
        </w:tc>
      </w:tr>
      <w:tr>
        <w:tc>
          <w:tcPr>
            <w:tcW w:type="dxa" w:w="2400"/>
            <w:tcBorders>
              <w:top w:val="single" w:color="E2E4E9" w:sz="6"/>
              <w:left w:val="single" w:color="E2E4E9" w:sz="6"/>
              <w:bottom w:val="single" w:color="E2E4E9" w:sz="6"/>
              <w:right w:val="single" w:color="E2E4E9" w:sz="6"/>
            </w:tcBorders>
            <w:shd w:fill="F4F5F7" w:val="clear"/>
            <w:tcMar>
              <w:top w:type="dxa" w:w="110"/>
              <w:left w:type="dxa" w:w="150"/>
              <w:bottom w:type="dxa" w:w="110"/>
              <w:right w:type="dxa" w:w="150"/>
            </w:tcMar>
            <w:vAlign w:val="center"/>
          </w:tcPr>
          <w:p>
            <w:pPr>
              <w:spacing w:after="50" w:before="50"/>
            </w:pPr>
            <w:r>
              <w:rPr>
                <w:rFonts w:ascii="Arial" w:cs="Arial" w:eastAsia="Arial" w:hAnsi="Arial"/>
                <w:b/>
                <w:bCs/>
                <w:color w:val="0D1117"/>
                <w:sz w:val="19"/>
                <w:szCs w:val="19"/>
              </w:rPr>
              <w:t xml:space="preserve">Security measures</w:t>
            </w:r>
          </w:p>
        </w:tc>
        <w:tc>
          <w:tcPr>
            <w:tcW w:type="dxa" w:w="2800"/>
            <w:tcBorders>
              <w:top w:val="single" w:color="E2E4E9" w:sz="6"/>
              <w:left w:val="single" w:color="E2E4E9" w:sz="6"/>
              <w:bottom w:val="single" w:color="E2E4E9" w:sz="6"/>
              <w:right w:val="single" w:color="E2E4E9" w:sz="6"/>
            </w:tcBorders>
            <w:shd w:fill="F4F5F7" w:val="clear"/>
            <w:tcMar>
              <w:top w:type="dxa" w:w="110"/>
              <w:left w:type="dxa" w:w="150"/>
              <w:bottom w:type="dxa" w:w="110"/>
              <w:right w:type="dxa" w:w="150"/>
            </w:tcMar>
            <w:vAlign w:val="center"/>
          </w:tcPr>
          <w:p>
            <w:pPr>
              <w:spacing w:after="50" w:before="50"/>
            </w:pPr>
            <w:r>
              <w:rPr>
                <w:rFonts w:ascii="Arial" w:cs="Arial" w:eastAsia="Arial" w:hAnsi="Arial"/>
                <w:b w:val="false"/>
                <w:bCs w:val="false"/>
                <w:color w:val="0D1117"/>
                <w:sz w:val="19"/>
                <w:szCs w:val="19"/>
              </w:rPr>
              <w:t xml:space="preserve">Enterprise-grade encryption, access controls, incident response</w:t>
            </w:r>
          </w:p>
        </w:tc>
        <w:tc>
          <w:tcPr>
            <w:tcW w:type="dxa" w:w="2400"/>
            <w:tcBorders>
              <w:top w:val="single" w:color="E2E4E9" w:sz="6"/>
              <w:left w:val="single" w:color="E2E4E9" w:sz="6"/>
              <w:bottom w:val="single" w:color="E2E4E9" w:sz="6"/>
              <w:right w:val="single" w:color="E2E4E9" w:sz="6"/>
            </w:tcBorders>
            <w:shd w:fill="F4F5F7" w:val="clear"/>
            <w:tcMar>
              <w:top w:type="dxa" w:w="110"/>
              <w:left w:type="dxa" w:w="150"/>
              <w:bottom w:type="dxa" w:w="110"/>
              <w:right w:type="dxa" w:w="150"/>
            </w:tcMar>
            <w:vAlign w:val="center"/>
          </w:tcPr>
          <w:p>
            <w:pPr>
              <w:spacing w:after="50" w:before="50"/>
            </w:pPr>
            <w:r>
              <w:rPr>
                <w:rFonts w:ascii="Arial" w:cs="Arial" w:eastAsia="Arial" w:hAnsi="Arial"/>
                <w:b w:val="false"/>
                <w:bCs w:val="false"/>
                <w:color w:val="0D1117"/>
                <w:sz w:val="19"/>
                <w:szCs w:val="19"/>
              </w:rPr>
              <w:t xml:space="preserve">Apply API key management and access controls</w:t>
            </w:r>
          </w:p>
        </w:tc>
        <w:tc>
          <w:tcPr>
            <w:tcW w:type="dxa" w:w="1760"/>
            <w:tcBorders>
              <w:top w:val="single" w:color="E2E4E9" w:sz="6"/>
              <w:left w:val="single" w:color="E2E4E9" w:sz="6"/>
              <w:bottom w:val="single" w:color="E2E4E9" w:sz="6"/>
              <w:right w:val="single" w:color="E2E4E9" w:sz="6"/>
            </w:tcBorders>
            <w:shd w:fill="F4F5F7" w:val="clear"/>
            <w:tcMar>
              <w:top w:type="dxa" w:w="110"/>
              <w:left w:type="dxa" w:w="150"/>
              <w:bottom w:type="dxa" w:w="110"/>
              <w:right w:type="dxa" w:w="150"/>
            </w:tcMar>
            <w:vAlign w:val="center"/>
          </w:tcPr>
          <w:p>
            <w:pPr>
              <w:spacing w:after="50" w:before="50"/>
            </w:pPr>
            <w:r>
              <w:rPr>
                <w:rFonts w:ascii="Arial" w:cs="Arial" w:eastAsia="Arial" w:hAnsi="Arial"/>
                <w:b w:val="false"/>
                <w:bCs w:val="false"/>
                <w:color w:val="0D1117"/>
                <w:sz w:val="19"/>
                <w:szCs w:val="19"/>
              </w:rPr>
              <w:t xml:space="preserve">✅ In place</w:t>
            </w:r>
          </w:p>
        </w:tc>
      </w:tr>
      <w:tr>
        <w:tc>
          <w:tcPr>
            <w:tcW w:type="dxa" w:w="2400"/>
            <w:tcBorders>
              <w:top w:val="single" w:color="E2E4E9" w:sz="6"/>
              <w:left w:val="single" w:color="E2E4E9" w:sz="6"/>
              <w:bottom w:val="single" w:color="E2E4E9" w:sz="6"/>
              <w:right w:val="single" w:color="E2E4E9" w:sz="6"/>
            </w:tcBorders>
            <w:shd w:fill="FFFFFF" w:val="clear"/>
            <w:tcMar>
              <w:top w:type="dxa" w:w="110"/>
              <w:left w:type="dxa" w:w="150"/>
              <w:bottom w:type="dxa" w:w="110"/>
              <w:right w:type="dxa" w:w="150"/>
            </w:tcMar>
            <w:vAlign w:val="center"/>
          </w:tcPr>
          <w:p>
            <w:pPr>
              <w:spacing w:after="50" w:before="50"/>
            </w:pPr>
            <w:r>
              <w:rPr>
                <w:rFonts w:ascii="Arial" w:cs="Arial" w:eastAsia="Arial" w:hAnsi="Arial"/>
                <w:b/>
                <w:bCs/>
                <w:color w:val="0D1117"/>
                <w:sz w:val="19"/>
                <w:szCs w:val="19"/>
              </w:rPr>
              <w:t xml:space="preserve">Cross-border transfers</w:t>
            </w:r>
          </w:p>
        </w:tc>
        <w:tc>
          <w:tcPr>
            <w:tcW w:type="dxa" w:w="2800"/>
            <w:tcBorders>
              <w:top w:val="single" w:color="E2E4E9" w:sz="6"/>
              <w:left w:val="single" w:color="E2E4E9" w:sz="6"/>
              <w:bottom w:val="single" w:color="E2E4E9" w:sz="6"/>
              <w:right w:val="single" w:color="E2E4E9" w:sz="6"/>
            </w:tcBorders>
            <w:shd w:fill="FFFFFF" w:val="clear"/>
            <w:tcMar>
              <w:top w:type="dxa" w:w="110"/>
              <w:left w:type="dxa" w:w="150"/>
              <w:bottom w:type="dxa" w:w="110"/>
              <w:right w:type="dxa" w:w="150"/>
            </w:tcMar>
            <w:vAlign w:val="center"/>
          </w:tcPr>
          <w:p>
            <w:pPr>
              <w:spacing w:after="50" w:before="50"/>
            </w:pPr>
            <w:r>
              <w:rPr>
                <w:rFonts w:ascii="Arial" w:cs="Arial" w:eastAsia="Arial" w:hAnsi="Arial"/>
                <w:b w:val="false"/>
                <w:bCs w:val="false"/>
                <w:color w:val="0D1117"/>
                <w:sz w:val="19"/>
                <w:szCs w:val="19"/>
              </w:rPr>
              <w:t xml:space="preserve">SCCs (EU Standard Contractual Clauses) in place for EEA data</w:t>
            </w:r>
          </w:p>
        </w:tc>
        <w:tc>
          <w:tcPr>
            <w:tcW w:type="dxa" w:w="2400"/>
            <w:tcBorders>
              <w:top w:val="single" w:color="E2E4E9" w:sz="6"/>
              <w:left w:val="single" w:color="E2E4E9" w:sz="6"/>
              <w:bottom w:val="single" w:color="E2E4E9" w:sz="6"/>
              <w:right w:val="single" w:color="E2E4E9" w:sz="6"/>
            </w:tcBorders>
            <w:shd w:fill="FFFFFF" w:val="clear"/>
            <w:tcMar>
              <w:top w:type="dxa" w:w="110"/>
              <w:left w:type="dxa" w:w="150"/>
              <w:bottom w:type="dxa" w:w="110"/>
              <w:right w:type="dxa" w:w="150"/>
            </w:tcMar>
            <w:vAlign w:val="center"/>
          </w:tcPr>
          <w:p>
            <w:pPr>
              <w:spacing w:after="50" w:before="50"/>
            </w:pPr>
            <w:r>
              <w:rPr>
                <w:rFonts w:ascii="Arial" w:cs="Arial" w:eastAsia="Arial" w:hAnsi="Arial"/>
                <w:b w:val="false"/>
                <w:bCs w:val="false"/>
                <w:color w:val="0D1117"/>
                <w:sz w:val="19"/>
                <w:szCs w:val="19"/>
              </w:rPr>
              <w:t xml:space="preserve">Ensure EU client data only processed via API (not consumer products)</w:t>
            </w:r>
          </w:p>
        </w:tc>
        <w:tc>
          <w:tcPr>
            <w:tcW w:type="dxa" w:w="1760"/>
            <w:tcBorders>
              <w:top w:val="single" w:color="E2E4E9" w:sz="6"/>
              <w:left w:val="single" w:color="E2E4E9" w:sz="6"/>
              <w:bottom w:val="single" w:color="E2E4E9" w:sz="6"/>
              <w:right w:val="single" w:color="E2E4E9" w:sz="6"/>
            </w:tcBorders>
            <w:shd w:fill="FFFFFF" w:val="clear"/>
            <w:tcMar>
              <w:top w:type="dxa" w:w="110"/>
              <w:left w:type="dxa" w:w="150"/>
              <w:bottom w:type="dxa" w:w="110"/>
              <w:right w:type="dxa" w:w="150"/>
            </w:tcMar>
            <w:vAlign w:val="center"/>
          </w:tcPr>
          <w:p>
            <w:pPr>
              <w:spacing w:after="50" w:before="50"/>
            </w:pPr>
            <w:r>
              <w:rPr>
                <w:rFonts w:ascii="Arial" w:cs="Arial" w:eastAsia="Arial" w:hAnsi="Arial"/>
                <w:b w:val="false"/>
                <w:bCs w:val="false"/>
                <w:color w:val="0D1117"/>
                <w:sz w:val="19"/>
                <w:szCs w:val="19"/>
              </w:rPr>
              <w:t xml:space="preserve">✅ Satisfied</w:t>
            </w:r>
          </w:p>
        </w:tc>
      </w:tr>
      <w:tr>
        <w:tc>
          <w:tcPr>
            <w:tcW w:type="dxa" w:w="2400"/>
            <w:tcBorders>
              <w:top w:val="single" w:color="E2E4E9" w:sz="6"/>
              <w:left w:val="single" w:color="E2E4E9" w:sz="6"/>
              <w:bottom w:val="single" w:color="E2E4E9" w:sz="6"/>
              <w:right w:val="single" w:color="E2E4E9" w:sz="6"/>
            </w:tcBorders>
            <w:shd w:fill="F4F5F7" w:val="clear"/>
            <w:tcMar>
              <w:top w:type="dxa" w:w="110"/>
              <w:left w:type="dxa" w:w="150"/>
              <w:bottom w:type="dxa" w:w="110"/>
              <w:right w:type="dxa" w:w="150"/>
            </w:tcMar>
            <w:vAlign w:val="center"/>
          </w:tcPr>
          <w:p>
            <w:pPr>
              <w:spacing w:after="50" w:before="50"/>
            </w:pPr>
            <w:r>
              <w:rPr>
                <w:rFonts w:ascii="Arial" w:cs="Arial" w:eastAsia="Arial" w:hAnsi="Arial"/>
                <w:b/>
                <w:bCs/>
                <w:color w:val="0D1117"/>
                <w:sz w:val="19"/>
                <w:szCs w:val="19"/>
              </w:rPr>
              <w:t xml:space="preserve">POPIA Section 72</w:t>
            </w:r>
          </w:p>
        </w:tc>
        <w:tc>
          <w:tcPr>
            <w:tcW w:type="dxa" w:w="2800"/>
            <w:tcBorders>
              <w:top w:val="single" w:color="E2E4E9" w:sz="6"/>
              <w:left w:val="single" w:color="E2E4E9" w:sz="6"/>
              <w:bottom w:val="single" w:color="E2E4E9" w:sz="6"/>
              <w:right w:val="single" w:color="E2E4E9" w:sz="6"/>
            </w:tcBorders>
            <w:shd w:fill="F4F5F7" w:val="clear"/>
            <w:tcMar>
              <w:top w:type="dxa" w:w="110"/>
              <w:left w:type="dxa" w:w="150"/>
              <w:bottom w:type="dxa" w:w="110"/>
              <w:right w:type="dxa" w:w="150"/>
            </w:tcMar>
            <w:vAlign w:val="center"/>
          </w:tcPr>
          <w:p>
            <w:pPr>
              <w:spacing w:after="50" w:before="50"/>
            </w:pPr>
            <w:r>
              <w:rPr>
                <w:rFonts w:ascii="Arial" w:cs="Arial" w:eastAsia="Arial" w:hAnsi="Arial"/>
                <w:b w:val="false"/>
                <w:bCs w:val="false"/>
                <w:color w:val="0D1117"/>
                <w:sz w:val="19"/>
                <w:szCs w:val="19"/>
              </w:rPr>
              <w:t xml:space="preserve">SCCs satisfy cross-border transfer safeguard requirement</w:t>
            </w:r>
          </w:p>
        </w:tc>
        <w:tc>
          <w:tcPr>
            <w:tcW w:type="dxa" w:w="2400"/>
            <w:tcBorders>
              <w:top w:val="single" w:color="E2E4E9" w:sz="6"/>
              <w:left w:val="single" w:color="E2E4E9" w:sz="6"/>
              <w:bottom w:val="single" w:color="E2E4E9" w:sz="6"/>
              <w:right w:val="single" w:color="E2E4E9" w:sz="6"/>
            </w:tcBorders>
            <w:shd w:fill="F4F5F7" w:val="clear"/>
            <w:tcMar>
              <w:top w:type="dxa" w:w="110"/>
              <w:left w:type="dxa" w:w="150"/>
              <w:bottom w:type="dxa" w:w="110"/>
              <w:right w:type="dxa" w:w="150"/>
            </w:tcMar>
            <w:vAlign w:val="center"/>
          </w:tcPr>
          <w:p>
            <w:pPr>
              <w:spacing w:after="50" w:before="50"/>
            </w:pPr>
            <w:r>
              <w:rPr>
                <w:rFonts w:ascii="Arial" w:cs="Arial" w:eastAsia="Arial" w:hAnsi="Arial"/>
                <w:b w:val="false"/>
                <w:bCs w:val="false"/>
                <w:color w:val="0D1117"/>
                <w:sz w:val="19"/>
                <w:szCs w:val="19"/>
              </w:rPr>
              <w:t xml:space="preserve">Ensure transfer impact assessment is documented</w:t>
            </w:r>
          </w:p>
        </w:tc>
        <w:tc>
          <w:tcPr>
            <w:tcW w:type="dxa" w:w="1760"/>
            <w:tcBorders>
              <w:top w:val="single" w:color="E2E4E9" w:sz="6"/>
              <w:left w:val="single" w:color="E2E4E9" w:sz="6"/>
              <w:bottom w:val="single" w:color="E2E4E9" w:sz="6"/>
              <w:right w:val="single" w:color="E2E4E9" w:sz="6"/>
            </w:tcBorders>
            <w:shd w:fill="F4F5F7" w:val="clear"/>
            <w:tcMar>
              <w:top w:type="dxa" w:w="110"/>
              <w:left w:type="dxa" w:w="150"/>
              <w:bottom w:type="dxa" w:w="110"/>
              <w:right w:type="dxa" w:w="150"/>
            </w:tcMar>
            <w:vAlign w:val="center"/>
          </w:tcPr>
          <w:p>
            <w:pPr>
              <w:spacing w:after="50" w:before="50"/>
            </w:pPr>
            <w:r>
              <w:rPr>
                <w:rFonts w:ascii="Arial" w:cs="Arial" w:eastAsia="Arial" w:hAnsi="Arial"/>
                <w:b w:val="false"/>
                <w:bCs w:val="false"/>
                <w:color w:val="0D1117"/>
                <w:sz w:val="19"/>
                <w:szCs w:val="19"/>
              </w:rPr>
              <w:t xml:space="preserve">⚠️ Document TIA formally</w:t>
            </w:r>
          </w:p>
        </w:tc>
      </w:tr>
      <w:tr>
        <w:tc>
          <w:tcPr>
            <w:tcW w:type="dxa" w:w="2400"/>
            <w:tcBorders>
              <w:top w:val="single" w:color="E2E4E9" w:sz="6"/>
              <w:left w:val="single" w:color="E2E4E9" w:sz="6"/>
              <w:bottom w:val="single" w:color="E2E4E9" w:sz="6"/>
              <w:right w:val="single" w:color="E2E4E9" w:sz="6"/>
            </w:tcBorders>
            <w:shd w:fill="FFFFFF" w:val="clear"/>
            <w:tcMar>
              <w:top w:type="dxa" w:w="110"/>
              <w:left w:type="dxa" w:w="150"/>
              <w:bottom w:type="dxa" w:w="110"/>
              <w:right w:type="dxa" w:w="150"/>
            </w:tcMar>
            <w:vAlign w:val="center"/>
          </w:tcPr>
          <w:p>
            <w:pPr>
              <w:spacing w:after="50" w:before="50"/>
            </w:pPr>
            <w:r>
              <w:rPr>
                <w:rFonts w:ascii="Arial" w:cs="Arial" w:eastAsia="Arial" w:hAnsi="Arial"/>
                <w:b/>
                <w:bCs/>
                <w:color w:val="0D1117"/>
                <w:sz w:val="19"/>
                <w:szCs w:val="19"/>
              </w:rPr>
              <w:t xml:space="preserve">Breach notification</w:t>
            </w:r>
          </w:p>
        </w:tc>
        <w:tc>
          <w:tcPr>
            <w:tcW w:type="dxa" w:w="2800"/>
            <w:tcBorders>
              <w:top w:val="single" w:color="E2E4E9" w:sz="6"/>
              <w:left w:val="single" w:color="E2E4E9" w:sz="6"/>
              <w:bottom w:val="single" w:color="E2E4E9" w:sz="6"/>
              <w:right w:val="single" w:color="E2E4E9" w:sz="6"/>
            </w:tcBorders>
            <w:shd w:fill="FFFFFF" w:val="clear"/>
            <w:tcMar>
              <w:top w:type="dxa" w:w="110"/>
              <w:left w:type="dxa" w:w="150"/>
              <w:bottom w:type="dxa" w:w="110"/>
              <w:right w:type="dxa" w:w="150"/>
            </w:tcMar>
            <w:vAlign w:val="center"/>
          </w:tcPr>
          <w:p>
            <w:pPr>
              <w:spacing w:after="50" w:before="50"/>
            </w:pPr>
            <w:r>
              <w:rPr>
                <w:rFonts w:ascii="Arial" w:cs="Arial" w:eastAsia="Arial" w:hAnsi="Arial"/>
                <w:b w:val="false"/>
                <w:bCs w:val="false"/>
                <w:color w:val="0D1117"/>
                <w:sz w:val="19"/>
                <w:szCs w:val="19"/>
              </w:rPr>
              <w:t xml:space="preserve">OpenAI notifies RA of relevant breaches</w:t>
            </w:r>
          </w:p>
        </w:tc>
        <w:tc>
          <w:tcPr>
            <w:tcW w:type="dxa" w:w="2400"/>
            <w:tcBorders>
              <w:top w:val="single" w:color="E2E4E9" w:sz="6"/>
              <w:left w:val="single" w:color="E2E4E9" w:sz="6"/>
              <w:bottom w:val="single" w:color="E2E4E9" w:sz="6"/>
              <w:right w:val="single" w:color="E2E4E9" w:sz="6"/>
            </w:tcBorders>
            <w:shd w:fill="FFFFFF" w:val="clear"/>
            <w:tcMar>
              <w:top w:type="dxa" w:w="110"/>
              <w:left w:type="dxa" w:w="150"/>
              <w:bottom w:type="dxa" w:w="110"/>
              <w:right w:type="dxa" w:w="150"/>
            </w:tcMar>
            <w:vAlign w:val="center"/>
          </w:tcPr>
          <w:p>
            <w:pPr>
              <w:spacing w:after="50" w:before="50"/>
            </w:pPr>
            <w:r>
              <w:rPr>
                <w:rFonts w:ascii="Arial" w:cs="Arial" w:eastAsia="Arial" w:hAnsi="Arial"/>
                <w:b w:val="false"/>
                <w:bCs w:val="false"/>
                <w:color w:val="0D1117"/>
                <w:sz w:val="19"/>
                <w:szCs w:val="19"/>
              </w:rPr>
              <w:t xml:space="preserve">RA must notify Information Regulator and affected clients within required windows</w:t>
            </w:r>
          </w:p>
        </w:tc>
        <w:tc>
          <w:tcPr>
            <w:tcW w:type="dxa" w:w="1760"/>
            <w:tcBorders>
              <w:top w:val="single" w:color="E2E4E9" w:sz="6"/>
              <w:left w:val="single" w:color="E2E4E9" w:sz="6"/>
              <w:bottom w:val="single" w:color="E2E4E9" w:sz="6"/>
              <w:right w:val="single" w:color="E2E4E9" w:sz="6"/>
            </w:tcBorders>
            <w:shd w:fill="FFFFFF" w:val="clear"/>
            <w:tcMar>
              <w:top w:type="dxa" w:w="110"/>
              <w:left w:type="dxa" w:w="150"/>
              <w:bottom w:type="dxa" w:w="110"/>
              <w:right w:type="dxa" w:w="150"/>
            </w:tcMar>
            <w:vAlign w:val="center"/>
          </w:tcPr>
          <w:p>
            <w:pPr>
              <w:spacing w:after="50" w:before="50"/>
            </w:pPr>
            <w:r>
              <w:rPr>
                <w:rFonts w:ascii="Arial" w:cs="Arial" w:eastAsia="Arial" w:hAnsi="Arial"/>
                <w:b w:val="false"/>
                <w:bCs w:val="false"/>
                <w:color w:val="0D1117"/>
                <w:sz w:val="19"/>
                <w:szCs w:val="19"/>
              </w:rPr>
              <w:t xml:space="preserve">⚠️ Add to RA incident plan</w:t>
            </w:r>
          </w:p>
        </w:tc>
      </w:tr>
      <w:tr>
        <w:tc>
          <w:tcPr>
            <w:tcW w:type="dxa" w:w="2400"/>
            <w:tcBorders>
              <w:top w:val="single" w:color="E2E4E9" w:sz="6"/>
              <w:left w:val="single" w:color="E2E4E9" w:sz="6"/>
              <w:bottom w:val="single" w:color="E2E4E9" w:sz="6"/>
              <w:right w:val="single" w:color="E2E4E9" w:sz="6"/>
            </w:tcBorders>
            <w:shd w:fill="F4F5F7" w:val="clear"/>
            <w:tcMar>
              <w:top w:type="dxa" w:w="110"/>
              <w:left w:type="dxa" w:w="150"/>
              <w:bottom w:type="dxa" w:w="110"/>
              <w:right w:type="dxa" w:w="150"/>
            </w:tcMar>
            <w:vAlign w:val="center"/>
          </w:tcPr>
          <w:p>
            <w:pPr>
              <w:spacing w:after="50" w:before="50"/>
            </w:pPr>
            <w:r>
              <w:rPr>
                <w:rFonts w:ascii="Arial" w:cs="Arial" w:eastAsia="Arial" w:hAnsi="Arial"/>
                <w:b/>
                <w:bCs/>
                <w:color w:val="0D1117"/>
                <w:sz w:val="19"/>
                <w:szCs w:val="19"/>
              </w:rPr>
              <w:t xml:space="preserve">Sub-processor disclosure</w:t>
            </w:r>
          </w:p>
        </w:tc>
        <w:tc>
          <w:tcPr>
            <w:tcW w:type="dxa" w:w="2800"/>
            <w:tcBorders>
              <w:top w:val="single" w:color="E2E4E9" w:sz="6"/>
              <w:left w:val="single" w:color="E2E4E9" w:sz="6"/>
              <w:bottom w:val="single" w:color="E2E4E9" w:sz="6"/>
              <w:right w:val="single" w:color="E2E4E9" w:sz="6"/>
            </w:tcBorders>
            <w:shd w:fill="F4F5F7" w:val="clear"/>
            <w:tcMar>
              <w:top w:type="dxa" w:w="110"/>
              <w:left w:type="dxa" w:w="150"/>
              <w:bottom w:type="dxa" w:w="110"/>
              <w:right w:type="dxa" w:w="150"/>
            </w:tcMar>
            <w:vAlign w:val="center"/>
          </w:tcPr>
          <w:p>
            <w:pPr>
              <w:spacing w:after="50" w:before="50"/>
            </w:pPr>
            <w:r>
              <w:rPr>
                <w:rFonts w:ascii="Arial" w:cs="Arial" w:eastAsia="Arial" w:hAnsi="Arial"/>
                <w:b w:val="false"/>
                <w:bCs w:val="false"/>
                <w:color w:val="0D1117"/>
                <w:sz w:val="19"/>
                <w:szCs w:val="19"/>
              </w:rPr>
              <w:t xml:space="preserve">OpenAI maintains sub-processor list; RA to be notified of changes</w:t>
            </w:r>
          </w:p>
        </w:tc>
        <w:tc>
          <w:tcPr>
            <w:tcW w:type="dxa" w:w="2400"/>
            <w:tcBorders>
              <w:top w:val="single" w:color="E2E4E9" w:sz="6"/>
              <w:left w:val="single" w:color="E2E4E9" w:sz="6"/>
              <w:bottom w:val="single" w:color="E2E4E9" w:sz="6"/>
              <w:right w:val="single" w:color="E2E4E9" w:sz="6"/>
            </w:tcBorders>
            <w:shd w:fill="F4F5F7" w:val="clear"/>
            <w:tcMar>
              <w:top w:type="dxa" w:w="110"/>
              <w:left w:type="dxa" w:w="150"/>
              <w:bottom w:type="dxa" w:w="110"/>
              <w:right w:type="dxa" w:w="150"/>
            </w:tcMar>
            <w:vAlign w:val="center"/>
          </w:tcPr>
          <w:p>
            <w:pPr>
              <w:spacing w:after="50" w:before="50"/>
            </w:pPr>
            <w:r>
              <w:rPr>
                <w:rFonts w:ascii="Arial" w:cs="Arial" w:eastAsia="Arial" w:hAnsi="Arial"/>
                <w:b w:val="false"/>
                <w:bCs w:val="false"/>
                <w:color w:val="0D1117"/>
                <w:sz w:val="19"/>
                <w:szCs w:val="19"/>
              </w:rPr>
              <w:t xml:space="preserve">Monitor OpenAI sub-processor notices; assess impact on client data</w:t>
            </w:r>
          </w:p>
        </w:tc>
        <w:tc>
          <w:tcPr>
            <w:tcW w:type="dxa" w:w="1760"/>
            <w:tcBorders>
              <w:top w:val="single" w:color="E2E4E9" w:sz="6"/>
              <w:left w:val="single" w:color="E2E4E9" w:sz="6"/>
              <w:bottom w:val="single" w:color="E2E4E9" w:sz="6"/>
              <w:right w:val="single" w:color="E2E4E9" w:sz="6"/>
            </w:tcBorders>
            <w:shd w:fill="F4F5F7" w:val="clear"/>
            <w:tcMar>
              <w:top w:type="dxa" w:w="110"/>
              <w:left w:type="dxa" w:w="150"/>
              <w:bottom w:type="dxa" w:w="110"/>
              <w:right w:type="dxa" w:w="150"/>
            </w:tcMar>
            <w:vAlign w:val="center"/>
          </w:tcPr>
          <w:p>
            <w:pPr>
              <w:spacing w:after="50" w:before="50"/>
            </w:pPr>
            <w:r>
              <w:rPr>
                <w:rFonts w:ascii="Arial" w:cs="Arial" w:eastAsia="Arial" w:hAnsi="Arial"/>
                <w:b w:val="false"/>
                <w:bCs w:val="false"/>
                <w:color w:val="0D1117"/>
                <w:sz w:val="19"/>
                <w:szCs w:val="19"/>
              </w:rPr>
              <w:t xml:space="preserve">🔵 Ongoing monitoring</w:t>
            </w:r>
          </w:p>
        </w:tc>
      </w:tr>
    </w:tbl>
    <w:p>
      <w:pPr>
        <w:spacing w:after="0" w:before="60"/>
      </w:pPr>
      <w:r>
        <w:t xml:space="preserve"/>
      </w:r>
    </w:p>
    <w:p>
      <w:pPr>
        <w:pBdr>
          <w:bottom w:val="single" w:color="E2E4E9" w:sz="4"/>
        </w:pBdr>
        <w:spacing w:after="120" w:before="12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2235" w:sz="6"/>
              <w:left w:val="single" w:color="1E2235" w:sz="6"/>
              <w:bottom w:val="single" w:color="1E2235" w:sz="6"/>
              <w:right w:val="single" w:color="1E2235" w:sz="6"/>
            </w:tcBorders>
            <w:shd w:fill="1E2235" w:val="clear"/>
            <w:tcMar>
              <w:top w:type="dxa" w:w="110"/>
              <w:left w:type="dxa" w:w="150"/>
              <w:bottom w:type="dxa" w:w="110"/>
              <w:right w:type="dxa" w:w="150"/>
            </w:tcMar>
            <w:vAlign w:val="center"/>
          </w:tcPr>
          <w:p>
            <w:pPr>
              <w:spacing w:after="10" w:before="40"/>
            </w:pPr>
            <w:r>
              <w:rPr>
                <w:rFonts w:ascii="Arial" w:cs="Arial" w:eastAsia="Arial" w:hAnsi="Arial"/>
                <w:b/>
                <w:bCs/>
                <w:color w:val="FFFFFF"/>
                <w:sz w:val="26"/>
                <w:szCs w:val="26"/>
              </w:rPr>
              <w:t xml:space="preserve">8.  Master Compliance Dashboard — Overall RAL Posture</w:t>
            </w:r>
          </w:p>
          <w:p>
            <w:pPr>
              <w:spacing w:after="40" w:before="0"/>
            </w:pPr>
            <w:r>
              <w:rPr>
                <w:rFonts w:ascii="Arial" w:cs="Arial" w:eastAsia="Arial" w:hAnsi="Arial"/>
                <w:i/>
                <w:iCs/>
                <w:color w:val="E5E7EB"/>
                <w:sz w:val="18"/>
                <w:szCs w:val="18"/>
              </w:rPr>
              <w:t xml:space="preserve">Consolidated status across all 6 frameworks | June 2026</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200"/>
        <w:gridCol w:w="1320"/>
        <w:gridCol w:w="2280"/>
        <w:gridCol w:w="1160"/>
      </w:tblGrid>
      <w:tr>
        <w:tc>
          <w:tcPr>
            <w:tcW w:type="dxa" w:w="2000"/>
            <w:tcBorders>
              <w:top w:val="single" w:color="1E2235" w:sz="6"/>
              <w:left w:val="single" w:color="1E2235" w:sz="6"/>
              <w:bottom w:val="single" w:color="1E2235" w:sz="6"/>
              <w:right w:val="single" w:color="1E2235" w:sz="6"/>
            </w:tcBorders>
            <w:shd w:fill="1E2235" w:val="clear"/>
            <w:tcMar>
              <w:top w:type="dxa" w:w="110"/>
              <w:left w:type="dxa" w:w="150"/>
              <w:bottom w:type="dxa" w:w="110"/>
              <w:right w:type="dxa" w:w="150"/>
            </w:tcMar>
            <w:vAlign w:val="center"/>
          </w:tcPr>
          <w:p>
            <w:r>
              <w:rPr>
                <w:rFonts w:ascii="Arial" w:cs="Arial" w:eastAsia="Arial" w:hAnsi="Arial"/>
                <w:b/>
                <w:bCs/>
                <w:color w:val="FFFFFF"/>
                <w:sz w:val="20"/>
                <w:szCs w:val="20"/>
              </w:rPr>
              <w:t xml:space="preserve">Framework / Law</w:t>
            </w:r>
          </w:p>
        </w:tc>
        <w:tc>
          <w:tcPr>
            <w:tcW w:type="dxa" w:w="1400"/>
            <w:tcBorders>
              <w:top w:val="single" w:color="1E2235" w:sz="6"/>
              <w:left w:val="single" w:color="1E2235" w:sz="6"/>
              <w:bottom w:val="single" w:color="1E2235" w:sz="6"/>
              <w:right w:val="single" w:color="1E2235" w:sz="6"/>
            </w:tcBorders>
            <w:shd w:fill="1E2235" w:val="clear"/>
            <w:tcMar>
              <w:top w:type="dxa" w:w="110"/>
              <w:left w:type="dxa" w:w="150"/>
              <w:bottom w:type="dxa" w:w="110"/>
              <w:right w:type="dxa" w:w="150"/>
            </w:tcMar>
            <w:vAlign w:val="center"/>
          </w:tcPr>
          <w:p>
            <w:r>
              <w:rPr>
                <w:rFonts w:ascii="Arial" w:cs="Arial" w:eastAsia="Arial" w:hAnsi="Arial"/>
                <w:b/>
                <w:bCs/>
                <w:color w:val="FFFFFF"/>
                <w:sz w:val="20"/>
                <w:szCs w:val="20"/>
              </w:rPr>
              <w:t xml:space="preserve">Version / Date</w:t>
            </w:r>
          </w:p>
        </w:tc>
        <w:tc>
          <w:tcPr>
            <w:tcW w:type="dxa" w:w="1200"/>
            <w:tcBorders>
              <w:top w:val="single" w:color="1E2235" w:sz="6"/>
              <w:left w:val="single" w:color="1E2235" w:sz="6"/>
              <w:bottom w:val="single" w:color="1E2235" w:sz="6"/>
              <w:right w:val="single" w:color="1E2235" w:sz="6"/>
            </w:tcBorders>
            <w:shd w:fill="1E2235" w:val="clear"/>
            <w:tcMar>
              <w:top w:type="dxa" w:w="110"/>
              <w:left w:type="dxa" w:w="150"/>
              <w:bottom w:type="dxa" w:w="110"/>
              <w:right w:type="dxa" w:w="150"/>
            </w:tcMar>
            <w:vAlign w:val="center"/>
          </w:tcPr>
          <w:p>
            <w:r>
              <w:rPr>
                <w:rFonts w:ascii="Arial" w:cs="Arial" w:eastAsia="Arial" w:hAnsi="Arial"/>
                <w:b/>
                <w:bCs/>
                <w:color w:val="FFFFFF"/>
                <w:sz w:val="20"/>
                <w:szCs w:val="20"/>
              </w:rPr>
              <w:t xml:space="preserve">Applicable to RA</w:t>
            </w:r>
          </w:p>
        </w:tc>
        <w:tc>
          <w:tcPr>
            <w:tcW w:type="dxa" w:w="1320"/>
            <w:tcBorders>
              <w:top w:val="single" w:color="1E2235" w:sz="6"/>
              <w:left w:val="single" w:color="1E2235" w:sz="6"/>
              <w:bottom w:val="single" w:color="1E2235" w:sz="6"/>
              <w:right w:val="single" w:color="1E2235" w:sz="6"/>
            </w:tcBorders>
            <w:shd w:fill="1E2235" w:val="clear"/>
            <w:tcMar>
              <w:top w:type="dxa" w:w="110"/>
              <w:left w:type="dxa" w:w="150"/>
              <w:bottom w:type="dxa" w:w="110"/>
              <w:right w:type="dxa" w:w="150"/>
            </w:tcMar>
            <w:vAlign w:val="center"/>
          </w:tcPr>
          <w:p>
            <w:r>
              <w:rPr>
                <w:rFonts w:ascii="Arial" w:cs="Arial" w:eastAsia="Arial" w:hAnsi="Arial"/>
                <w:b/>
                <w:bCs/>
                <w:color w:val="FFFFFF"/>
                <w:sz w:val="20"/>
                <w:szCs w:val="20"/>
              </w:rPr>
              <w:t xml:space="preserve">Overall Status</w:t>
            </w:r>
          </w:p>
        </w:tc>
        <w:tc>
          <w:tcPr>
            <w:tcW w:type="dxa" w:w="2280"/>
            <w:tcBorders>
              <w:top w:val="single" w:color="1E2235" w:sz="6"/>
              <w:left w:val="single" w:color="1E2235" w:sz="6"/>
              <w:bottom w:val="single" w:color="1E2235" w:sz="6"/>
              <w:right w:val="single" w:color="1E2235" w:sz="6"/>
            </w:tcBorders>
            <w:shd w:fill="1E2235" w:val="clear"/>
            <w:tcMar>
              <w:top w:type="dxa" w:w="110"/>
              <w:left w:type="dxa" w:w="150"/>
              <w:bottom w:type="dxa" w:w="110"/>
              <w:right w:type="dxa" w:w="150"/>
            </w:tcMar>
            <w:vAlign w:val="center"/>
          </w:tcPr>
          <w:p>
            <w:r>
              <w:rPr>
                <w:rFonts w:ascii="Arial" w:cs="Arial" w:eastAsia="Arial" w:hAnsi="Arial"/>
                <w:b/>
                <w:bCs/>
                <w:color w:val="FFFFFF"/>
                <w:sz w:val="20"/>
                <w:szCs w:val="20"/>
              </w:rPr>
              <w:t xml:space="preserve">Critical Gaps</w:t>
            </w:r>
          </w:p>
        </w:tc>
        <w:tc>
          <w:tcPr>
            <w:tcW w:type="dxa" w:w="1160"/>
            <w:tcBorders>
              <w:top w:val="single" w:color="1E2235" w:sz="6"/>
              <w:left w:val="single" w:color="1E2235" w:sz="6"/>
              <w:bottom w:val="single" w:color="1E2235" w:sz="6"/>
              <w:right w:val="single" w:color="1E2235" w:sz="6"/>
            </w:tcBorders>
            <w:shd w:fill="1E2235" w:val="clear"/>
            <w:tcMar>
              <w:top w:type="dxa" w:w="110"/>
              <w:left w:type="dxa" w:w="150"/>
              <w:bottom w:type="dxa" w:w="110"/>
              <w:right w:type="dxa" w:w="150"/>
            </w:tcMar>
            <w:vAlign w:val="center"/>
          </w:tcPr>
          <w:p>
            <w:r>
              <w:rPr>
                <w:rFonts w:ascii="Arial" w:cs="Arial" w:eastAsia="Arial" w:hAnsi="Arial"/>
                <w:b/>
                <w:bCs/>
                <w:color w:val="FFFFFF"/>
                <w:sz w:val="20"/>
                <w:szCs w:val="20"/>
              </w:rPr>
              <w:t xml:space="preserve">Next Review</w:t>
            </w:r>
          </w:p>
        </w:tc>
      </w:tr>
      <w:tr>
        <w:tc>
          <w:tcPr>
            <w:tcW w:type="dxa" w:w="2000"/>
            <w:tcBorders>
              <w:top w:val="single" w:color="E2E4E9" w:sz="6"/>
              <w:left w:val="single" w:color="E2E4E9" w:sz="6"/>
              <w:bottom w:val="single" w:color="E2E4E9" w:sz="6"/>
              <w:right w:val="single" w:color="E2E4E9" w:sz="6"/>
            </w:tcBorders>
            <w:shd w:fill="FFFFFF" w:val="clear"/>
            <w:tcMar>
              <w:top w:type="dxa" w:w="110"/>
              <w:left w:type="dxa" w:w="150"/>
              <w:bottom w:type="dxa" w:w="110"/>
              <w:right w:type="dxa" w:w="150"/>
            </w:tcMar>
            <w:vAlign w:val="center"/>
          </w:tcPr>
          <w:p>
            <w:pPr>
              <w:spacing w:after="50" w:before="50"/>
            </w:pPr>
            <w:r>
              <w:rPr>
                <w:rFonts w:ascii="Arial" w:cs="Arial" w:eastAsia="Arial" w:hAnsi="Arial"/>
                <w:b/>
                <w:bCs/>
                <w:color w:val="0D1117"/>
                <w:sz w:val="19"/>
                <w:szCs w:val="19"/>
              </w:rPr>
              <w:t xml:space="preserve">EU AI Act</w:t>
            </w:r>
          </w:p>
        </w:tc>
        <w:tc>
          <w:tcPr>
            <w:tcW w:type="dxa" w:w="1400"/>
            <w:tcBorders>
              <w:top w:val="single" w:color="E2E4E9" w:sz="6"/>
              <w:left w:val="single" w:color="E2E4E9" w:sz="6"/>
              <w:bottom w:val="single" w:color="E2E4E9" w:sz="6"/>
              <w:right w:val="single" w:color="E2E4E9" w:sz="6"/>
            </w:tcBorders>
            <w:shd w:fill="FFFFFF" w:val="clear"/>
            <w:tcMar>
              <w:top w:type="dxa" w:w="110"/>
              <w:left w:type="dxa" w:w="150"/>
              <w:bottom w:type="dxa" w:w="110"/>
              <w:right w:type="dxa" w:w="150"/>
            </w:tcMar>
            <w:vAlign w:val="center"/>
          </w:tcPr>
          <w:p>
            <w:pPr>
              <w:spacing w:after="50" w:before="50"/>
            </w:pPr>
            <w:r>
              <w:rPr>
                <w:rFonts w:ascii="Arial" w:cs="Arial" w:eastAsia="Arial" w:hAnsi="Arial"/>
                <w:b w:val="false"/>
                <w:bCs w:val="false"/>
                <w:color w:val="0D1117"/>
                <w:sz w:val="19"/>
                <w:szCs w:val="19"/>
              </w:rPr>
              <w:t xml:space="preserve">Reg. EU 2024/1689</w:t>
            </w:r>
          </w:p>
        </w:tc>
        <w:tc>
          <w:tcPr>
            <w:tcW w:type="dxa" w:w="1200"/>
            <w:tcBorders>
              <w:top w:val="single" w:color="E2E4E9" w:sz="6"/>
              <w:left w:val="single" w:color="E2E4E9" w:sz="6"/>
              <w:bottom w:val="single" w:color="E2E4E9" w:sz="6"/>
              <w:right w:val="single" w:color="E2E4E9" w:sz="6"/>
            </w:tcBorders>
            <w:shd w:fill="FFFFFF" w:val="clear"/>
            <w:tcMar>
              <w:top w:type="dxa" w:w="110"/>
              <w:left w:type="dxa" w:w="150"/>
              <w:bottom w:type="dxa" w:w="110"/>
              <w:right w:type="dxa" w:w="150"/>
            </w:tcMar>
            <w:vAlign w:val="center"/>
          </w:tcPr>
          <w:p>
            <w:pPr>
              <w:spacing w:after="50" w:before="50"/>
            </w:pPr>
            <w:r>
              <w:rPr>
                <w:rFonts w:ascii="Arial" w:cs="Arial" w:eastAsia="Arial" w:hAnsi="Arial"/>
                <w:b w:val="false"/>
                <w:bCs w:val="false"/>
                <w:color w:val="0D1117"/>
                <w:sz w:val="19"/>
                <w:szCs w:val="19"/>
              </w:rPr>
              <w:t xml:space="preserve">Yes — as deployer of GPAI models</w:t>
            </w:r>
          </w:p>
        </w:tc>
        <w:tc>
          <w:tcPr>
            <w:tcW w:type="dxa" w:w="1320"/>
            <w:tcBorders>
              <w:top w:val="single" w:color="E2E4E9" w:sz="6"/>
              <w:left w:val="single" w:color="E2E4E9" w:sz="6"/>
              <w:bottom w:val="single" w:color="E2E4E9" w:sz="6"/>
              <w:right w:val="single" w:color="E2E4E9" w:sz="6"/>
            </w:tcBorders>
            <w:shd w:fill="FFFFFF" w:val="clear"/>
            <w:tcMar>
              <w:top w:type="dxa" w:w="110"/>
              <w:left w:type="dxa" w:w="150"/>
              <w:bottom w:type="dxa" w:w="110"/>
              <w:right w:type="dxa" w:w="150"/>
            </w:tcMar>
            <w:vAlign w:val="center"/>
          </w:tcPr>
          <w:p>
            <w:r>
              <w:rPr>
                <w:rFonts w:ascii="Arial" w:cs="Arial" w:eastAsia="Arial" w:hAnsi="Arial"/>
                <w:b/>
                <w:bCs/>
                <w:color w:val="D97706"/>
                <w:sz w:val="19"/>
                <w:szCs w:val="19"/>
              </w:rPr>
              <w:t xml:space="preserve">⚠️ Partial</w:t>
            </w:r>
          </w:p>
        </w:tc>
        <w:tc>
          <w:tcPr>
            <w:tcW w:type="dxa" w:w="2280"/>
            <w:tcBorders>
              <w:top w:val="single" w:color="E2E4E9" w:sz="6"/>
              <w:left w:val="single" w:color="E2E4E9" w:sz="6"/>
              <w:bottom w:val="single" w:color="E2E4E9" w:sz="6"/>
              <w:right w:val="single" w:color="E2E4E9" w:sz="6"/>
            </w:tcBorders>
            <w:shd w:fill="FFFFFF" w:val="clear"/>
            <w:tcMar>
              <w:top w:type="dxa" w:w="110"/>
              <w:left w:type="dxa" w:w="150"/>
              <w:bottom w:type="dxa" w:w="110"/>
              <w:right w:type="dxa" w:w="150"/>
            </w:tcMar>
            <w:vAlign w:val="center"/>
          </w:tcPr>
          <w:p>
            <w:pPr>
              <w:spacing w:after="50" w:before="50"/>
            </w:pPr>
            <w:r>
              <w:rPr>
                <w:rFonts w:ascii="Arial" w:cs="Arial" w:eastAsia="Arial" w:hAnsi="Arial"/>
                <w:b w:val="false"/>
                <w:bCs w:val="false"/>
                <w:color w:val="0D1117"/>
                <w:sz w:val="19"/>
                <w:szCs w:val="19"/>
              </w:rPr>
              <w:t xml:space="preserve">AI disclosure on deliverables; High-Risk assessment; full review by 2 Aug 2026</w:t>
            </w:r>
          </w:p>
        </w:tc>
        <w:tc>
          <w:tcPr>
            <w:tcW w:type="dxa" w:w="1160"/>
            <w:tcBorders>
              <w:top w:val="single" w:color="E2E4E9" w:sz="6"/>
              <w:left w:val="single" w:color="E2E4E9" w:sz="6"/>
              <w:bottom w:val="single" w:color="E2E4E9" w:sz="6"/>
              <w:right w:val="single" w:color="E2E4E9" w:sz="6"/>
            </w:tcBorders>
            <w:shd w:fill="FFFFFF" w:val="clear"/>
            <w:tcMar>
              <w:top w:type="dxa" w:w="110"/>
              <w:left w:type="dxa" w:w="150"/>
              <w:bottom w:type="dxa" w:w="110"/>
              <w:right w:type="dxa" w:w="150"/>
            </w:tcMar>
            <w:vAlign w:val="center"/>
          </w:tcPr>
          <w:p>
            <w:pPr>
              <w:spacing w:after="50" w:before="50"/>
            </w:pPr>
            <w:r>
              <w:rPr>
                <w:rFonts w:ascii="Arial" w:cs="Arial" w:eastAsia="Arial" w:hAnsi="Arial"/>
                <w:b w:val="false"/>
                <w:bCs w:val="false"/>
                <w:color w:val="0D1117"/>
                <w:sz w:val="19"/>
                <w:szCs w:val="19"/>
              </w:rPr>
              <w:t xml:space="preserve">Aug 2026</w:t>
            </w:r>
          </w:p>
        </w:tc>
      </w:tr>
      <w:tr>
        <w:tc>
          <w:tcPr>
            <w:tcW w:type="dxa" w:w="2000"/>
            <w:tcBorders>
              <w:top w:val="single" w:color="E2E4E9" w:sz="6"/>
              <w:left w:val="single" w:color="E2E4E9" w:sz="6"/>
              <w:bottom w:val="single" w:color="E2E4E9" w:sz="6"/>
              <w:right w:val="single" w:color="E2E4E9" w:sz="6"/>
            </w:tcBorders>
            <w:shd w:fill="F4F5F7" w:val="clear"/>
            <w:tcMar>
              <w:top w:type="dxa" w:w="110"/>
              <w:left w:type="dxa" w:w="150"/>
              <w:bottom w:type="dxa" w:w="110"/>
              <w:right w:type="dxa" w:w="150"/>
            </w:tcMar>
            <w:vAlign w:val="center"/>
          </w:tcPr>
          <w:p>
            <w:pPr>
              <w:spacing w:after="50" w:before="50"/>
            </w:pPr>
            <w:r>
              <w:rPr>
                <w:rFonts w:ascii="Arial" w:cs="Arial" w:eastAsia="Arial" w:hAnsi="Arial"/>
                <w:b/>
                <w:bCs/>
                <w:color w:val="0D1117"/>
                <w:sz w:val="19"/>
                <w:szCs w:val="19"/>
              </w:rPr>
              <w:t xml:space="preserve">GDPR</w:t>
            </w:r>
          </w:p>
        </w:tc>
        <w:tc>
          <w:tcPr>
            <w:tcW w:type="dxa" w:w="1400"/>
            <w:tcBorders>
              <w:top w:val="single" w:color="E2E4E9" w:sz="6"/>
              <w:left w:val="single" w:color="E2E4E9" w:sz="6"/>
              <w:bottom w:val="single" w:color="E2E4E9" w:sz="6"/>
              <w:right w:val="single" w:color="E2E4E9" w:sz="6"/>
            </w:tcBorders>
            <w:shd w:fill="F4F5F7" w:val="clear"/>
            <w:tcMar>
              <w:top w:type="dxa" w:w="110"/>
              <w:left w:type="dxa" w:w="150"/>
              <w:bottom w:type="dxa" w:w="110"/>
              <w:right w:type="dxa" w:w="150"/>
            </w:tcMar>
            <w:vAlign w:val="center"/>
          </w:tcPr>
          <w:p>
            <w:pPr>
              <w:spacing w:after="50" w:before="50"/>
            </w:pPr>
            <w:r>
              <w:rPr>
                <w:rFonts w:ascii="Arial" w:cs="Arial" w:eastAsia="Arial" w:hAnsi="Arial"/>
                <w:b w:val="false"/>
                <w:bCs w:val="false"/>
                <w:color w:val="0D1117"/>
                <w:sz w:val="19"/>
                <w:szCs w:val="19"/>
              </w:rPr>
              <w:t xml:space="preserve">Regulation 2016/679</w:t>
            </w:r>
          </w:p>
        </w:tc>
        <w:tc>
          <w:tcPr>
            <w:tcW w:type="dxa" w:w="1200"/>
            <w:tcBorders>
              <w:top w:val="single" w:color="E2E4E9" w:sz="6"/>
              <w:left w:val="single" w:color="E2E4E9" w:sz="6"/>
              <w:bottom w:val="single" w:color="E2E4E9" w:sz="6"/>
              <w:right w:val="single" w:color="E2E4E9" w:sz="6"/>
            </w:tcBorders>
            <w:shd w:fill="F4F5F7" w:val="clear"/>
            <w:tcMar>
              <w:top w:type="dxa" w:w="110"/>
              <w:left w:type="dxa" w:w="150"/>
              <w:bottom w:type="dxa" w:w="110"/>
              <w:right w:type="dxa" w:w="150"/>
            </w:tcMar>
            <w:vAlign w:val="center"/>
          </w:tcPr>
          <w:p>
            <w:pPr>
              <w:spacing w:after="50" w:before="50"/>
            </w:pPr>
            <w:r>
              <w:rPr>
                <w:rFonts w:ascii="Arial" w:cs="Arial" w:eastAsia="Arial" w:hAnsi="Arial"/>
                <w:b w:val="false"/>
                <w:bCs w:val="false"/>
                <w:color w:val="0D1117"/>
                <w:sz w:val="19"/>
                <w:szCs w:val="19"/>
              </w:rPr>
              <w:t xml:space="preserve">Yes — where EU personal data processed</w:t>
            </w:r>
          </w:p>
        </w:tc>
        <w:tc>
          <w:tcPr>
            <w:tcW w:type="dxa" w:w="1320"/>
            <w:tcBorders>
              <w:top w:val="single" w:color="E2E4E9" w:sz="6"/>
              <w:left w:val="single" w:color="E2E4E9" w:sz="6"/>
              <w:bottom w:val="single" w:color="E2E4E9" w:sz="6"/>
              <w:right w:val="single" w:color="E2E4E9" w:sz="6"/>
            </w:tcBorders>
            <w:shd w:fill="F4F5F7" w:val="clear"/>
            <w:tcMar>
              <w:top w:type="dxa" w:w="110"/>
              <w:left w:type="dxa" w:w="150"/>
              <w:bottom w:type="dxa" w:w="110"/>
              <w:right w:type="dxa" w:w="150"/>
            </w:tcMar>
            <w:vAlign w:val="center"/>
          </w:tcPr>
          <w:p>
            <w:r>
              <w:rPr>
                <w:rFonts w:ascii="Arial" w:cs="Arial" w:eastAsia="Arial" w:hAnsi="Arial"/>
                <w:b/>
                <w:bCs/>
                <w:color w:val="D97706"/>
                <w:sz w:val="19"/>
                <w:szCs w:val="19"/>
              </w:rPr>
              <w:t xml:space="preserve">⚠️ Partial</w:t>
            </w:r>
          </w:p>
        </w:tc>
        <w:tc>
          <w:tcPr>
            <w:tcW w:type="dxa" w:w="2280"/>
            <w:tcBorders>
              <w:top w:val="single" w:color="E2E4E9" w:sz="6"/>
              <w:left w:val="single" w:color="E2E4E9" w:sz="6"/>
              <w:bottom w:val="single" w:color="E2E4E9" w:sz="6"/>
              <w:right w:val="single" w:color="E2E4E9" w:sz="6"/>
            </w:tcBorders>
            <w:shd w:fill="F4F5F7" w:val="clear"/>
            <w:tcMar>
              <w:top w:type="dxa" w:w="110"/>
              <w:left w:type="dxa" w:w="150"/>
              <w:bottom w:type="dxa" w:w="110"/>
              <w:right w:type="dxa" w:w="150"/>
            </w:tcMar>
            <w:vAlign w:val="center"/>
          </w:tcPr>
          <w:p>
            <w:pPr>
              <w:spacing w:after="50" w:before="50"/>
            </w:pPr>
            <w:r>
              <w:rPr>
                <w:rFonts w:ascii="Arial" w:cs="Arial" w:eastAsia="Arial" w:hAnsi="Arial"/>
                <w:b w:val="false"/>
                <w:bCs w:val="false"/>
                <w:color w:val="0D1117"/>
                <w:sz w:val="19"/>
                <w:szCs w:val="19"/>
              </w:rPr>
              <w:t xml:space="preserve">Legal basis register; DPIA for analytics scoring; privacy notice AI disclosure</w:t>
            </w:r>
          </w:p>
        </w:tc>
        <w:tc>
          <w:tcPr>
            <w:tcW w:type="dxa" w:w="1160"/>
            <w:tcBorders>
              <w:top w:val="single" w:color="E2E4E9" w:sz="6"/>
              <w:left w:val="single" w:color="E2E4E9" w:sz="6"/>
              <w:bottom w:val="single" w:color="E2E4E9" w:sz="6"/>
              <w:right w:val="single" w:color="E2E4E9" w:sz="6"/>
            </w:tcBorders>
            <w:shd w:fill="F4F5F7" w:val="clear"/>
            <w:tcMar>
              <w:top w:type="dxa" w:w="110"/>
              <w:left w:type="dxa" w:w="150"/>
              <w:bottom w:type="dxa" w:w="110"/>
              <w:right w:type="dxa" w:w="150"/>
            </w:tcMar>
            <w:vAlign w:val="center"/>
          </w:tcPr>
          <w:p>
            <w:pPr>
              <w:spacing w:after="50" w:before="50"/>
            </w:pPr>
            <w:r>
              <w:rPr>
                <w:rFonts w:ascii="Arial" w:cs="Arial" w:eastAsia="Arial" w:hAnsi="Arial"/>
                <w:b w:val="false"/>
                <w:bCs w:val="false"/>
                <w:color w:val="0D1117"/>
                <w:sz w:val="19"/>
                <w:szCs w:val="19"/>
              </w:rPr>
              <w:t xml:space="preserve">Q3 2026</w:t>
            </w:r>
          </w:p>
        </w:tc>
      </w:tr>
      <w:tr>
        <w:tc>
          <w:tcPr>
            <w:tcW w:type="dxa" w:w="2000"/>
            <w:tcBorders>
              <w:top w:val="single" w:color="E2E4E9" w:sz="6"/>
              <w:left w:val="single" w:color="E2E4E9" w:sz="6"/>
              <w:bottom w:val="single" w:color="E2E4E9" w:sz="6"/>
              <w:right w:val="single" w:color="E2E4E9" w:sz="6"/>
            </w:tcBorders>
            <w:shd w:fill="FFFFFF" w:val="clear"/>
            <w:tcMar>
              <w:top w:type="dxa" w:w="110"/>
              <w:left w:type="dxa" w:w="150"/>
              <w:bottom w:type="dxa" w:w="110"/>
              <w:right w:type="dxa" w:w="150"/>
            </w:tcMar>
            <w:vAlign w:val="center"/>
          </w:tcPr>
          <w:p>
            <w:pPr>
              <w:spacing w:after="50" w:before="50"/>
            </w:pPr>
            <w:r>
              <w:rPr>
                <w:rFonts w:ascii="Arial" w:cs="Arial" w:eastAsia="Arial" w:hAnsi="Arial"/>
                <w:b/>
                <w:bCs/>
                <w:color w:val="0D1117"/>
                <w:sz w:val="19"/>
                <w:szCs w:val="19"/>
              </w:rPr>
              <w:t xml:space="preserve">POPIA</w:t>
            </w:r>
          </w:p>
        </w:tc>
        <w:tc>
          <w:tcPr>
            <w:tcW w:type="dxa" w:w="1400"/>
            <w:tcBorders>
              <w:top w:val="single" w:color="E2E4E9" w:sz="6"/>
              <w:left w:val="single" w:color="E2E4E9" w:sz="6"/>
              <w:bottom w:val="single" w:color="E2E4E9" w:sz="6"/>
              <w:right w:val="single" w:color="E2E4E9" w:sz="6"/>
            </w:tcBorders>
            <w:shd w:fill="FFFFFF" w:val="clear"/>
            <w:tcMar>
              <w:top w:type="dxa" w:w="110"/>
              <w:left w:type="dxa" w:w="150"/>
              <w:bottom w:type="dxa" w:w="110"/>
              <w:right w:type="dxa" w:w="150"/>
            </w:tcMar>
            <w:vAlign w:val="center"/>
          </w:tcPr>
          <w:p>
            <w:pPr>
              <w:spacing w:after="50" w:before="50"/>
            </w:pPr>
            <w:r>
              <w:rPr>
                <w:rFonts w:ascii="Arial" w:cs="Arial" w:eastAsia="Arial" w:hAnsi="Arial"/>
                <w:b w:val="false"/>
                <w:bCs w:val="false"/>
                <w:color w:val="0D1117"/>
                <w:sz w:val="19"/>
                <w:szCs w:val="19"/>
              </w:rPr>
              <w:t xml:space="preserve">Act 4 of 2013 + Apr 2025 Regs</w:t>
            </w:r>
          </w:p>
        </w:tc>
        <w:tc>
          <w:tcPr>
            <w:tcW w:type="dxa" w:w="1200"/>
            <w:tcBorders>
              <w:top w:val="single" w:color="E2E4E9" w:sz="6"/>
              <w:left w:val="single" w:color="E2E4E9" w:sz="6"/>
              <w:bottom w:val="single" w:color="E2E4E9" w:sz="6"/>
              <w:right w:val="single" w:color="E2E4E9" w:sz="6"/>
            </w:tcBorders>
            <w:shd w:fill="FFFFFF" w:val="clear"/>
            <w:tcMar>
              <w:top w:type="dxa" w:w="110"/>
              <w:left w:type="dxa" w:w="150"/>
              <w:bottom w:type="dxa" w:w="110"/>
              <w:right w:type="dxa" w:w="150"/>
            </w:tcMar>
            <w:vAlign w:val="center"/>
          </w:tcPr>
          <w:p>
            <w:pPr>
              <w:spacing w:after="50" w:before="50"/>
            </w:pPr>
            <w:r>
              <w:rPr>
                <w:rFonts w:ascii="Arial" w:cs="Arial" w:eastAsia="Arial" w:hAnsi="Arial"/>
                <w:b w:val="false"/>
                <w:bCs w:val="false"/>
                <w:color w:val="0D1117"/>
                <w:sz w:val="19"/>
                <w:szCs w:val="19"/>
              </w:rPr>
              <w:t xml:space="preserve">Yes — primary SA law</w:t>
            </w:r>
          </w:p>
        </w:tc>
        <w:tc>
          <w:tcPr>
            <w:tcW w:type="dxa" w:w="1320"/>
            <w:tcBorders>
              <w:top w:val="single" w:color="E2E4E9" w:sz="6"/>
              <w:left w:val="single" w:color="E2E4E9" w:sz="6"/>
              <w:bottom w:val="single" w:color="E2E4E9" w:sz="6"/>
              <w:right w:val="single" w:color="E2E4E9" w:sz="6"/>
            </w:tcBorders>
            <w:shd w:fill="FFFFFF" w:val="clear"/>
            <w:tcMar>
              <w:top w:type="dxa" w:w="110"/>
              <w:left w:type="dxa" w:w="150"/>
              <w:bottom w:type="dxa" w:w="110"/>
              <w:right w:type="dxa" w:w="150"/>
            </w:tcMar>
            <w:vAlign w:val="center"/>
          </w:tcPr>
          <w:p>
            <w:r>
              <w:rPr>
                <w:rFonts w:ascii="Arial" w:cs="Arial" w:eastAsia="Arial" w:hAnsi="Arial"/>
                <w:b/>
                <w:bCs/>
                <w:color w:val="D97706"/>
                <w:sz w:val="19"/>
                <w:szCs w:val="19"/>
              </w:rPr>
              <w:t xml:space="preserve">⚠️ Partial</w:t>
            </w:r>
          </w:p>
        </w:tc>
        <w:tc>
          <w:tcPr>
            <w:tcW w:type="dxa" w:w="2280"/>
            <w:tcBorders>
              <w:top w:val="single" w:color="E2E4E9" w:sz="6"/>
              <w:left w:val="single" w:color="E2E4E9" w:sz="6"/>
              <w:bottom w:val="single" w:color="E2E4E9" w:sz="6"/>
              <w:right w:val="single" w:color="E2E4E9" w:sz="6"/>
            </w:tcBorders>
            <w:shd w:fill="FFFFFF" w:val="clear"/>
            <w:tcMar>
              <w:top w:type="dxa" w:w="110"/>
              <w:left w:type="dxa" w:w="150"/>
              <w:bottom w:type="dxa" w:w="110"/>
              <w:right w:type="dxa" w:w="150"/>
            </w:tcMar>
            <w:vAlign w:val="center"/>
          </w:tcPr>
          <w:p>
            <w:pPr>
              <w:spacing w:after="50" w:before="50"/>
            </w:pPr>
            <w:r>
              <w:rPr>
                <w:rFonts w:ascii="Arial" w:cs="Arial" w:eastAsia="Arial" w:hAnsi="Arial"/>
                <w:b w:val="false"/>
                <w:bCs w:val="false"/>
                <w:color w:val="0D1117"/>
                <w:sz w:val="19"/>
                <w:szCs w:val="19"/>
              </w:rPr>
              <w:t xml:space="preserve">IO details on website; privacy policy AI disclosure; updated consent forms (2025 amendments)</w:t>
            </w:r>
          </w:p>
        </w:tc>
        <w:tc>
          <w:tcPr>
            <w:tcW w:type="dxa" w:w="1160"/>
            <w:tcBorders>
              <w:top w:val="single" w:color="E2E4E9" w:sz="6"/>
              <w:left w:val="single" w:color="E2E4E9" w:sz="6"/>
              <w:bottom w:val="single" w:color="E2E4E9" w:sz="6"/>
              <w:right w:val="single" w:color="E2E4E9" w:sz="6"/>
            </w:tcBorders>
            <w:shd w:fill="FFFFFF" w:val="clear"/>
            <w:tcMar>
              <w:top w:type="dxa" w:w="110"/>
              <w:left w:type="dxa" w:w="150"/>
              <w:bottom w:type="dxa" w:w="110"/>
              <w:right w:type="dxa" w:w="150"/>
            </w:tcMar>
            <w:vAlign w:val="center"/>
          </w:tcPr>
          <w:p>
            <w:pPr>
              <w:spacing w:after="50" w:before="50"/>
            </w:pPr>
            <w:r>
              <w:rPr>
                <w:rFonts w:ascii="Arial" w:cs="Arial" w:eastAsia="Arial" w:hAnsi="Arial"/>
                <w:b w:val="false"/>
                <w:bCs w:val="false"/>
                <w:color w:val="0D1117"/>
                <w:sz w:val="19"/>
                <w:szCs w:val="19"/>
              </w:rPr>
              <w:t xml:space="preserve">Q3 2026</w:t>
            </w:r>
          </w:p>
        </w:tc>
      </w:tr>
      <w:tr>
        <w:tc>
          <w:tcPr>
            <w:tcW w:type="dxa" w:w="2000"/>
            <w:tcBorders>
              <w:top w:val="single" w:color="E2E4E9" w:sz="6"/>
              <w:left w:val="single" w:color="E2E4E9" w:sz="6"/>
              <w:bottom w:val="single" w:color="E2E4E9" w:sz="6"/>
              <w:right w:val="single" w:color="E2E4E9" w:sz="6"/>
            </w:tcBorders>
            <w:shd w:fill="F4F5F7" w:val="clear"/>
            <w:tcMar>
              <w:top w:type="dxa" w:w="110"/>
              <w:left w:type="dxa" w:w="150"/>
              <w:bottom w:type="dxa" w:w="110"/>
              <w:right w:type="dxa" w:w="150"/>
            </w:tcMar>
            <w:vAlign w:val="center"/>
          </w:tcPr>
          <w:p>
            <w:pPr>
              <w:spacing w:after="50" w:before="50"/>
            </w:pPr>
            <w:r>
              <w:rPr>
                <w:rFonts w:ascii="Arial" w:cs="Arial" w:eastAsia="Arial" w:hAnsi="Arial"/>
                <w:b/>
                <w:bCs/>
                <w:color w:val="0D1117"/>
                <w:sz w:val="19"/>
                <w:szCs w:val="19"/>
              </w:rPr>
              <w:t xml:space="preserve">SA Draft AI Policy</w:t>
            </w:r>
          </w:p>
        </w:tc>
        <w:tc>
          <w:tcPr>
            <w:tcW w:type="dxa" w:w="1400"/>
            <w:tcBorders>
              <w:top w:val="single" w:color="E2E4E9" w:sz="6"/>
              <w:left w:val="single" w:color="E2E4E9" w:sz="6"/>
              <w:bottom w:val="single" w:color="E2E4E9" w:sz="6"/>
              <w:right w:val="single" w:color="E2E4E9" w:sz="6"/>
            </w:tcBorders>
            <w:shd w:fill="F4F5F7" w:val="clear"/>
            <w:tcMar>
              <w:top w:type="dxa" w:w="110"/>
              <w:left w:type="dxa" w:w="150"/>
              <w:bottom w:type="dxa" w:w="110"/>
              <w:right w:type="dxa" w:w="150"/>
            </w:tcMar>
            <w:vAlign w:val="center"/>
          </w:tcPr>
          <w:p>
            <w:pPr>
              <w:spacing w:after="50" w:before="50"/>
            </w:pPr>
            <w:r>
              <w:rPr>
                <w:rFonts w:ascii="Arial" w:cs="Arial" w:eastAsia="Arial" w:hAnsi="Arial"/>
                <w:b w:val="false"/>
                <w:bCs w:val="false"/>
                <w:color w:val="0D1117"/>
                <w:sz w:val="19"/>
                <w:szCs w:val="19"/>
              </w:rPr>
              <w:t xml:space="preserve">DCDT 2024/2026</w:t>
            </w:r>
          </w:p>
        </w:tc>
        <w:tc>
          <w:tcPr>
            <w:tcW w:type="dxa" w:w="1200"/>
            <w:tcBorders>
              <w:top w:val="single" w:color="E2E4E9" w:sz="6"/>
              <w:left w:val="single" w:color="E2E4E9" w:sz="6"/>
              <w:bottom w:val="single" w:color="E2E4E9" w:sz="6"/>
              <w:right w:val="single" w:color="E2E4E9" w:sz="6"/>
            </w:tcBorders>
            <w:shd w:fill="F4F5F7" w:val="clear"/>
            <w:tcMar>
              <w:top w:type="dxa" w:w="110"/>
              <w:left w:type="dxa" w:w="150"/>
              <w:bottom w:type="dxa" w:w="110"/>
              <w:right w:type="dxa" w:w="150"/>
            </w:tcMar>
            <w:vAlign w:val="center"/>
          </w:tcPr>
          <w:p>
            <w:pPr>
              <w:spacing w:after="50" w:before="50"/>
            </w:pPr>
            <w:r>
              <w:rPr>
                <w:rFonts w:ascii="Arial" w:cs="Arial" w:eastAsia="Arial" w:hAnsi="Arial"/>
                <w:b w:val="false"/>
                <w:bCs w:val="false"/>
                <w:color w:val="0D1117"/>
                <w:sz w:val="19"/>
                <w:szCs w:val="19"/>
              </w:rPr>
              <w:t xml:space="preserve">Monitor — not yet law</w:t>
            </w:r>
          </w:p>
        </w:tc>
        <w:tc>
          <w:tcPr>
            <w:tcW w:type="dxa" w:w="1320"/>
            <w:tcBorders>
              <w:top w:val="single" w:color="E2E4E9" w:sz="6"/>
              <w:left w:val="single" w:color="E2E4E9" w:sz="6"/>
              <w:bottom w:val="single" w:color="E2E4E9" w:sz="6"/>
              <w:right w:val="single" w:color="E2E4E9" w:sz="6"/>
            </w:tcBorders>
            <w:shd w:fill="F4F5F7" w:val="clear"/>
            <w:tcMar>
              <w:top w:type="dxa" w:w="110"/>
              <w:left w:type="dxa" w:w="150"/>
              <w:bottom w:type="dxa" w:w="110"/>
              <w:right w:type="dxa" w:w="150"/>
            </w:tcMar>
            <w:vAlign w:val="center"/>
          </w:tcPr>
          <w:p>
            <w:pPr>
              <w:spacing w:after="50" w:before="50"/>
            </w:pPr>
            <w:r>
              <w:rPr>
                <w:rFonts w:ascii="Arial" w:cs="Arial" w:eastAsia="Arial" w:hAnsi="Arial"/>
                <w:b w:val="false"/>
                <w:bCs w:val="false"/>
                <w:color w:val="0D1117"/>
                <w:sz w:val="19"/>
                <w:szCs w:val="19"/>
              </w:rPr>
              <w:t xml:space="preserve">❌ Not Started</w:t>
            </w:r>
          </w:p>
        </w:tc>
        <w:tc>
          <w:tcPr>
            <w:tcW w:type="dxa" w:w="2280"/>
            <w:tcBorders>
              <w:top w:val="single" w:color="E2E4E9" w:sz="6"/>
              <w:left w:val="single" w:color="E2E4E9" w:sz="6"/>
              <w:bottom w:val="single" w:color="E2E4E9" w:sz="6"/>
              <w:right w:val="single" w:color="E2E4E9" w:sz="6"/>
            </w:tcBorders>
            <w:shd w:fill="F4F5F7" w:val="clear"/>
            <w:tcMar>
              <w:top w:type="dxa" w:w="110"/>
              <w:left w:type="dxa" w:w="150"/>
              <w:bottom w:type="dxa" w:w="110"/>
              <w:right w:type="dxa" w:w="150"/>
            </w:tcMar>
            <w:vAlign w:val="center"/>
          </w:tcPr>
          <w:p>
            <w:pPr>
              <w:spacing w:after="50" w:before="50"/>
            </w:pPr>
            <w:r>
              <w:rPr>
                <w:rFonts w:ascii="Arial" w:cs="Arial" w:eastAsia="Arial" w:hAnsi="Arial"/>
                <w:b w:val="false"/>
                <w:bCs w:val="false"/>
                <w:color w:val="0D1117"/>
                <w:sz w:val="19"/>
                <w:szCs w:val="19"/>
              </w:rPr>
              <w:t xml:space="preserve">Pending finalisation. Participate in public consultation March 2026</w:t>
            </w:r>
          </w:p>
        </w:tc>
        <w:tc>
          <w:tcPr>
            <w:tcW w:type="dxa" w:w="1160"/>
            <w:tcBorders>
              <w:top w:val="single" w:color="E2E4E9" w:sz="6"/>
              <w:left w:val="single" w:color="E2E4E9" w:sz="6"/>
              <w:bottom w:val="single" w:color="E2E4E9" w:sz="6"/>
              <w:right w:val="single" w:color="E2E4E9" w:sz="6"/>
            </w:tcBorders>
            <w:shd w:fill="F4F5F7" w:val="clear"/>
            <w:tcMar>
              <w:top w:type="dxa" w:w="110"/>
              <w:left w:type="dxa" w:w="150"/>
              <w:bottom w:type="dxa" w:w="110"/>
              <w:right w:type="dxa" w:w="150"/>
            </w:tcMar>
            <w:vAlign w:val="center"/>
          </w:tcPr>
          <w:p>
            <w:pPr>
              <w:spacing w:after="50" w:before="50"/>
            </w:pPr>
            <w:r>
              <w:rPr>
                <w:rFonts w:ascii="Arial" w:cs="Arial" w:eastAsia="Arial" w:hAnsi="Arial"/>
                <w:b w:val="false"/>
                <w:bCs w:val="false"/>
                <w:color w:val="0D1117"/>
                <w:sz w:val="19"/>
                <w:szCs w:val="19"/>
              </w:rPr>
              <w:t xml:space="preserve">2026/27</w:t>
            </w:r>
          </w:p>
        </w:tc>
      </w:tr>
      <w:tr>
        <w:tc>
          <w:tcPr>
            <w:tcW w:type="dxa" w:w="2000"/>
            <w:tcBorders>
              <w:top w:val="single" w:color="E2E4E9" w:sz="6"/>
              <w:left w:val="single" w:color="E2E4E9" w:sz="6"/>
              <w:bottom w:val="single" w:color="E2E4E9" w:sz="6"/>
              <w:right w:val="single" w:color="E2E4E9" w:sz="6"/>
            </w:tcBorders>
            <w:shd w:fill="FFFFFF" w:val="clear"/>
            <w:tcMar>
              <w:top w:type="dxa" w:w="110"/>
              <w:left w:type="dxa" w:w="150"/>
              <w:bottom w:type="dxa" w:w="110"/>
              <w:right w:type="dxa" w:w="150"/>
            </w:tcMar>
            <w:vAlign w:val="center"/>
          </w:tcPr>
          <w:p>
            <w:pPr>
              <w:spacing w:after="50" w:before="50"/>
            </w:pPr>
            <w:r>
              <w:rPr>
                <w:rFonts w:ascii="Arial" w:cs="Arial" w:eastAsia="Arial" w:hAnsi="Arial"/>
                <w:b/>
                <w:bCs/>
                <w:color w:val="0D1117"/>
                <w:sz w:val="19"/>
                <w:szCs w:val="19"/>
              </w:rPr>
              <w:t xml:space="preserve">NIST AI RMF</w:t>
            </w:r>
          </w:p>
        </w:tc>
        <w:tc>
          <w:tcPr>
            <w:tcW w:type="dxa" w:w="1400"/>
            <w:tcBorders>
              <w:top w:val="single" w:color="E2E4E9" w:sz="6"/>
              <w:left w:val="single" w:color="E2E4E9" w:sz="6"/>
              <w:bottom w:val="single" w:color="E2E4E9" w:sz="6"/>
              <w:right w:val="single" w:color="E2E4E9" w:sz="6"/>
            </w:tcBorders>
            <w:shd w:fill="FFFFFF" w:val="clear"/>
            <w:tcMar>
              <w:top w:type="dxa" w:w="110"/>
              <w:left w:type="dxa" w:w="150"/>
              <w:bottom w:type="dxa" w:w="110"/>
              <w:right w:type="dxa" w:w="150"/>
            </w:tcMar>
            <w:vAlign w:val="center"/>
          </w:tcPr>
          <w:p>
            <w:pPr>
              <w:spacing w:after="50" w:before="50"/>
            </w:pPr>
            <w:r>
              <w:rPr>
                <w:rFonts w:ascii="Arial" w:cs="Arial" w:eastAsia="Arial" w:hAnsi="Arial"/>
                <w:b w:val="false"/>
                <w:bCs w:val="false"/>
                <w:color w:val="0D1117"/>
                <w:sz w:val="19"/>
                <w:szCs w:val="19"/>
              </w:rPr>
              <w:t xml:space="preserve">v1.0 + GenAI Profile 2024</w:t>
            </w:r>
          </w:p>
        </w:tc>
        <w:tc>
          <w:tcPr>
            <w:tcW w:type="dxa" w:w="1200"/>
            <w:tcBorders>
              <w:top w:val="single" w:color="E2E4E9" w:sz="6"/>
              <w:left w:val="single" w:color="E2E4E9" w:sz="6"/>
              <w:bottom w:val="single" w:color="E2E4E9" w:sz="6"/>
              <w:right w:val="single" w:color="E2E4E9" w:sz="6"/>
            </w:tcBorders>
            <w:shd w:fill="FFFFFF" w:val="clear"/>
            <w:tcMar>
              <w:top w:type="dxa" w:w="110"/>
              <w:left w:type="dxa" w:w="150"/>
              <w:bottom w:type="dxa" w:w="110"/>
              <w:right w:type="dxa" w:w="150"/>
            </w:tcMar>
            <w:vAlign w:val="center"/>
          </w:tcPr>
          <w:p>
            <w:pPr>
              <w:spacing w:after="50" w:before="50"/>
            </w:pPr>
            <w:r>
              <w:rPr>
                <w:rFonts w:ascii="Arial" w:cs="Arial" w:eastAsia="Arial" w:hAnsi="Arial"/>
                <w:b w:val="false"/>
                <w:bCs w:val="false"/>
                <w:color w:val="0D1117"/>
                <w:sz w:val="19"/>
                <w:szCs w:val="19"/>
              </w:rPr>
              <w:t xml:space="preserve">Voluntary — adopted as best practice</w:t>
            </w:r>
          </w:p>
        </w:tc>
        <w:tc>
          <w:tcPr>
            <w:tcW w:type="dxa" w:w="1320"/>
            <w:tcBorders>
              <w:top w:val="single" w:color="E2E4E9" w:sz="6"/>
              <w:left w:val="single" w:color="E2E4E9" w:sz="6"/>
              <w:bottom w:val="single" w:color="E2E4E9" w:sz="6"/>
              <w:right w:val="single" w:color="E2E4E9" w:sz="6"/>
            </w:tcBorders>
            <w:shd w:fill="FFFFFF" w:val="clear"/>
            <w:tcMar>
              <w:top w:type="dxa" w:w="110"/>
              <w:left w:type="dxa" w:w="150"/>
              <w:bottom w:type="dxa" w:w="110"/>
              <w:right w:type="dxa" w:w="150"/>
            </w:tcMar>
            <w:vAlign w:val="center"/>
          </w:tcPr>
          <w:p>
            <w:r>
              <w:rPr>
                <w:rFonts w:ascii="Arial" w:cs="Arial" w:eastAsia="Arial" w:hAnsi="Arial"/>
                <w:b/>
                <w:bCs/>
                <w:color w:val="D97706"/>
                <w:sz w:val="19"/>
                <w:szCs w:val="19"/>
              </w:rPr>
              <w:t xml:space="preserve">⚠️ Partial</w:t>
            </w:r>
          </w:p>
        </w:tc>
        <w:tc>
          <w:tcPr>
            <w:tcW w:type="dxa" w:w="2280"/>
            <w:tcBorders>
              <w:top w:val="single" w:color="E2E4E9" w:sz="6"/>
              <w:left w:val="single" w:color="E2E4E9" w:sz="6"/>
              <w:bottom w:val="single" w:color="E2E4E9" w:sz="6"/>
              <w:right w:val="single" w:color="E2E4E9" w:sz="6"/>
            </w:tcBorders>
            <w:shd w:fill="FFFFFF" w:val="clear"/>
            <w:tcMar>
              <w:top w:type="dxa" w:w="110"/>
              <w:left w:type="dxa" w:w="150"/>
              <w:bottom w:type="dxa" w:w="110"/>
              <w:right w:type="dxa" w:w="150"/>
            </w:tcMar>
            <w:vAlign w:val="center"/>
          </w:tcPr>
          <w:p>
            <w:pPr>
              <w:spacing w:after="50" w:before="50"/>
            </w:pPr>
            <w:r>
              <w:rPr>
                <w:rFonts w:ascii="Arial" w:cs="Arial" w:eastAsia="Arial" w:hAnsi="Arial"/>
                <w:b w:val="false"/>
                <w:bCs w:val="false"/>
                <w:color w:val="0D1117"/>
                <w:sz w:val="19"/>
                <w:szCs w:val="19"/>
              </w:rPr>
              <w:t xml:space="preserve">MEASURE function (bias testing, accuracy benchmarking) not yet implemented</w:t>
            </w:r>
          </w:p>
        </w:tc>
        <w:tc>
          <w:tcPr>
            <w:tcW w:type="dxa" w:w="1160"/>
            <w:tcBorders>
              <w:top w:val="single" w:color="E2E4E9" w:sz="6"/>
              <w:left w:val="single" w:color="E2E4E9" w:sz="6"/>
              <w:bottom w:val="single" w:color="E2E4E9" w:sz="6"/>
              <w:right w:val="single" w:color="E2E4E9" w:sz="6"/>
            </w:tcBorders>
            <w:shd w:fill="FFFFFF" w:val="clear"/>
            <w:tcMar>
              <w:top w:type="dxa" w:w="110"/>
              <w:left w:type="dxa" w:w="150"/>
              <w:bottom w:type="dxa" w:w="110"/>
              <w:right w:type="dxa" w:w="150"/>
            </w:tcMar>
            <w:vAlign w:val="center"/>
          </w:tcPr>
          <w:p>
            <w:pPr>
              <w:spacing w:after="50" w:before="50"/>
            </w:pPr>
            <w:r>
              <w:rPr>
                <w:rFonts w:ascii="Arial" w:cs="Arial" w:eastAsia="Arial" w:hAnsi="Arial"/>
                <w:b w:val="false"/>
                <w:bCs w:val="false"/>
                <w:color w:val="0D1117"/>
                <w:sz w:val="19"/>
                <w:szCs w:val="19"/>
              </w:rPr>
              <w:t xml:space="preserve">Dec 2026</w:t>
            </w:r>
          </w:p>
        </w:tc>
      </w:tr>
      <w:tr>
        <w:tc>
          <w:tcPr>
            <w:tcW w:type="dxa" w:w="2000"/>
            <w:tcBorders>
              <w:top w:val="single" w:color="E2E4E9" w:sz="6"/>
              <w:left w:val="single" w:color="E2E4E9" w:sz="6"/>
              <w:bottom w:val="single" w:color="E2E4E9" w:sz="6"/>
              <w:right w:val="single" w:color="E2E4E9" w:sz="6"/>
            </w:tcBorders>
            <w:shd w:fill="F4F5F7" w:val="clear"/>
            <w:tcMar>
              <w:top w:type="dxa" w:w="110"/>
              <w:left w:type="dxa" w:w="150"/>
              <w:bottom w:type="dxa" w:w="110"/>
              <w:right w:type="dxa" w:w="150"/>
            </w:tcMar>
            <w:vAlign w:val="center"/>
          </w:tcPr>
          <w:p>
            <w:pPr>
              <w:spacing w:after="50" w:before="50"/>
            </w:pPr>
            <w:r>
              <w:rPr>
                <w:rFonts w:ascii="Arial" w:cs="Arial" w:eastAsia="Arial" w:hAnsi="Arial"/>
                <w:b/>
                <w:bCs/>
                <w:color w:val="0D1117"/>
                <w:sz w:val="19"/>
                <w:szCs w:val="19"/>
              </w:rPr>
              <w:t xml:space="preserve">ISO/IEC 42001</w:t>
            </w:r>
          </w:p>
        </w:tc>
        <w:tc>
          <w:tcPr>
            <w:tcW w:type="dxa" w:w="1400"/>
            <w:tcBorders>
              <w:top w:val="single" w:color="E2E4E9" w:sz="6"/>
              <w:left w:val="single" w:color="E2E4E9" w:sz="6"/>
              <w:bottom w:val="single" w:color="E2E4E9" w:sz="6"/>
              <w:right w:val="single" w:color="E2E4E9" w:sz="6"/>
            </w:tcBorders>
            <w:shd w:fill="F4F5F7" w:val="clear"/>
            <w:tcMar>
              <w:top w:type="dxa" w:w="110"/>
              <w:left w:type="dxa" w:w="150"/>
              <w:bottom w:type="dxa" w:w="110"/>
              <w:right w:type="dxa" w:w="150"/>
            </w:tcMar>
            <w:vAlign w:val="center"/>
          </w:tcPr>
          <w:p>
            <w:pPr>
              <w:spacing w:after="50" w:before="50"/>
            </w:pPr>
            <w:r>
              <w:rPr>
                <w:rFonts w:ascii="Arial" w:cs="Arial" w:eastAsia="Arial" w:hAnsi="Arial"/>
                <w:b w:val="false"/>
                <w:bCs w:val="false"/>
                <w:color w:val="0D1117"/>
                <w:sz w:val="19"/>
                <w:szCs w:val="19"/>
              </w:rPr>
              <w:t xml:space="preserve">2023 + 2024 updates</w:t>
            </w:r>
          </w:p>
        </w:tc>
        <w:tc>
          <w:tcPr>
            <w:tcW w:type="dxa" w:w="1200"/>
            <w:tcBorders>
              <w:top w:val="single" w:color="E2E4E9" w:sz="6"/>
              <w:left w:val="single" w:color="E2E4E9" w:sz="6"/>
              <w:bottom w:val="single" w:color="E2E4E9" w:sz="6"/>
              <w:right w:val="single" w:color="E2E4E9" w:sz="6"/>
            </w:tcBorders>
            <w:shd w:fill="F4F5F7" w:val="clear"/>
            <w:tcMar>
              <w:top w:type="dxa" w:w="110"/>
              <w:left w:type="dxa" w:w="150"/>
              <w:bottom w:type="dxa" w:w="110"/>
              <w:right w:type="dxa" w:w="150"/>
            </w:tcMar>
            <w:vAlign w:val="center"/>
          </w:tcPr>
          <w:p>
            <w:pPr>
              <w:spacing w:after="50" w:before="50"/>
            </w:pPr>
            <w:r>
              <w:rPr>
                <w:rFonts w:ascii="Arial" w:cs="Arial" w:eastAsia="Arial" w:hAnsi="Arial"/>
                <w:b w:val="false"/>
                <w:bCs w:val="false"/>
                <w:color w:val="0D1117"/>
                <w:sz w:val="19"/>
                <w:szCs w:val="19"/>
              </w:rPr>
              <w:t xml:space="preserve">Voluntary — certification target</w:t>
            </w:r>
          </w:p>
        </w:tc>
        <w:tc>
          <w:tcPr>
            <w:tcW w:type="dxa" w:w="1320"/>
            <w:tcBorders>
              <w:top w:val="single" w:color="E2E4E9" w:sz="6"/>
              <w:left w:val="single" w:color="E2E4E9" w:sz="6"/>
              <w:bottom w:val="single" w:color="E2E4E9" w:sz="6"/>
              <w:right w:val="single" w:color="E2E4E9" w:sz="6"/>
            </w:tcBorders>
            <w:shd w:fill="F4F5F7" w:val="clear"/>
            <w:tcMar>
              <w:top w:type="dxa" w:w="110"/>
              <w:left w:type="dxa" w:w="150"/>
              <w:bottom w:type="dxa" w:w="110"/>
              <w:right w:type="dxa" w:w="150"/>
            </w:tcMar>
            <w:vAlign w:val="center"/>
          </w:tcPr>
          <w:p>
            <w:r>
              <w:rPr>
                <w:rFonts w:ascii="Arial" w:cs="Arial" w:eastAsia="Arial" w:hAnsi="Arial"/>
                <w:b/>
                <w:bCs/>
                <w:color w:val="D97706"/>
                <w:sz w:val="19"/>
                <w:szCs w:val="19"/>
              </w:rPr>
              <w:t xml:space="preserve">⚠️ Partial</w:t>
            </w:r>
          </w:p>
        </w:tc>
        <w:tc>
          <w:tcPr>
            <w:tcW w:type="dxa" w:w="2280"/>
            <w:tcBorders>
              <w:top w:val="single" w:color="E2E4E9" w:sz="6"/>
              <w:left w:val="single" w:color="E2E4E9" w:sz="6"/>
              <w:bottom w:val="single" w:color="E2E4E9" w:sz="6"/>
              <w:right w:val="single" w:color="E2E4E9" w:sz="6"/>
            </w:tcBorders>
            <w:shd w:fill="F4F5F7" w:val="clear"/>
            <w:tcMar>
              <w:top w:type="dxa" w:w="110"/>
              <w:left w:type="dxa" w:w="150"/>
              <w:bottom w:type="dxa" w:w="110"/>
              <w:right w:type="dxa" w:w="150"/>
            </w:tcMar>
            <w:vAlign w:val="center"/>
          </w:tcPr>
          <w:p>
            <w:pPr>
              <w:spacing w:after="50" w:before="50"/>
            </w:pPr>
            <w:r>
              <w:rPr>
                <w:rFonts w:ascii="Arial" w:cs="Arial" w:eastAsia="Arial" w:hAnsi="Arial"/>
                <w:b w:val="false"/>
                <w:bCs w:val="false"/>
                <w:color w:val="0D1117"/>
                <w:sz w:val="19"/>
                <w:szCs w:val="19"/>
              </w:rPr>
              <w:t xml:space="preserve">Gap assessment and AIMS documentation suite required. Certification target Q2 2027</w:t>
            </w:r>
          </w:p>
        </w:tc>
        <w:tc>
          <w:tcPr>
            <w:tcW w:type="dxa" w:w="1160"/>
            <w:tcBorders>
              <w:top w:val="single" w:color="E2E4E9" w:sz="6"/>
              <w:left w:val="single" w:color="E2E4E9" w:sz="6"/>
              <w:bottom w:val="single" w:color="E2E4E9" w:sz="6"/>
              <w:right w:val="single" w:color="E2E4E9" w:sz="6"/>
            </w:tcBorders>
            <w:shd w:fill="F4F5F7" w:val="clear"/>
            <w:tcMar>
              <w:top w:type="dxa" w:w="110"/>
              <w:left w:type="dxa" w:w="150"/>
              <w:bottom w:type="dxa" w:w="110"/>
              <w:right w:type="dxa" w:w="150"/>
            </w:tcMar>
            <w:vAlign w:val="center"/>
          </w:tcPr>
          <w:p>
            <w:pPr>
              <w:spacing w:after="50" w:before="50"/>
            </w:pPr>
            <w:r>
              <w:rPr>
                <w:rFonts w:ascii="Arial" w:cs="Arial" w:eastAsia="Arial" w:hAnsi="Arial"/>
                <w:b w:val="false"/>
                <w:bCs w:val="false"/>
                <w:color w:val="0D1117"/>
                <w:sz w:val="19"/>
                <w:szCs w:val="19"/>
              </w:rPr>
              <w:t xml:space="preserve">Q2 2027</w:t>
            </w:r>
          </w:p>
        </w:tc>
      </w:tr>
      <w:tr>
        <w:tc>
          <w:tcPr>
            <w:tcW w:type="dxa" w:w="2000"/>
            <w:tcBorders>
              <w:top w:val="single" w:color="E2E4E9" w:sz="6"/>
              <w:left w:val="single" w:color="E2E4E9" w:sz="6"/>
              <w:bottom w:val="single" w:color="E2E4E9" w:sz="6"/>
              <w:right w:val="single" w:color="E2E4E9" w:sz="6"/>
            </w:tcBorders>
            <w:shd w:fill="FFFFFF" w:val="clear"/>
            <w:tcMar>
              <w:top w:type="dxa" w:w="110"/>
              <w:left w:type="dxa" w:w="150"/>
              <w:bottom w:type="dxa" w:w="110"/>
              <w:right w:type="dxa" w:w="150"/>
            </w:tcMar>
            <w:vAlign w:val="center"/>
          </w:tcPr>
          <w:p>
            <w:pPr>
              <w:spacing w:after="50" w:before="50"/>
            </w:pPr>
            <w:r>
              <w:rPr>
                <w:rFonts w:ascii="Arial" w:cs="Arial" w:eastAsia="Arial" w:hAnsi="Arial"/>
                <w:b/>
                <w:bCs/>
                <w:color w:val="0D1117"/>
                <w:sz w:val="19"/>
                <w:szCs w:val="19"/>
              </w:rPr>
              <w:t xml:space="preserve">OpenAI DPA</w:t>
            </w:r>
          </w:p>
        </w:tc>
        <w:tc>
          <w:tcPr>
            <w:tcW w:type="dxa" w:w="1400"/>
            <w:tcBorders>
              <w:top w:val="single" w:color="E2E4E9" w:sz="6"/>
              <w:left w:val="single" w:color="E2E4E9" w:sz="6"/>
              <w:bottom w:val="single" w:color="E2E4E9" w:sz="6"/>
              <w:right w:val="single" w:color="E2E4E9" w:sz="6"/>
            </w:tcBorders>
            <w:shd w:fill="FFFFFF" w:val="clear"/>
            <w:tcMar>
              <w:top w:type="dxa" w:w="110"/>
              <w:left w:type="dxa" w:w="150"/>
              <w:bottom w:type="dxa" w:w="110"/>
              <w:right w:type="dxa" w:w="150"/>
            </w:tcMar>
            <w:vAlign w:val="center"/>
          </w:tcPr>
          <w:p>
            <w:pPr>
              <w:spacing w:after="50" w:before="50"/>
            </w:pPr>
            <w:r>
              <w:rPr>
                <w:rFonts w:ascii="Arial" w:cs="Arial" w:eastAsia="Arial" w:hAnsi="Arial"/>
                <w:b w:val="false"/>
                <w:bCs w:val="false"/>
                <w:color w:val="0D1117"/>
                <w:sz w:val="19"/>
                <w:szCs w:val="19"/>
              </w:rPr>
              <w:t xml:space="preserve">Enterprise DPA — active</w:t>
            </w:r>
          </w:p>
        </w:tc>
        <w:tc>
          <w:tcPr>
            <w:tcW w:type="dxa" w:w="1200"/>
            <w:tcBorders>
              <w:top w:val="single" w:color="E2E4E9" w:sz="6"/>
              <w:left w:val="single" w:color="E2E4E9" w:sz="6"/>
              <w:bottom w:val="single" w:color="E2E4E9" w:sz="6"/>
              <w:right w:val="single" w:color="E2E4E9" w:sz="6"/>
            </w:tcBorders>
            <w:shd w:fill="FFFFFF" w:val="clear"/>
            <w:tcMar>
              <w:top w:type="dxa" w:w="110"/>
              <w:left w:type="dxa" w:w="150"/>
              <w:bottom w:type="dxa" w:w="110"/>
              <w:right w:type="dxa" w:w="150"/>
            </w:tcMar>
            <w:vAlign w:val="center"/>
          </w:tcPr>
          <w:p>
            <w:pPr>
              <w:spacing w:after="50" w:before="50"/>
            </w:pPr>
            <w:r>
              <w:rPr>
                <w:rFonts w:ascii="Arial" w:cs="Arial" w:eastAsia="Arial" w:hAnsi="Arial"/>
                <w:b w:val="false"/>
                <w:bCs w:val="false"/>
                <w:color w:val="0D1117"/>
                <w:sz w:val="19"/>
                <w:szCs w:val="19"/>
              </w:rPr>
              <w:t xml:space="preserve">[object Object]</w:t>
            </w:r>
          </w:p>
        </w:tc>
        <w:tc>
          <w:tcPr>
            <w:tcW w:type="dxa" w:w="1320"/>
            <w:tcBorders>
              <w:top w:val="single" w:color="E2E4E9" w:sz="6"/>
              <w:left w:val="single" w:color="E2E4E9" w:sz="6"/>
              <w:bottom w:val="single" w:color="E2E4E9" w:sz="6"/>
              <w:right w:val="single" w:color="E2E4E9" w:sz="6"/>
            </w:tcBorders>
            <w:shd w:fill="FFFFFF" w:val="clear"/>
            <w:tcMar>
              <w:top w:type="dxa" w:w="110"/>
              <w:left w:type="dxa" w:w="150"/>
              <w:bottom w:type="dxa" w:w="110"/>
              <w:right w:type="dxa" w:w="150"/>
            </w:tcMar>
            <w:vAlign w:val="center"/>
          </w:tcPr>
          <w:p>
            <w:r>
              <w:rPr>
                <w:rFonts w:ascii="Arial" w:cs="Arial" w:eastAsia="Arial" w:hAnsi="Arial"/>
                <w:b/>
                <w:bCs/>
                <w:color w:val="16A34A"/>
                <w:sz w:val="19"/>
                <w:szCs w:val="19"/>
              </w:rPr>
              <w:t xml:space="preserve">✅ Compliant</w:t>
            </w:r>
          </w:p>
        </w:tc>
        <w:tc>
          <w:tcPr>
            <w:tcW w:type="dxa" w:w="2280"/>
            <w:tcBorders>
              <w:top w:val="single" w:color="E2E4E9" w:sz="6"/>
              <w:left w:val="single" w:color="E2E4E9" w:sz="6"/>
              <w:bottom w:val="single" w:color="E2E4E9" w:sz="6"/>
              <w:right w:val="single" w:color="E2E4E9" w:sz="6"/>
            </w:tcBorders>
            <w:shd w:fill="FFFFFF" w:val="clear"/>
            <w:tcMar>
              <w:top w:type="dxa" w:w="110"/>
              <w:left w:type="dxa" w:w="150"/>
              <w:bottom w:type="dxa" w:w="110"/>
              <w:right w:type="dxa" w:w="150"/>
            </w:tcMar>
            <w:vAlign w:val="center"/>
          </w:tcPr>
          <w:p>
            <w:pPr>
              <w:spacing w:after="50" w:before="50"/>
            </w:pPr>
            <w:r>
              <w:rPr>
                <w:rFonts w:ascii="Arial" w:cs="Arial" w:eastAsia="Arial" w:hAnsi="Arial"/>
                <w:b w:val="false"/>
                <w:bCs w:val="false"/>
                <w:color w:val="0D1117"/>
                <w:sz w:val="19"/>
                <w:szCs w:val="19"/>
              </w:rPr>
              <w:t xml:space="preserve">Document Transfer Impact Assessment (TIA) formally; monitor sub-processor changes</w:t>
            </w:r>
          </w:p>
        </w:tc>
        <w:tc>
          <w:tcPr>
            <w:tcW w:type="dxa" w:w="1160"/>
            <w:tcBorders>
              <w:top w:val="single" w:color="E2E4E9" w:sz="6"/>
              <w:left w:val="single" w:color="E2E4E9" w:sz="6"/>
              <w:bottom w:val="single" w:color="E2E4E9" w:sz="6"/>
              <w:right w:val="single" w:color="E2E4E9" w:sz="6"/>
            </w:tcBorders>
            <w:shd w:fill="FFFFFF" w:val="clear"/>
            <w:tcMar>
              <w:top w:type="dxa" w:w="110"/>
              <w:left w:type="dxa" w:w="150"/>
              <w:bottom w:type="dxa" w:w="110"/>
              <w:right w:type="dxa" w:w="150"/>
            </w:tcMar>
            <w:vAlign w:val="center"/>
          </w:tcPr>
          <w:p>
            <w:pPr>
              <w:spacing w:after="50" w:before="50"/>
            </w:pPr>
            <w:r>
              <w:rPr>
                <w:rFonts w:ascii="Arial" w:cs="Arial" w:eastAsia="Arial" w:hAnsi="Arial"/>
                <w:b w:val="false"/>
                <w:bCs w:val="false"/>
                <w:color w:val="0D1117"/>
                <w:sz w:val="19"/>
                <w:szCs w:val="19"/>
              </w:rPr>
              <w:t xml:space="preserve">Annually</w:t>
            </w:r>
          </w:p>
        </w:tc>
      </w:tr>
    </w:tbl>
    <w:p>
      <w:pPr>
        <w:spacing w:after="0" w:before="60"/>
      </w:pPr>
      <w:r>
        <w:t xml:space="preserve"/>
      </w:r>
    </w:p>
    <w:p>
      <w:pPr>
        <w:pStyle w:val="Heading2"/>
        <w:spacing w:after="100" w:before="240"/>
      </w:pPr>
      <w:r>
        <w:rPr>
          <w:rFonts w:ascii="Arial" w:cs="Arial" w:eastAsia="Arial" w:hAnsi="Arial"/>
          <w:b/>
          <w:bCs/>
          <w:color w:val="0D1117"/>
          <w:sz w:val="24"/>
          <w:szCs w:val="24"/>
        </w:rPr>
        <w:t xml:space="preserve">8.1  Priority Action Register — Consolidated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400"/>
        <w:gridCol w:w="1400"/>
        <w:gridCol w:w="1200"/>
        <w:gridCol w:w="1400"/>
        <w:gridCol w:w="1960"/>
      </w:tblGrid>
      <w:tr>
        <w:tc>
          <w:tcPr>
            <w:tcW w:type="dxa" w:w="400"/>
            <w:tcBorders>
              <w:top w:val="single" w:color="1E2235" w:sz="6"/>
              <w:left w:val="single" w:color="1E2235" w:sz="6"/>
              <w:bottom w:val="single" w:color="1E2235" w:sz="6"/>
              <w:right w:val="single" w:color="1E2235" w:sz="6"/>
            </w:tcBorders>
            <w:shd w:fill="1E2235" w:val="clear"/>
            <w:tcMar>
              <w:top w:type="dxa" w:w="110"/>
              <w:left w:type="dxa" w:w="150"/>
              <w:bottom w:type="dxa" w:w="110"/>
              <w:right w:type="dxa" w:w="150"/>
            </w:tcMar>
            <w:vAlign w:val="center"/>
          </w:tcPr>
          <w:p>
            <w:r>
              <w:rPr>
                <w:rFonts w:ascii="Arial" w:cs="Arial" w:eastAsia="Arial" w:hAnsi="Arial"/>
                <w:b/>
                <w:bCs/>
                <w:color w:val="FFFFFF"/>
                <w:sz w:val="20"/>
                <w:szCs w:val="20"/>
              </w:rPr>
              <w:t xml:space="preserve">#</w:t>
            </w:r>
          </w:p>
        </w:tc>
        <w:tc>
          <w:tcPr>
            <w:tcW w:type="dxa" w:w="3400"/>
            <w:tcBorders>
              <w:top w:val="single" w:color="1E2235" w:sz="6"/>
              <w:left w:val="single" w:color="1E2235" w:sz="6"/>
              <w:bottom w:val="single" w:color="1E2235" w:sz="6"/>
              <w:right w:val="single" w:color="1E2235" w:sz="6"/>
            </w:tcBorders>
            <w:shd w:fill="1E2235" w:val="clear"/>
            <w:tcMar>
              <w:top w:type="dxa" w:w="110"/>
              <w:left w:type="dxa" w:w="150"/>
              <w:bottom w:type="dxa" w:w="110"/>
              <w:right w:type="dxa" w:w="150"/>
            </w:tcMar>
            <w:vAlign w:val="center"/>
          </w:tcPr>
          <w:p>
            <w:r>
              <w:rPr>
                <w:rFonts w:ascii="Arial" w:cs="Arial" w:eastAsia="Arial" w:hAnsi="Arial"/>
                <w:b/>
                <w:bCs/>
                <w:color w:val="FFFFFF"/>
                <w:sz w:val="20"/>
                <w:szCs w:val="20"/>
              </w:rPr>
              <w:t xml:space="preserve">Action</w:t>
            </w:r>
          </w:p>
        </w:tc>
        <w:tc>
          <w:tcPr>
            <w:tcW w:type="dxa" w:w="1400"/>
            <w:tcBorders>
              <w:top w:val="single" w:color="1E2235" w:sz="6"/>
              <w:left w:val="single" w:color="1E2235" w:sz="6"/>
              <w:bottom w:val="single" w:color="1E2235" w:sz="6"/>
              <w:right w:val="single" w:color="1E2235" w:sz="6"/>
            </w:tcBorders>
            <w:shd w:fill="1E2235" w:val="clear"/>
            <w:tcMar>
              <w:top w:type="dxa" w:w="110"/>
              <w:left w:type="dxa" w:w="150"/>
              <w:bottom w:type="dxa" w:w="110"/>
              <w:right w:type="dxa" w:w="150"/>
            </w:tcMar>
            <w:vAlign w:val="center"/>
          </w:tcPr>
          <w:p>
            <w:r>
              <w:rPr>
                <w:rFonts w:ascii="Arial" w:cs="Arial" w:eastAsia="Arial" w:hAnsi="Arial"/>
                <w:b/>
                <w:bCs/>
                <w:color w:val="FFFFFF"/>
                <w:sz w:val="20"/>
                <w:szCs w:val="20"/>
              </w:rPr>
              <w:t xml:space="preserve">Framework</w:t>
            </w:r>
          </w:p>
        </w:tc>
        <w:tc>
          <w:tcPr>
            <w:tcW w:type="dxa" w:w="1200"/>
            <w:tcBorders>
              <w:top w:val="single" w:color="1E2235" w:sz="6"/>
              <w:left w:val="single" w:color="1E2235" w:sz="6"/>
              <w:bottom w:val="single" w:color="1E2235" w:sz="6"/>
              <w:right w:val="single" w:color="1E2235" w:sz="6"/>
            </w:tcBorders>
            <w:shd w:fill="1E2235" w:val="clear"/>
            <w:tcMar>
              <w:top w:type="dxa" w:w="110"/>
              <w:left w:type="dxa" w:w="150"/>
              <w:bottom w:type="dxa" w:w="110"/>
              <w:right w:type="dxa" w:w="150"/>
            </w:tcMar>
            <w:vAlign w:val="center"/>
          </w:tcPr>
          <w:p>
            <w:r>
              <w:rPr>
                <w:rFonts w:ascii="Arial" w:cs="Arial" w:eastAsia="Arial" w:hAnsi="Arial"/>
                <w:b/>
                <w:bCs/>
                <w:color w:val="FFFFFF"/>
                <w:sz w:val="20"/>
                <w:szCs w:val="20"/>
              </w:rPr>
              <w:t xml:space="preserve">Priority</w:t>
            </w:r>
          </w:p>
        </w:tc>
        <w:tc>
          <w:tcPr>
            <w:tcW w:type="dxa" w:w="1400"/>
            <w:tcBorders>
              <w:top w:val="single" w:color="1E2235" w:sz="6"/>
              <w:left w:val="single" w:color="1E2235" w:sz="6"/>
              <w:bottom w:val="single" w:color="1E2235" w:sz="6"/>
              <w:right w:val="single" w:color="1E2235" w:sz="6"/>
            </w:tcBorders>
            <w:shd w:fill="1E2235" w:val="clear"/>
            <w:tcMar>
              <w:top w:type="dxa" w:w="110"/>
              <w:left w:type="dxa" w:w="150"/>
              <w:bottom w:type="dxa" w:w="110"/>
              <w:right w:type="dxa" w:w="150"/>
            </w:tcMar>
            <w:vAlign w:val="center"/>
          </w:tcPr>
          <w:p>
            <w:r>
              <w:rPr>
                <w:rFonts w:ascii="Arial" w:cs="Arial" w:eastAsia="Arial" w:hAnsi="Arial"/>
                <w:b/>
                <w:bCs/>
                <w:color w:val="FFFFFF"/>
                <w:sz w:val="20"/>
                <w:szCs w:val="20"/>
              </w:rPr>
              <w:t xml:space="preserve">Owner</w:t>
            </w:r>
          </w:p>
        </w:tc>
        <w:tc>
          <w:tcPr>
            <w:tcW w:type="dxa" w:w="1960"/>
            <w:tcBorders>
              <w:top w:val="single" w:color="1E2235" w:sz="6"/>
              <w:left w:val="single" w:color="1E2235" w:sz="6"/>
              <w:bottom w:val="single" w:color="1E2235" w:sz="6"/>
              <w:right w:val="single" w:color="1E2235" w:sz="6"/>
            </w:tcBorders>
            <w:shd w:fill="1E2235" w:val="clear"/>
            <w:tcMar>
              <w:top w:type="dxa" w:w="110"/>
              <w:left w:type="dxa" w:w="150"/>
              <w:bottom w:type="dxa" w:w="110"/>
              <w:right w:type="dxa" w:w="150"/>
            </w:tcMar>
            <w:vAlign w:val="center"/>
          </w:tcPr>
          <w:p>
            <w:r>
              <w:rPr>
                <w:rFonts w:ascii="Arial" w:cs="Arial" w:eastAsia="Arial" w:hAnsi="Arial"/>
                <w:b/>
                <w:bCs/>
                <w:color w:val="FFFFFF"/>
                <w:sz w:val="20"/>
                <w:szCs w:val="20"/>
              </w:rPr>
              <w:t xml:space="preserve">Deadline</w:t>
            </w:r>
          </w:p>
        </w:tc>
      </w:tr>
      <w:tr>
        <w:tc>
          <w:tcPr>
            <w:tcW w:type="dxa" w:w="400"/>
            <w:tcBorders>
              <w:top w:val="single" w:color="E2E4E9" w:sz="6"/>
              <w:left w:val="single" w:color="E2E4E9" w:sz="6"/>
              <w:bottom w:val="single" w:color="E2E4E9" w:sz="6"/>
              <w:right w:val="single" w:color="E2E4E9" w:sz="6"/>
            </w:tcBorders>
            <w:shd w:fill="FFFFFF" w:val="clear"/>
            <w:tcMar>
              <w:top w:type="dxa" w:w="110"/>
              <w:left w:type="dxa" w:w="150"/>
              <w:bottom w:type="dxa" w:w="110"/>
              <w:right w:type="dxa" w:w="150"/>
            </w:tcMar>
            <w:vAlign w:val="center"/>
          </w:tcPr>
          <w:p>
            <w:pPr>
              <w:spacing w:after="50" w:before="50"/>
            </w:pPr>
            <w:r>
              <w:rPr>
                <w:rFonts w:ascii="Arial" w:cs="Arial" w:eastAsia="Arial" w:hAnsi="Arial"/>
                <w:b/>
                <w:bCs/>
                <w:color w:val="0D1117"/>
                <w:sz w:val="19"/>
                <w:szCs w:val="19"/>
              </w:rPr>
              <w:t xml:space="preserve">1</w:t>
            </w:r>
          </w:p>
        </w:tc>
        <w:tc>
          <w:tcPr>
            <w:tcW w:type="dxa" w:w="3400"/>
            <w:tcBorders>
              <w:top w:val="single" w:color="E2E4E9" w:sz="6"/>
              <w:left w:val="single" w:color="E2E4E9" w:sz="6"/>
              <w:bottom w:val="single" w:color="E2E4E9" w:sz="6"/>
              <w:right w:val="single" w:color="E2E4E9" w:sz="6"/>
            </w:tcBorders>
            <w:shd w:fill="FFFFFF" w:val="clear"/>
            <w:tcMar>
              <w:top w:type="dxa" w:w="110"/>
              <w:left w:type="dxa" w:w="150"/>
              <w:bottom w:type="dxa" w:w="110"/>
              <w:right w:type="dxa" w:w="150"/>
            </w:tcMar>
            <w:vAlign w:val="center"/>
          </w:tcPr>
          <w:p>
            <w:pPr>
              <w:spacing w:after="50" w:before="50"/>
            </w:pPr>
            <w:r>
              <w:rPr>
                <w:rFonts w:ascii="Arial" w:cs="Arial" w:eastAsia="Arial" w:hAnsi="Arial"/>
                <w:b w:val="false"/>
                <w:bCs w:val="false"/>
                <w:color w:val="0D1117"/>
                <w:sz w:val="19"/>
                <w:szCs w:val="19"/>
              </w:rPr>
              <w:t xml:space="preserve">Publish IO contact details on ralph-analytics.com</w:t>
            </w:r>
          </w:p>
        </w:tc>
        <w:tc>
          <w:tcPr>
            <w:tcW w:type="dxa" w:w="1400"/>
            <w:tcBorders>
              <w:top w:val="single" w:color="E2E4E9" w:sz="6"/>
              <w:left w:val="single" w:color="E2E4E9" w:sz="6"/>
              <w:bottom w:val="single" w:color="E2E4E9" w:sz="6"/>
              <w:right w:val="single" w:color="E2E4E9" w:sz="6"/>
            </w:tcBorders>
            <w:shd w:fill="FFFFFF" w:val="clear"/>
            <w:tcMar>
              <w:top w:type="dxa" w:w="110"/>
              <w:left w:type="dxa" w:w="150"/>
              <w:bottom w:type="dxa" w:w="110"/>
              <w:right w:type="dxa" w:w="150"/>
            </w:tcMar>
            <w:vAlign w:val="center"/>
          </w:tcPr>
          <w:p>
            <w:pPr>
              <w:spacing w:after="50" w:before="50"/>
            </w:pPr>
            <w:r>
              <w:rPr>
                <w:rFonts w:ascii="Arial" w:cs="Arial" w:eastAsia="Arial" w:hAnsi="Arial"/>
                <w:b w:val="false"/>
                <w:bCs w:val="false"/>
                <w:color w:val="0D1117"/>
                <w:sz w:val="19"/>
                <w:szCs w:val="19"/>
              </w:rPr>
              <w:t xml:space="preserve">POPIA</w:t>
            </w:r>
          </w:p>
        </w:tc>
        <w:tc>
          <w:tcPr>
            <w:tcW w:type="dxa" w:w="1200"/>
            <w:tcBorders>
              <w:top w:val="single" w:color="E2E4E9" w:sz="6"/>
              <w:left w:val="single" w:color="E2E4E9" w:sz="6"/>
              <w:bottom w:val="single" w:color="E2E4E9" w:sz="6"/>
              <w:right w:val="single" w:color="E2E4E9" w:sz="6"/>
            </w:tcBorders>
            <w:shd w:fill="FFFFFF" w:val="clear"/>
            <w:tcMar>
              <w:top w:type="dxa" w:w="110"/>
              <w:left w:type="dxa" w:w="150"/>
              <w:bottom w:type="dxa" w:w="110"/>
              <w:right w:type="dxa" w:w="150"/>
            </w:tcMar>
            <w:vAlign w:val="center"/>
          </w:tcPr>
          <w:p>
            <w:r>
              <w:rPr>
                <w:rFonts w:ascii="Arial" w:cs="Arial" w:eastAsia="Arial" w:hAnsi="Arial"/>
                <w:b/>
                <w:bCs/>
                <w:color w:val="B91C1C"/>
                <w:sz w:val="19"/>
                <w:szCs w:val="19"/>
              </w:rPr>
              <w:t xml:space="preserve">🔴 Critical</w:t>
            </w:r>
          </w:p>
        </w:tc>
        <w:tc>
          <w:tcPr>
            <w:tcW w:type="dxa" w:w="1400"/>
            <w:tcBorders>
              <w:top w:val="single" w:color="E2E4E9" w:sz="6"/>
              <w:left w:val="single" w:color="E2E4E9" w:sz="6"/>
              <w:bottom w:val="single" w:color="E2E4E9" w:sz="6"/>
              <w:right w:val="single" w:color="E2E4E9" w:sz="6"/>
            </w:tcBorders>
            <w:shd w:fill="FFFFFF" w:val="clear"/>
            <w:tcMar>
              <w:top w:type="dxa" w:w="110"/>
              <w:left w:type="dxa" w:w="150"/>
              <w:bottom w:type="dxa" w:w="110"/>
              <w:right w:type="dxa" w:w="150"/>
            </w:tcMar>
            <w:vAlign w:val="center"/>
          </w:tcPr>
          <w:p>
            <w:pPr>
              <w:spacing w:after="50" w:before="50"/>
            </w:pPr>
            <w:r>
              <w:rPr>
                <w:rFonts w:ascii="Arial" w:cs="Arial" w:eastAsia="Arial" w:hAnsi="Arial"/>
                <w:b w:val="false"/>
                <w:bCs w:val="false"/>
                <w:color w:val="0D1117"/>
                <w:sz w:val="19"/>
                <w:szCs w:val="19"/>
              </w:rPr>
              <w:t xml:space="preserve">MD</w:t>
            </w:r>
          </w:p>
        </w:tc>
        <w:tc>
          <w:tcPr>
            <w:tcW w:type="dxa" w:w="1960"/>
            <w:tcBorders>
              <w:top w:val="single" w:color="E2E4E9" w:sz="6"/>
              <w:left w:val="single" w:color="E2E4E9" w:sz="6"/>
              <w:bottom w:val="single" w:color="E2E4E9" w:sz="6"/>
              <w:right w:val="single" w:color="E2E4E9" w:sz="6"/>
            </w:tcBorders>
            <w:shd w:fill="FFFFFF" w:val="clear"/>
            <w:tcMar>
              <w:top w:type="dxa" w:w="110"/>
              <w:left w:type="dxa" w:w="150"/>
              <w:bottom w:type="dxa" w:w="110"/>
              <w:right w:type="dxa" w:w="150"/>
            </w:tcMar>
            <w:vAlign w:val="center"/>
          </w:tcPr>
          <w:p>
            <w:pPr>
              <w:spacing w:after="50" w:before="50"/>
            </w:pPr>
            <w:r>
              <w:rPr>
                <w:rFonts w:ascii="Arial" w:cs="Arial" w:eastAsia="Arial" w:hAnsi="Arial"/>
                <w:b w:val="false"/>
                <w:bCs w:val="false"/>
                <w:color w:val="0D1117"/>
                <w:sz w:val="19"/>
                <w:szCs w:val="19"/>
              </w:rPr>
              <w:t xml:space="preserve">Immediate</w:t>
            </w:r>
          </w:p>
        </w:tc>
      </w:tr>
      <w:tr>
        <w:tc>
          <w:tcPr>
            <w:tcW w:type="dxa" w:w="400"/>
            <w:tcBorders>
              <w:top w:val="single" w:color="E2E4E9" w:sz="6"/>
              <w:left w:val="single" w:color="E2E4E9" w:sz="6"/>
              <w:bottom w:val="single" w:color="E2E4E9" w:sz="6"/>
              <w:right w:val="single" w:color="E2E4E9" w:sz="6"/>
            </w:tcBorders>
            <w:shd w:fill="F4F5F7" w:val="clear"/>
            <w:tcMar>
              <w:top w:type="dxa" w:w="110"/>
              <w:left w:type="dxa" w:w="150"/>
              <w:bottom w:type="dxa" w:w="110"/>
              <w:right w:type="dxa" w:w="150"/>
            </w:tcMar>
            <w:vAlign w:val="center"/>
          </w:tcPr>
          <w:p>
            <w:pPr>
              <w:spacing w:after="50" w:before="50"/>
            </w:pPr>
            <w:r>
              <w:rPr>
                <w:rFonts w:ascii="Arial" w:cs="Arial" w:eastAsia="Arial" w:hAnsi="Arial"/>
                <w:b/>
                <w:bCs/>
                <w:color w:val="0D1117"/>
                <w:sz w:val="19"/>
                <w:szCs w:val="19"/>
              </w:rPr>
              <w:t xml:space="preserve">2</w:t>
            </w:r>
          </w:p>
        </w:tc>
        <w:tc>
          <w:tcPr>
            <w:tcW w:type="dxa" w:w="3400"/>
            <w:tcBorders>
              <w:top w:val="single" w:color="E2E4E9" w:sz="6"/>
              <w:left w:val="single" w:color="E2E4E9" w:sz="6"/>
              <w:bottom w:val="single" w:color="E2E4E9" w:sz="6"/>
              <w:right w:val="single" w:color="E2E4E9" w:sz="6"/>
            </w:tcBorders>
            <w:shd w:fill="F4F5F7" w:val="clear"/>
            <w:tcMar>
              <w:top w:type="dxa" w:w="110"/>
              <w:left w:type="dxa" w:w="150"/>
              <w:bottom w:type="dxa" w:w="110"/>
              <w:right w:type="dxa" w:w="150"/>
            </w:tcMar>
            <w:vAlign w:val="center"/>
          </w:tcPr>
          <w:p>
            <w:pPr>
              <w:spacing w:after="50" w:before="50"/>
            </w:pPr>
            <w:r>
              <w:rPr>
                <w:rFonts w:ascii="Arial" w:cs="Arial" w:eastAsia="Arial" w:hAnsi="Arial"/>
                <w:b w:val="false"/>
                <w:bCs w:val="false"/>
                <w:color w:val="0D1117"/>
                <w:sz w:val="19"/>
                <w:szCs w:val="19"/>
              </w:rPr>
              <w:t xml:space="preserve">Full EU AI Act compliance review before 2 August 2026 deadline</w:t>
            </w:r>
          </w:p>
        </w:tc>
        <w:tc>
          <w:tcPr>
            <w:tcW w:type="dxa" w:w="1400"/>
            <w:tcBorders>
              <w:top w:val="single" w:color="E2E4E9" w:sz="6"/>
              <w:left w:val="single" w:color="E2E4E9" w:sz="6"/>
              <w:bottom w:val="single" w:color="E2E4E9" w:sz="6"/>
              <w:right w:val="single" w:color="E2E4E9" w:sz="6"/>
            </w:tcBorders>
            <w:shd w:fill="F4F5F7" w:val="clear"/>
            <w:tcMar>
              <w:top w:type="dxa" w:w="110"/>
              <w:left w:type="dxa" w:w="150"/>
              <w:bottom w:type="dxa" w:w="110"/>
              <w:right w:type="dxa" w:w="150"/>
            </w:tcMar>
            <w:vAlign w:val="center"/>
          </w:tcPr>
          <w:p>
            <w:pPr>
              <w:spacing w:after="50" w:before="50"/>
            </w:pPr>
            <w:r>
              <w:rPr>
                <w:rFonts w:ascii="Arial" w:cs="Arial" w:eastAsia="Arial" w:hAnsi="Arial"/>
                <w:b w:val="false"/>
                <w:bCs w:val="false"/>
                <w:color w:val="0D1117"/>
                <w:sz w:val="19"/>
                <w:szCs w:val="19"/>
              </w:rPr>
              <w:t xml:space="preserve">EU AI Act</w:t>
            </w:r>
          </w:p>
        </w:tc>
        <w:tc>
          <w:tcPr>
            <w:tcW w:type="dxa" w:w="1200"/>
            <w:tcBorders>
              <w:top w:val="single" w:color="E2E4E9" w:sz="6"/>
              <w:left w:val="single" w:color="E2E4E9" w:sz="6"/>
              <w:bottom w:val="single" w:color="E2E4E9" w:sz="6"/>
              <w:right w:val="single" w:color="E2E4E9" w:sz="6"/>
            </w:tcBorders>
            <w:shd w:fill="F4F5F7" w:val="clear"/>
            <w:tcMar>
              <w:top w:type="dxa" w:w="110"/>
              <w:left w:type="dxa" w:w="150"/>
              <w:bottom w:type="dxa" w:w="110"/>
              <w:right w:type="dxa" w:w="150"/>
            </w:tcMar>
            <w:vAlign w:val="center"/>
          </w:tcPr>
          <w:p>
            <w:r>
              <w:rPr>
                <w:rFonts w:ascii="Arial" w:cs="Arial" w:eastAsia="Arial" w:hAnsi="Arial"/>
                <w:b/>
                <w:bCs/>
                <w:color w:val="B91C1C"/>
                <w:sz w:val="19"/>
                <w:szCs w:val="19"/>
              </w:rPr>
              <w:t xml:space="preserve">🔴 Critical</w:t>
            </w:r>
          </w:p>
        </w:tc>
        <w:tc>
          <w:tcPr>
            <w:tcW w:type="dxa" w:w="1400"/>
            <w:tcBorders>
              <w:top w:val="single" w:color="E2E4E9" w:sz="6"/>
              <w:left w:val="single" w:color="E2E4E9" w:sz="6"/>
              <w:bottom w:val="single" w:color="E2E4E9" w:sz="6"/>
              <w:right w:val="single" w:color="E2E4E9" w:sz="6"/>
            </w:tcBorders>
            <w:shd w:fill="F4F5F7" w:val="clear"/>
            <w:tcMar>
              <w:top w:type="dxa" w:w="110"/>
              <w:left w:type="dxa" w:w="150"/>
              <w:bottom w:type="dxa" w:w="110"/>
              <w:right w:type="dxa" w:w="150"/>
            </w:tcMar>
            <w:vAlign w:val="center"/>
          </w:tcPr>
          <w:p>
            <w:pPr>
              <w:spacing w:after="50" w:before="50"/>
            </w:pPr>
            <w:r>
              <w:rPr>
                <w:rFonts w:ascii="Arial" w:cs="Arial" w:eastAsia="Arial" w:hAnsi="Arial"/>
                <w:b w:val="false"/>
                <w:bCs w:val="false"/>
                <w:color w:val="0D1117"/>
                <w:sz w:val="19"/>
                <w:szCs w:val="19"/>
              </w:rPr>
              <w:t xml:space="preserve">MD + Data/AI Lead</w:t>
            </w:r>
          </w:p>
        </w:tc>
        <w:tc>
          <w:tcPr>
            <w:tcW w:type="dxa" w:w="1960"/>
            <w:tcBorders>
              <w:top w:val="single" w:color="E2E4E9" w:sz="6"/>
              <w:left w:val="single" w:color="E2E4E9" w:sz="6"/>
              <w:bottom w:val="single" w:color="E2E4E9" w:sz="6"/>
              <w:right w:val="single" w:color="E2E4E9" w:sz="6"/>
            </w:tcBorders>
            <w:shd w:fill="F4F5F7" w:val="clear"/>
            <w:tcMar>
              <w:top w:type="dxa" w:w="110"/>
              <w:left w:type="dxa" w:w="150"/>
              <w:bottom w:type="dxa" w:w="110"/>
              <w:right w:type="dxa" w:w="150"/>
            </w:tcMar>
            <w:vAlign w:val="center"/>
          </w:tcPr>
          <w:p>
            <w:pPr>
              <w:spacing w:after="50" w:before="50"/>
            </w:pPr>
            <w:r>
              <w:rPr>
                <w:rFonts w:ascii="Arial" w:cs="Arial" w:eastAsia="Arial" w:hAnsi="Arial"/>
                <w:b w:val="false"/>
                <w:bCs w:val="false"/>
                <w:color w:val="0D1117"/>
                <w:sz w:val="19"/>
                <w:szCs w:val="19"/>
              </w:rPr>
              <w:t xml:space="preserve">1 Aug 2026</w:t>
            </w:r>
          </w:p>
        </w:tc>
      </w:tr>
      <w:tr>
        <w:tc>
          <w:tcPr>
            <w:tcW w:type="dxa" w:w="400"/>
            <w:tcBorders>
              <w:top w:val="single" w:color="E2E4E9" w:sz="6"/>
              <w:left w:val="single" w:color="E2E4E9" w:sz="6"/>
              <w:bottom w:val="single" w:color="E2E4E9" w:sz="6"/>
              <w:right w:val="single" w:color="E2E4E9" w:sz="6"/>
            </w:tcBorders>
            <w:shd w:fill="FFFFFF" w:val="clear"/>
            <w:tcMar>
              <w:top w:type="dxa" w:w="110"/>
              <w:left w:type="dxa" w:w="150"/>
              <w:bottom w:type="dxa" w:w="110"/>
              <w:right w:type="dxa" w:w="150"/>
            </w:tcMar>
            <w:vAlign w:val="center"/>
          </w:tcPr>
          <w:p>
            <w:pPr>
              <w:spacing w:after="50" w:before="50"/>
            </w:pPr>
            <w:r>
              <w:rPr>
                <w:rFonts w:ascii="Arial" w:cs="Arial" w:eastAsia="Arial" w:hAnsi="Arial"/>
                <w:b/>
                <w:bCs/>
                <w:color w:val="0D1117"/>
                <w:sz w:val="19"/>
                <w:szCs w:val="19"/>
              </w:rPr>
              <w:t xml:space="preserve">3</w:t>
            </w:r>
          </w:p>
        </w:tc>
        <w:tc>
          <w:tcPr>
            <w:tcW w:type="dxa" w:w="3400"/>
            <w:tcBorders>
              <w:top w:val="single" w:color="E2E4E9" w:sz="6"/>
              <w:left w:val="single" w:color="E2E4E9" w:sz="6"/>
              <w:bottom w:val="single" w:color="E2E4E9" w:sz="6"/>
              <w:right w:val="single" w:color="E2E4E9" w:sz="6"/>
            </w:tcBorders>
            <w:shd w:fill="FFFFFF" w:val="clear"/>
            <w:tcMar>
              <w:top w:type="dxa" w:w="110"/>
              <w:left w:type="dxa" w:w="150"/>
              <w:bottom w:type="dxa" w:w="110"/>
              <w:right w:type="dxa" w:w="150"/>
            </w:tcMar>
            <w:vAlign w:val="center"/>
          </w:tcPr>
          <w:p>
            <w:pPr>
              <w:spacing w:after="50" w:before="50"/>
            </w:pPr>
            <w:r>
              <w:rPr>
                <w:rFonts w:ascii="Arial" w:cs="Arial" w:eastAsia="Arial" w:hAnsi="Arial"/>
                <w:b w:val="false"/>
                <w:bCs w:val="false"/>
                <w:color w:val="0D1117"/>
                <w:sz w:val="19"/>
                <w:szCs w:val="19"/>
              </w:rPr>
              <w:t xml:space="preserve">Implement AI disclosure statement on all AI-assisted client deliverables</w:t>
            </w:r>
          </w:p>
        </w:tc>
        <w:tc>
          <w:tcPr>
            <w:tcW w:type="dxa" w:w="1400"/>
            <w:tcBorders>
              <w:top w:val="single" w:color="E2E4E9" w:sz="6"/>
              <w:left w:val="single" w:color="E2E4E9" w:sz="6"/>
              <w:bottom w:val="single" w:color="E2E4E9" w:sz="6"/>
              <w:right w:val="single" w:color="E2E4E9" w:sz="6"/>
            </w:tcBorders>
            <w:shd w:fill="FFFFFF" w:val="clear"/>
            <w:tcMar>
              <w:top w:type="dxa" w:w="110"/>
              <w:left w:type="dxa" w:w="150"/>
              <w:bottom w:type="dxa" w:w="110"/>
              <w:right w:type="dxa" w:w="150"/>
            </w:tcMar>
            <w:vAlign w:val="center"/>
          </w:tcPr>
          <w:p>
            <w:pPr>
              <w:spacing w:after="50" w:before="50"/>
            </w:pPr>
            <w:r>
              <w:rPr>
                <w:rFonts w:ascii="Arial" w:cs="Arial" w:eastAsia="Arial" w:hAnsi="Arial"/>
                <w:b w:val="false"/>
                <w:bCs w:val="false"/>
                <w:color w:val="0D1117"/>
                <w:sz w:val="19"/>
                <w:szCs w:val="19"/>
              </w:rPr>
              <w:t xml:space="preserve">EU AI Act / GDPR / POPIA</w:t>
            </w:r>
          </w:p>
        </w:tc>
        <w:tc>
          <w:tcPr>
            <w:tcW w:type="dxa" w:w="1200"/>
            <w:tcBorders>
              <w:top w:val="single" w:color="E2E4E9" w:sz="6"/>
              <w:left w:val="single" w:color="E2E4E9" w:sz="6"/>
              <w:bottom w:val="single" w:color="E2E4E9" w:sz="6"/>
              <w:right w:val="single" w:color="E2E4E9" w:sz="6"/>
            </w:tcBorders>
            <w:shd w:fill="FFFFFF" w:val="clear"/>
            <w:tcMar>
              <w:top w:type="dxa" w:w="110"/>
              <w:left w:type="dxa" w:w="150"/>
              <w:bottom w:type="dxa" w:w="110"/>
              <w:right w:type="dxa" w:w="150"/>
            </w:tcMar>
            <w:vAlign w:val="center"/>
          </w:tcPr>
          <w:p>
            <w:r>
              <w:rPr>
                <w:rFonts w:ascii="Arial" w:cs="Arial" w:eastAsia="Arial" w:hAnsi="Arial"/>
                <w:b/>
                <w:bCs/>
                <w:color w:val="B91C1C"/>
                <w:sz w:val="19"/>
                <w:szCs w:val="19"/>
              </w:rPr>
              <w:t xml:space="preserve">🔴 Critical</w:t>
            </w:r>
          </w:p>
        </w:tc>
        <w:tc>
          <w:tcPr>
            <w:tcW w:type="dxa" w:w="1400"/>
            <w:tcBorders>
              <w:top w:val="single" w:color="E2E4E9" w:sz="6"/>
              <w:left w:val="single" w:color="E2E4E9" w:sz="6"/>
              <w:bottom w:val="single" w:color="E2E4E9" w:sz="6"/>
              <w:right w:val="single" w:color="E2E4E9" w:sz="6"/>
            </w:tcBorders>
            <w:shd w:fill="FFFFFF" w:val="clear"/>
            <w:tcMar>
              <w:top w:type="dxa" w:w="110"/>
              <w:left w:type="dxa" w:w="150"/>
              <w:bottom w:type="dxa" w:w="110"/>
              <w:right w:type="dxa" w:w="150"/>
            </w:tcMar>
            <w:vAlign w:val="center"/>
          </w:tcPr>
          <w:p>
            <w:pPr>
              <w:spacing w:after="50" w:before="50"/>
            </w:pPr>
            <w:r>
              <w:rPr>
                <w:rFonts w:ascii="Arial" w:cs="Arial" w:eastAsia="Arial" w:hAnsi="Arial"/>
                <w:b w:val="false"/>
                <w:bCs w:val="false"/>
                <w:color w:val="0D1117"/>
                <w:sz w:val="19"/>
                <w:szCs w:val="19"/>
              </w:rPr>
              <w:t xml:space="preserve">Account Leads</w:t>
            </w:r>
          </w:p>
        </w:tc>
        <w:tc>
          <w:tcPr>
            <w:tcW w:type="dxa" w:w="1960"/>
            <w:tcBorders>
              <w:top w:val="single" w:color="E2E4E9" w:sz="6"/>
              <w:left w:val="single" w:color="E2E4E9" w:sz="6"/>
              <w:bottom w:val="single" w:color="E2E4E9" w:sz="6"/>
              <w:right w:val="single" w:color="E2E4E9" w:sz="6"/>
            </w:tcBorders>
            <w:shd w:fill="FFFFFF" w:val="clear"/>
            <w:tcMar>
              <w:top w:type="dxa" w:w="110"/>
              <w:left w:type="dxa" w:w="150"/>
              <w:bottom w:type="dxa" w:w="110"/>
              <w:right w:type="dxa" w:w="150"/>
            </w:tcMar>
            <w:vAlign w:val="center"/>
          </w:tcPr>
          <w:p>
            <w:pPr>
              <w:spacing w:after="50" w:before="50"/>
            </w:pPr>
            <w:r>
              <w:rPr>
                <w:rFonts w:ascii="Arial" w:cs="Arial" w:eastAsia="Arial" w:hAnsi="Arial"/>
                <w:b w:val="false"/>
                <w:bCs w:val="false"/>
                <w:color w:val="0D1117"/>
                <w:sz w:val="19"/>
                <w:szCs w:val="19"/>
              </w:rPr>
              <w:t xml:space="preserve">July 2026</w:t>
            </w:r>
          </w:p>
        </w:tc>
      </w:tr>
      <w:tr>
        <w:tc>
          <w:tcPr>
            <w:tcW w:type="dxa" w:w="400"/>
            <w:tcBorders>
              <w:top w:val="single" w:color="E2E4E9" w:sz="6"/>
              <w:left w:val="single" w:color="E2E4E9" w:sz="6"/>
              <w:bottom w:val="single" w:color="E2E4E9" w:sz="6"/>
              <w:right w:val="single" w:color="E2E4E9" w:sz="6"/>
            </w:tcBorders>
            <w:shd w:fill="F4F5F7" w:val="clear"/>
            <w:tcMar>
              <w:top w:type="dxa" w:w="110"/>
              <w:left w:type="dxa" w:w="150"/>
              <w:bottom w:type="dxa" w:w="110"/>
              <w:right w:type="dxa" w:w="150"/>
            </w:tcMar>
            <w:vAlign w:val="center"/>
          </w:tcPr>
          <w:p>
            <w:pPr>
              <w:spacing w:after="50" w:before="50"/>
            </w:pPr>
            <w:r>
              <w:rPr>
                <w:rFonts w:ascii="Arial" w:cs="Arial" w:eastAsia="Arial" w:hAnsi="Arial"/>
                <w:b/>
                <w:bCs/>
                <w:color w:val="0D1117"/>
                <w:sz w:val="19"/>
                <w:szCs w:val="19"/>
              </w:rPr>
              <w:t xml:space="preserve">4</w:t>
            </w:r>
          </w:p>
        </w:tc>
        <w:tc>
          <w:tcPr>
            <w:tcW w:type="dxa" w:w="3400"/>
            <w:tcBorders>
              <w:top w:val="single" w:color="E2E4E9" w:sz="6"/>
              <w:left w:val="single" w:color="E2E4E9" w:sz="6"/>
              <w:bottom w:val="single" w:color="E2E4E9" w:sz="6"/>
              <w:right w:val="single" w:color="E2E4E9" w:sz="6"/>
            </w:tcBorders>
            <w:shd w:fill="F4F5F7" w:val="clear"/>
            <w:tcMar>
              <w:top w:type="dxa" w:w="110"/>
              <w:left w:type="dxa" w:w="150"/>
              <w:bottom w:type="dxa" w:w="110"/>
              <w:right w:type="dxa" w:w="150"/>
            </w:tcMar>
            <w:vAlign w:val="center"/>
          </w:tcPr>
          <w:p>
            <w:pPr>
              <w:spacing w:after="50" w:before="50"/>
            </w:pPr>
            <w:r>
              <w:rPr>
                <w:rFonts w:ascii="Arial" w:cs="Arial" w:eastAsia="Arial" w:hAnsi="Arial"/>
                <w:b w:val="false"/>
                <w:bCs w:val="false"/>
                <w:color w:val="0D1117"/>
                <w:sz w:val="19"/>
                <w:szCs w:val="19"/>
              </w:rPr>
              <w:t xml:space="preserve">Update privacy policy to disclose AI processing (openness condition)</w:t>
            </w:r>
          </w:p>
        </w:tc>
        <w:tc>
          <w:tcPr>
            <w:tcW w:type="dxa" w:w="1400"/>
            <w:tcBorders>
              <w:top w:val="single" w:color="E2E4E9" w:sz="6"/>
              <w:left w:val="single" w:color="E2E4E9" w:sz="6"/>
              <w:bottom w:val="single" w:color="E2E4E9" w:sz="6"/>
              <w:right w:val="single" w:color="E2E4E9" w:sz="6"/>
            </w:tcBorders>
            <w:shd w:fill="F4F5F7" w:val="clear"/>
            <w:tcMar>
              <w:top w:type="dxa" w:w="110"/>
              <w:left w:type="dxa" w:w="150"/>
              <w:bottom w:type="dxa" w:w="110"/>
              <w:right w:type="dxa" w:w="150"/>
            </w:tcMar>
            <w:vAlign w:val="center"/>
          </w:tcPr>
          <w:p>
            <w:pPr>
              <w:spacing w:after="50" w:before="50"/>
            </w:pPr>
            <w:r>
              <w:rPr>
                <w:rFonts w:ascii="Arial" w:cs="Arial" w:eastAsia="Arial" w:hAnsi="Arial"/>
                <w:b w:val="false"/>
                <w:bCs w:val="false"/>
                <w:color w:val="0D1117"/>
                <w:sz w:val="19"/>
                <w:szCs w:val="19"/>
              </w:rPr>
              <w:t xml:space="preserve">POPIA / GDPR</w:t>
            </w:r>
          </w:p>
        </w:tc>
        <w:tc>
          <w:tcPr>
            <w:tcW w:type="dxa" w:w="1200"/>
            <w:tcBorders>
              <w:top w:val="single" w:color="E2E4E9" w:sz="6"/>
              <w:left w:val="single" w:color="E2E4E9" w:sz="6"/>
              <w:bottom w:val="single" w:color="E2E4E9" w:sz="6"/>
              <w:right w:val="single" w:color="E2E4E9" w:sz="6"/>
            </w:tcBorders>
            <w:shd w:fill="F4F5F7" w:val="clear"/>
            <w:tcMar>
              <w:top w:type="dxa" w:w="110"/>
              <w:left w:type="dxa" w:w="150"/>
              <w:bottom w:type="dxa" w:w="110"/>
              <w:right w:type="dxa" w:w="150"/>
            </w:tcMar>
            <w:vAlign w:val="center"/>
          </w:tcPr>
          <w:p>
            <w:r>
              <w:rPr>
                <w:rFonts w:ascii="Arial" w:cs="Arial" w:eastAsia="Arial" w:hAnsi="Arial"/>
                <w:b/>
                <w:bCs/>
                <w:color w:val="B91C1C"/>
                <w:sz w:val="19"/>
                <w:szCs w:val="19"/>
              </w:rPr>
              <w:t xml:space="preserve">🔴 Critical</w:t>
            </w:r>
          </w:p>
        </w:tc>
        <w:tc>
          <w:tcPr>
            <w:tcW w:type="dxa" w:w="1400"/>
            <w:tcBorders>
              <w:top w:val="single" w:color="E2E4E9" w:sz="6"/>
              <w:left w:val="single" w:color="E2E4E9" w:sz="6"/>
              <w:bottom w:val="single" w:color="E2E4E9" w:sz="6"/>
              <w:right w:val="single" w:color="E2E4E9" w:sz="6"/>
            </w:tcBorders>
            <w:shd w:fill="F4F5F7" w:val="clear"/>
            <w:tcMar>
              <w:top w:type="dxa" w:w="110"/>
              <w:left w:type="dxa" w:w="150"/>
              <w:bottom w:type="dxa" w:w="110"/>
              <w:right w:type="dxa" w:w="150"/>
            </w:tcMar>
            <w:vAlign w:val="center"/>
          </w:tcPr>
          <w:p>
            <w:pPr>
              <w:spacing w:after="50" w:before="50"/>
            </w:pPr>
            <w:r>
              <w:rPr>
                <w:rFonts w:ascii="Arial" w:cs="Arial" w:eastAsia="Arial" w:hAnsi="Arial"/>
                <w:b w:val="false"/>
                <w:bCs w:val="false"/>
                <w:color w:val="0D1117"/>
                <w:sz w:val="19"/>
                <w:szCs w:val="19"/>
              </w:rPr>
              <w:t xml:space="preserve">MD</w:t>
            </w:r>
          </w:p>
        </w:tc>
        <w:tc>
          <w:tcPr>
            <w:tcW w:type="dxa" w:w="1960"/>
            <w:tcBorders>
              <w:top w:val="single" w:color="E2E4E9" w:sz="6"/>
              <w:left w:val="single" w:color="E2E4E9" w:sz="6"/>
              <w:bottom w:val="single" w:color="E2E4E9" w:sz="6"/>
              <w:right w:val="single" w:color="E2E4E9" w:sz="6"/>
            </w:tcBorders>
            <w:shd w:fill="F4F5F7" w:val="clear"/>
            <w:tcMar>
              <w:top w:type="dxa" w:w="110"/>
              <w:left w:type="dxa" w:w="150"/>
              <w:bottom w:type="dxa" w:w="110"/>
              <w:right w:type="dxa" w:w="150"/>
            </w:tcMar>
            <w:vAlign w:val="center"/>
          </w:tcPr>
          <w:p>
            <w:pPr>
              <w:spacing w:after="50" w:before="50"/>
            </w:pPr>
            <w:r>
              <w:rPr>
                <w:rFonts w:ascii="Arial" w:cs="Arial" w:eastAsia="Arial" w:hAnsi="Arial"/>
                <w:b w:val="false"/>
                <w:bCs w:val="false"/>
                <w:color w:val="0D1117"/>
                <w:sz w:val="19"/>
                <w:szCs w:val="19"/>
              </w:rPr>
              <w:t xml:space="preserve">July 2026</w:t>
            </w:r>
          </w:p>
        </w:tc>
      </w:tr>
      <w:tr>
        <w:tc>
          <w:tcPr>
            <w:tcW w:type="dxa" w:w="400"/>
            <w:tcBorders>
              <w:top w:val="single" w:color="E2E4E9" w:sz="6"/>
              <w:left w:val="single" w:color="E2E4E9" w:sz="6"/>
              <w:bottom w:val="single" w:color="E2E4E9" w:sz="6"/>
              <w:right w:val="single" w:color="E2E4E9" w:sz="6"/>
            </w:tcBorders>
            <w:shd w:fill="FFFFFF" w:val="clear"/>
            <w:tcMar>
              <w:top w:type="dxa" w:w="110"/>
              <w:left w:type="dxa" w:w="150"/>
              <w:bottom w:type="dxa" w:w="110"/>
              <w:right w:type="dxa" w:w="150"/>
            </w:tcMar>
            <w:vAlign w:val="center"/>
          </w:tcPr>
          <w:p>
            <w:pPr>
              <w:spacing w:after="50" w:before="50"/>
            </w:pPr>
            <w:r>
              <w:rPr>
                <w:rFonts w:ascii="Arial" w:cs="Arial" w:eastAsia="Arial" w:hAnsi="Arial"/>
                <w:b/>
                <w:bCs/>
                <w:color w:val="0D1117"/>
                <w:sz w:val="19"/>
                <w:szCs w:val="19"/>
              </w:rPr>
              <w:t xml:space="preserve">5</w:t>
            </w:r>
          </w:p>
        </w:tc>
        <w:tc>
          <w:tcPr>
            <w:tcW w:type="dxa" w:w="3400"/>
            <w:tcBorders>
              <w:top w:val="single" w:color="E2E4E9" w:sz="6"/>
              <w:left w:val="single" w:color="E2E4E9" w:sz="6"/>
              <w:bottom w:val="single" w:color="E2E4E9" w:sz="6"/>
              <w:right w:val="single" w:color="E2E4E9" w:sz="6"/>
            </w:tcBorders>
            <w:shd w:fill="FFFFFF" w:val="clear"/>
            <w:tcMar>
              <w:top w:type="dxa" w:w="110"/>
              <w:left w:type="dxa" w:w="150"/>
              <w:bottom w:type="dxa" w:w="110"/>
              <w:right w:type="dxa" w:w="150"/>
            </w:tcMar>
            <w:vAlign w:val="center"/>
          </w:tcPr>
          <w:p>
            <w:pPr>
              <w:spacing w:after="50" w:before="50"/>
            </w:pPr>
            <w:r>
              <w:rPr>
                <w:rFonts w:ascii="Arial" w:cs="Arial" w:eastAsia="Arial" w:hAnsi="Arial"/>
                <w:b w:val="false"/>
                <w:bCs w:val="false"/>
                <w:color w:val="0D1117"/>
                <w:sz w:val="19"/>
                <w:szCs w:val="19"/>
              </w:rPr>
              <w:t xml:space="preserve">Conduct DPIA for AI analytics scoring outputs</w:t>
            </w:r>
          </w:p>
        </w:tc>
        <w:tc>
          <w:tcPr>
            <w:tcW w:type="dxa" w:w="1400"/>
            <w:tcBorders>
              <w:top w:val="single" w:color="E2E4E9" w:sz="6"/>
              <w:left w:val="single" w:color="E2E4E9" w:sz="6"/>
              <w:bottom w:val="single" w:color="E2E4E9" w:sz="6"/>
              <w:right w:val="single" w:color="E2E4E9" w:sz="6"/>
            </w:tcBorders>
            <w:shd w:fill="FFFFFF" w:val="clear"/>
            <w:tcMar>
              <w:top w:type="dxa" w:w="110"/>
              <w:left w:type="dxa" w:w="150"/>
              <w:bottom w:type="dxa" w:w="110"/>
              <w:right w:type="dxa" w:w="150"/>
            </w:tcMar>
            <w:vAlign w:val="center"/>
          </w:tcPr>
          <w:p>
            <w:pPr>
              <w:spacing w:after="50" w:before="50"/>
            </w:pPr>
            <w:r>
              <w:rPr>
                <w:rFonts w:ascii="Arial" w:cs="Arial" w:eastAsia="Arial" w:hAnsi="Arial"/>
                <w:b w:val="false"/>
                <w:bCs w:val="false"/>
                <w:color w:val="0D1117"/>
                <w:sz w:val="19"/>
                <w:szCs w:val="19"/>
              </w:rPr>
              <w:t xml:space="preserve">GDPR / EU AI Act</w:t>
            </w:r>
          </w:p>
        </w:tc>
        <w:tc>
          <w:tcPr>
            <w:tcW w:type="dxa" w:w="1200"/>
            <w:tcBorders>
              <w:top w:val="single" w:color="E2E4E9" w:sz="6"/>
              <w:left w:val="single" w:color="E2E4E9" w:sz="6"/>
              <w:bottom w:val="single" w:color="E2E4E9" w:sz="6"/>
              <w:right w:val="single" w:color="E2E4E9" w:sz="6"/>
            </w:tcBorders>
            <w:shd w:fill="FFFFFF" w:val="clear"/>
            <w:tcMar>
              <w:top w:type="dxa" w:w="110"/>
              <w:left w:type="dxa" w:w="150"/>
              <w:bottom w:type="dxa" w:w="110"/>
              <w:right w:type="dxa" w:w="150"/>
            </w:tcMar>
            <w:vAlign w:val="center"/>
          </w:tcPr>
          <w:p>
            <w:r>
              <w:rPr>
                <w:rFonts w:ascii="Arial" w:cs="Arial" w:eastAsia="Arial" w:hAnsi="Arial"/>
                <w:b/>
                <w:bCs/>
                <w:color w:val="B91C1C"/>
                <w:sz w:val="19"/>
                <w:szCs w:val="19"/>
              </w:rPr>
              <w:t xml:space="preserve">🔴 Critical</w:t>
            </w:r>
          </w:p>
        </w:tc>
        <w:tc>
          <w:tcPr>
            <w:tcW w:type="dxa" w:w="1400"/>
            <w:tcBorders>
              <w:top w:val="single" w:color="E2E4E9" w:sz="6"/>
              <w:left w:val="single" w:color="E2E4E9" w:sz="6"/>
              <w:bottom w:val="single" w:color="E2E4E9" w:sz="6"/>
              <w:right w:val="single" w:color="E2E4E9" w:sz="6"/>
            </w:tcBorders>
            <w:shd w:fill="FFFFFF" w:val="clear"/>
            <w:tcMar>
              <w:top w:type="dxa" w:w="110"/>
              <w:left w:type="dxa" w:w="150"/>
              <w:bottom w:type="dxa" w:w="110"/>
              <w:right w:type="dxa" w:w="150"/>
            </w:tcMar>
            <w:vAlign w:val="center"/>
          </w:tcPr>
          <w:p>
            <w:pPr>
              <w:spacing w:after="50" w:before="50"/>
            </w:pPr>
            <w:r>
              <w:rPr>
                <w:rFonts w:ascii="Arial" w:cs="Arial" w:eastAsia="Arial" w:hAnsi="Arial"/>
                <w:b w:val="false"/>
                <w:bCs w:val="false"/>
                <w:color w:val="0D1117"/>
                <w:sz w:val="19"/>
                <w:szCs w:val="19"/>
              </w:rPr>
              <w:t xml:space="preserve">Data/AI Lead</w:t>
            </w:r>
          </w:p>
        </w:tc>
        <w:tc>
          <w:tcPr>
            <w:tcW w:type="dxa" w:w="1960"/>
            <w:tcBorders>
              <w:top w:val="single" w:color="E2E4E9" w:sz="6"/>
              <w:left w:val="single" w:color="E2E4E9" w:sz="6"/>
              <w:bottom w:val="single" w:color="E2E4E9" w:sz="6"/>
              <w:right w:val="single" w:color="E2E4E9" w:sz="6"/>
            </w:tcBorders>
            <w:shd w:fill="FFFFFF" w:val="clear"/>
            <w:tcMar>
              <w:top w:type="dxa" w:w="110"/>
              <w:left w:type="dxa" w:w="150"/>
              <w:bottom w:type="dxa" w:w="110"/>
              <w:right w:type="dxa" w:w="150"/>
            </w:tcMar>
            <w:vAlign w:val="center"/>
          </w:tcPr>
          <w:p>
            <w:pPr>
              <w:spacing w:after="50" w:before="50"/>
            </w:pPr>
            <w:r>
              <w:rPr>
                <w:rFonts w:ascii="Arial" w:cs="Arial" w:eastAsia="Arial" w:hAnsi="Arial"/>
                <w:b w:val="false"/>
                <w:bCs w:val="false"/>
                <w:color w:val="0D1117"/>
                <w:sz w:val="19"/>
                <w:szCs w:val="19"/>
              </w:rPr>
              <w:t xml:space="preserve">July 2026</w:t>
            </w:r>
          </w:p>
        </w:tc>
      </w:tr>
      <w:tr>
        <w:tc>
          <w:tcPr>
            <w:tcW w:type="dxa" w:w="400"/>
            <w:tcBorders>
              <w:top w:val="single" w:color="E2E4E9" w:sz="6"/>
              <w:left w:val="single" w:color="E2E4E9" w:sz="6"/>
              <w:bottom w:val="single" w:color="E2E4E9" w:sz="6"/>
              <w:right w:val="single" w:color="E2E4E9" w:sz="6"/>
            </w:tcBorders>
            <w:shd w:fill="F4F5F7" w:val="clear"/>
            <w:tcMar>
              <w:top w:type="dxa" w:w="110"/>
              <w:left w:type="dxa" w:w="150"/>
              <w:bottom w:type="dxa" w:w="110"/>
              <w:right w:type="dxa" w:w="150"/>
            </w:tcMar>
            <w:vAlign w:val="center"/>
          </w:tcPr>
          <w:p>
            <w:pPr>
              <w:spacing w:after="50" w:before="50"/>
            </w:pPr>
            <w:r>
              <w:rPr>
                <w:rFonts w:ascii="Arial" w:cs="Arial" w:eastAsia="Arial" w:hAnsi="Arial"/>
                <w:b/>
                <w:bCs/>
                <w:color w:val="0D1117"/>
                <w:sz w:val="19"/>
                <w:szCs w:val="19"/>
              </w:rPr>
              <w:t xml:space="preserve">6</w:t>
            </w:r>
          </w:p>
        </w:tc>
        <w:tc>
          <w:tcPr>
            <w:tcW w:type="dxa" w:w="3400"/>
            <w:tcBorders>
              <w:top w:val="single" w:color="E2E4E9" w:sz="6"/>
              <w:left w:val="single" w:color="E2E4E9" w:sz="6"/>
              <w:bottom w:val="single" w:color="E2E4E9" w:sz="6"/>
              <w:right w:val="single" w:color="E2E4E9" w:sz="6"/>
            </w:tcBorders>
            <w:shd w:fill="F4F5F7" w:val="clear"/>
            <w:tcMar>
              <w:top w:type="dxa" w:w="110"/>
              <w:left w:type="dxa" w:w="150"/>
              <w:bottom w:type="dxa" w:w="110"/>
              <w:right w:type="dxa" w:w="150"/>
            </w:tcMar>
            <w:vAlign w:val="center"/>
          </w:tcPr>
          <w:p>
            <w:pPr>
              <w:spacing w:after="50" w:before="50"/>
            </w:pPr>
            <w:r>
              <w:rPr>
                <w:rFonts w:ascii="Arial" w:cs="Arial" w:eastAsia="Arial" w:hAnsi="Arial"/>
                <w:b w:val="false"/>
                <w:bCs w:val="false"/>
                <w:color w:val="0D1117"/>
                <w:sz w:val="19"/>
                <w:szCs w:val="19"/>
              </w:rPr>
              <w:t xml:space="preserve">Update client consent forms for POPIA April 2025 amendments</w:t>
            </w:r>
          </w:p>
        </w:tc>
        <w:tc>
          <w:tcPr>
            <w:tcW w:type="dxa" w:w="1400"/>
            <w:tcBorders>
              <w:top w:val="single" w:color="E2E4E9" w:sz="6"/>
              <w:left w:val="single" w:color="E2E4E9" w:sz="6"/>
              <w:bottom w:val="single" w:color="E2E4E9" w:sz="6"/>
              <w:right w:val="single" w:color="E2E4E9" w:sz="6"/>
            </w:tcBorders>
            <w:shd w:fill="F4F5F7" w:val="clear"/>
            <w:tcMar>
              <w:top w:type="dxa" w:w="110"/>
              <w:left w:type="dxa" w:w="150"/>
              <w:bottom w:type="dxa" w:w="110"/>
              <w:right w:type="dxa" w:w="150"/>
            </w:tcMar>
            <w:vAlign w:val="center"/>
          </w:tcPr>
          <w:p>
            <w:pPr>
              <w:spacing w:after="50" w:before="50"/>
            </w:pPr>
            <w:r>
              <w:rPr>
                <w:rFonts w:ascii="Arial" w:cs="Arial" w:eastAsia="Arial" w:hAnsi="Arial"/>
                <w:b w:val="false"/>
                <w:bCs w:val="false"/>
                <w:color w:val="0D1117"/>
                <w:sz w:val="19"/>
                <w:szCs w:val="19"/>
              </w:rPr>
              <w:t xml:space="preserve">POPIA</w:t>
            </w:r>
          </w:p>
        </w:tc>
        <w:tc>
          <w:tcPr>
            <w:tcW w:type="dxa" w:w="1200"/>
            <w:tcBorders>
              <w:top w:val="single" w:color="E2E4E9" w:sz="6"/>
              <w:left w:val="single" w:color="E2E4E9" w:sz="6"/>
              <w:bottom w:val="single" w:color="E2E4E9" w:sz="6"/>
              <w:right w:val="single" w:color="E2E4E9" w:sz="6"/>
            </w:tcBorders>
            <w:shd w:fill="F4F5F7" w:val="clear"/>
            <w:tcMar>
              <w:top w:type="dxa" w:w="110"/>
              <w:left w:type="dxa" w:w="150"/>
              <w:bottom w:type="dxa" w:w="110"/>
              <w:right w:type="dxa" w:w="150"/>
            </w:tcMar>
            <w:vAlign w:val="center"/>
          </w:tcPr>
          <w:p>
            <w:r>
              <w:rPr>
                <w:rFonts w:ascii="Arial" w:cs="Arial" w:eastAsia="Arial" w:hAnsi="Arial"/>
                <w:b/>
                <w:bCs/>
                <w:color w:val="B91C1C"/>
                <w:sz w:val="19"/>
                <w:szCs w:val="19"/>
              </w:rPr>
              <w:t xml:space="preserve">🔴 Critical</w:t>
            </w:r>
          </w:p>
        </w:tc>
        <w:tc>
          <w:tcPr>
            <w:tcW w:type="dxa" w:w="1400"/>
            <w:tcBorders>
              <w:top w:val="single" w:color="E2E4E9" w:sz="6"/>
              <w:left w:val="single" w:color="E2E4E9" w:sz="6"/>
              <w:bottom w:val="single" w:color="E2E4E9" w:sz="6"/>
              <w:right w:val="single" w:color="E2E4E9" w:sz="6"/>
            </w:tcBorders>
            <w:shd w:fill="F4F5F7" w:val="clear"/>
            <w:tcMar>
              <w:top w:type="dxa" w:w="110"/>
              <w:left w:type="dxa" w:w="150"/>
              <w:bottom w:type="dxa" w:w="110"/>
              <w:right w:type="dxa" w:w="150"/>
            </w:tcMar>
            <w:vAlign w:val="center"/>
          </w:tcPr>
          <w:p>
            <w:pPr>
              <w:spacing w:after="50" w:before="50"/>
            </w:pPr>
            <w:r>
              <w:rPr>
                <w:rFonts w:ascii="Arial" w:cs="Arial" w:eastAsia="Arial" w:hAnsi="Arial"/>
                <w:b w:val="false"/>
                <w:bCs w:val="false"/>
                <w:color w:val="0D1117"/>
                <w:sz w:val="19"/>
                <w:szCs w:val="19"/>
              </w:rPr>
              <w:t xml:space="preserve">Data/AI Lead</w:t>
            </w:r>
          </w:p>
        </w:tc>
        <w:tc>
          <w:tcPr>
            <w:tcW w:type="dxa" w:w="1960"/>
            <w:tcBorders>
              <w:top w:val="single" w:color="E2E4E9" w:sz="6"/>
              <w:left w:val="single" w:color="E2E4E9" w:sz="6"/>
              <w:bottom w:val="single" w:color="E2E4E9" w:sz="6"/>
              <w:right w:val="single" w:color="E2E4E9" w:sz="6"/>
            </w:tcBorders>
            <w:shd w:fill="F4F5F7" w:val="clear"/>
            <w:tcMar>
              <w:top w:type="dxa" w:w="110"/>
              <w:left w:type="dxa" w:w="150"/>
              <w:bottom w:type="dxa" w:w="110"/>
              <w:right w:type="dxa" w:w="150"/>
            </w:tcMar>
            <w:vAlign w:val="center"/>
          </w:tcPr>
          <w:p>
            <w:pPr>
              <w:spacing w:after="50" w:before="50"/>
            </w:pPr>
            <w:r>
              <w:rPr>
                <w:rFonts w:ascii="Arial" w:cs="Arial" w:eastAsia="Arial" w:hAnsi="Arial"/>
                <w:b w:val="false"/>
                <w:bCs w:val="false"/>
                <w:color w:val="0D1117"/>
                <w:sz w:val="19"/>
                <w:szCs w:val="19"/>
              </w:rPr>
              <w:t xml:space="preserve">July 2026</w:t>
            </w:r>
          </w:p>
        </w:tc>
      </w:tr>
      <w:tr>
        <w:tc>
          <w:tcPr>
            <w:tcW w:type="dxa" w:w="400"/>
            <w:tcBorders>
              <w:top w:val="single" w:color="E2E4E9" w:sz="6"/>
              <w:left w:val="single" w:color="E2E4E9" w:sz="6"/>
              <w:bottom w:val="single" w:color="E2E4E9" w:sz="6"/>
              <w:right w:val="single" w:color="E2E4E9" w:sz="6"/>
            </w:tcBorders>
            <w:shd w:fill="FFFFFF" w:val="clear"/>
            <w:tcMar>
              <w:top w:type="dxa" w:w="110"/>
              <w:left w:type="dxa" w:w="150"/>
              <w:bottom w:type="dxa" w:w="110"/>
              <w:right w:type="dxa" w:w="150"/>
            </w:tcMar>
            <w:vAlign w:val="center"/>
          </w:tcPr>
          <w:p>
            <w:pPr>
              <w:spacing w:after="50" w:before="50"/>
            </w:pPr>
            <w:r>
              <w:rPr>
                <w:rFonts w:ascii="Arial" w:cs="Arial" w:eastAsia="Arial" w:hAnsi="Arial"/>
                <w:b/>
                <w:bCs/>
                <w:color w:val="0D1117"/>
                <w:sz w:val="19"/>
                <w:szCs w:val="19"/>
              </w:rPr>
              <w:t xml:space="preserve">7</w:t>
            </w:r>
          </w:p>
        </w:tc>
        <w:tc>
          <w:tcPr>
            <w:tcW w:type="dxa" w:w="3400"/>
            <w:tcBorders>
              <w:top w:val="single" w:color="E2E4E9" w:sz="6"/>
              <w:left w:val="single" w:color="E2E4E9" w:sz="6"/>
              <w:bottom w:val="single" w:color="E2E4E9" w:sz="6"/>
              <w:right w:val="single" w:color="E2E4E9" w:sz="6"/>
            </w:tcBorders>
            <w:shd w:fill="FFFFFF" w:val="clear"/>
            <w:tcMar>
              <w:top w:type="dxa" w:w="110"/>
              <w:left w:type="dxa" w:w="150"/>
              <w:bottom w:type="dxa" w:w="110"/>
              <w:right w:type="dxa" w:w="150"/>
            </w:tcMar>
            <w:vAlign w:val="center"/>
          </w:tcPr>
          <w:p>
            <w:pPr>
              <w:spacing w:after="50" w:before="50"/>
            </w:pPr>
            <w:r>
              <w:rPr>
                <w:rFonts w:ascii="Arial" w:cs="Arial" w:eastAsia="Arial" w:hAnsi="Arial"/>
                <w:b w:val="false"/>
                <w:bCs w:val="false"/>
                <w:color w:val="0D1117"/>
                <w:sz w:val="19"/>
                <w:szCs w:val="19"/>
              </w:rPr>
              <w:t xml:space="preserve">Conduct formal High-Risk AI classification for client analytics</w:t>
            </w:r>
          </w:p>
        </w:tc>
        <w:tc>
          <w:tcPr>
            <w:tcW w:type="dxa" w:w="1400"/>
            <w:tcBorders>
              <w:top w:val="single" w:color="E2E4E9" w:sz="6"/>
              <w:left w:val="single" w:color="E2E4E9" w:sz="6"/>
              <w:bottom w:val="single" w:color="E2E4E9" w:sz="6"/>
              <w:right w:val="single" w:color="E2E4E9" w:sz="6"/>
            </w:tcBorders>
            <w:shd w:fill="FFFFFF" w:val="clear"/>
            <w:tcMar>
              <w:top w:type="dxa" w:w="110"/>
              <w:left w:type="dxa" w:w="150"/>
              <w:bottom w:type="dxa" w:w="110"/>
              <w:right w:type="dxa" w:w="150"/>
            </w:tcMar>
            <w:vAlign w:val="center"/>
          </w:tcPr>
          <w:p>
            <w:pPr>
              <w:spacing w:after="50" w:before="50"/>
            </w:pPr>
            <w:r>
              <w:rPr>
                <w:rFonts w:ascii="Arial" w:cs="Arial" w:eastAsia="Arial" w:hAnsi="Arial"/>
                <w:b w:val="false"/>
                <w:bCs w:val="false"/>
                <w:color w:val="0D1117"/>
                <w:sz w:val="19"/>
                <w:szCs w:val="19"/>
              </w:rPr>
              <w:t xml:space="preserve">EU AI Act</w:t>
            </w:r>
          </w:p>
        </w:tc>
        <w:tc>
          <w:tcPr>
            <w:tcW w:type="dxa" w:w="1200"/>
            <w:tcBorders>
              <w:top w:val="single" w:color="E2E4E9" w:sz="6"/>
              <w:left w:val="single" w:color="E2E4E9" w:sz="6"/>
              <w:bottom w:val="single" w:color="E2E4E9" w:sz="6"/>
              <w:right w:val="single" w:color="E2E4E9" w:sz="6"/>
            </w:tcBorders>
            <w:shd w:fill="FFFFFF" w:val="clear"/>
            <w:tcMar>
              <w:top w:type="dxa" w:w="110"/>
              <w:left w:type="dxa" w:w="150"/>
              <w:bottom w:type="dxa" w:w="110"/>
              <w:right w:type="dxa" w:w="150"/>
            </w:tcMar>
            <w:vAlign w:val="center"/>
          </w:tcPr>
          <w:p>
            <w:r>
              <w:rPr>
                <w:rFonts w:ascii="Arial" w:cs="Arial" w:eastAsia="Arial" w:hAnsi="Arial"/>
                <w:b/>
                <w:bCs/>
                <w:color w:val="B91C1C"/>
                <w:sz w:val="19"/>
                <w:szCs w:val="19"/>
              </w:rPr>
              <w:t xml:space="preserve">🔴 Critical</w:t>
            </w:r>
          </w:p>
        </w:tc>
        <w:tc>
          <w:tcPr>
            <w:tcW w:type="dxa" w:w="1400"/>
            <w:tcBorders>
              <w:top w:val="single" w:color="E2E4E9" w:sz="6"/>
              <w:left w:val="single" w:color="E2E4E9" w:sz="6"/>
              <w:bottom w:val="single" w:color="E2E4E9" w:sz="6"/>
              <w:right w:val="single" w:color="E2E4E9" w:sz="6"/>
            </w:tcBorders>
            <w:shd w:fill="FFFFFF" w:val="clear"/>
            <w:tcMar>
              <w:top w:type="dxa" w:w="110"/>
              <w:left w:type="dxa" w:w="150"/>
              <w:bottom w:type="dxa" w:w="110"/>
              <w:right w:type="dxa" w:w="150"/>
            </w:tcMar>
            <w:vAlign w:val="center"/>
          </w:tcPr>
          <w:p>
            <w:pPr>
              <w:spacing w:after="50" w:before="50"/>
            </w:pPr>
            <w:r>
              <w:rPr>
                <w:rFonts w:ascii="Arial" w:cs="Arial" w:eastAsia="Arial" w:hAnsi="Arial"/>
                <w:b w:val="false"/>
                <w:bCs w:val="false"/>
                <w:color w:val="0D1117"/>
                <w:sz w:val="19"/>
                <w:szCs w:val="19"/>
              </w:rPr>
              <w:t xml:space="preserve">Data/AI Lead</w:t>
            </w:r>
          </w:p>
        </w:tc>
        <w:tc>
          <w:tcPr>
            <w:tcW w:type="dxa" w:w="1960"/>
            <w:tcBorders>
              <w:top w:val="single" w:color="E2E4E9" w:sz="6"/>
              <w:left w:val="single" w:color="E2E4E9" w:sz="6"/>
              <w:bottom w:val="single" w:color="E2E4E9" w:sz="6"/>
              <w:right w:val="single" w:color="E2E4E9" w:sz="6"/>
            </w:tcBorders>
            <w:shd w:fill="FFFFFF" w:val="clear"/>
            <w:tcMar>
              <w:top w:type="dxa" w:w="110"/>
              <w:left w:type="dxa" w:w="150"/>
              <w:bottom w:type="dxa" w:w="110"/>
              <w:right w:type="dxa" w:w="150"/>
            </w:tcMar>
            <w:vAlign w:val="center"/>
          </w:tcPr>
          <w:p>
            <w:pPr>
              <w:spacing w:after="50" w:before="50"/>
            </w:pPr>
            <w:r>
              <w:rPr>
                <w:rFonts w:ascii="Arial" w:cs="Arial" w:eastAsia="Arial" w:hAnsi="Arial"/>
                <w:b w:val="false"/>
                <w:bCs w:val="false"/>
                <w:color w:val="0D1117"/>
                <w:sz w:val="19"/>
                <w:szCs w:val="19"/>
              </w:rPr>
              <w:t xml:space="preserve">July 2026</w:t>
            </w:r>
          </w:p>
        </w:tc>
      </w:tr>
      <w:tr>
        <w:tc>
          <w:tcPr>
            <w:tcW w:type="dxa" w:w="400"/>
            <w:tcBorders>
              <w:top w:val="single" w:color="E2E4E9" w:sz="6"/>
              <w:left w:val="single" w:color="E2E4E9" w:sz="6"/>
              <w:bottom w:val="single" w:color="E2E4E9" w:sz="6"/>
              <w:right w:val="single" w:color="E2E4E9" w:sz="6"/>
            </w:tcBorders>
            <w:shd w:fill="F4F5F7" w:val="clear"/>
            <w:tcMar>
              <w:top w:type="dxa" w:w="110"/>
              <w:left w:type="dxa" w:w="150"/>
              <w:bottom w:type="dxa" w:w="110"/>
              <w:right w:type="dxa" w:w="150"/>
            </w:tcMar>
            <w:vAlign w:val="center"/>
          </w:tcPr>
          <w:p>
            <w:pPr>
              <w:spacing w:after="50" w:before="50"/>
            </w:pPr>
            <w:r>
              <w:rPr>
                <w:rFonts w:ascii="Arial" w:cs="Arial" w:eastAsia="Arial" w:hAnsi="Arial"/>
                <w:b/>
                <w:bCs/>
                <w:color w:val="0D1117"/>
                <w:sz w:val="19"/>
                <w:szCs w:val="19"/>
              </w:rPr>
              <w:t xml:space="preserve">8</w:t>
            </w:r>
          </w:p>
        </w:tc>
        <w:tc>
          <w:tcPr>
            <w:tcW w:type="dxa" w:w="3400"/>
            <w:tcBorders>
              <w:top w:val="single" w:color="E2E4E9" w:sz="6"/>
              <w:left w:val="single" w:color="E2E4E9" w:sz="6"/>
              <w:bottom w:val="single" w:color="E2E4E9" w:sz="6"/>
              <w:right w:val="single" w:color="E2E4E9" w:sz="6"/>
            </w:tcBorders>
            <w:shd w:fill="F4F5F7" w:val="clear"/>
            <w:tcMar>
              <w:top w:type="dxa" w:w="110"/>
              <w:left w:type="dxa" w:w="150"/>
              <w:bottom w:type="dxa" w:w="110"/>
              <w:right w:type="dxa" w:w="150"/>
            </w:tcMar>
            <w:vAlign w:val="center"/>
          </w:tcPr>
          <w:p>
            <w:pPr>
              <w:spacing w:after="50" w:before="50"/>
            </w:pPr>
            <w:r>
              <w:rPr>
                <w:rFonts w:ascii="Arial" w:cs="Arial" w:eastAsia="Arial" w:hAnsi="Arial"/>
                <w:b w:val="false"/>
                <w:bCs w:val="false"/>
                <w:color w:val="0D1117"/>
                <w:sz w:val="19"/>
                <w:szCs w:val="19"/>
              </w:rPr>
              <w:t xml:space="preserve">Create legal basis register for all personal data processing</w:t>
            </w:r>
          </w:p>
        </w:tc>
        <w:tc>
          <w:tcPr>
            <w:tcW w:type="dxa" w:w="1400"/>
            <w:tcBorders>
              <w:top w:val="single" w:color="E2E4E9" w:sz="6"/>
              <w:left w:val="single" w:color="E2E4E9" w:sz="6"/>
              <w:bottom w:val="single" w:color="E2E4E9" w:sz="6"/>
              <w:right w:val="single" w:color="E2E4E9" w:sz="6"/>
            </w:tcBorders>
            <w:shd w:fill="F4F5F7" w:val="clear"/>
            <w:tcMar>
              <w:top w:type="dxa" w:w="110"/>
              <w:left w:type="dxa" w:w="150"/>
              <w:bottom w:type="dxa" w:w="110"/>
              <w:right w:type="dxa" w:w="150"/>
            </w:tcMar>
            <w:vAlign w:val="center"/>
          </w:tcPr>
          <w:p>
            <w:pPr>
              <w:spacing w:after="50" w:before="50"/>
            </w:pPr>
            <w:r>
              <w:rPr>
                <w:rFonts w:ascii="Arial" w:cs="Arial" w:eastAsia="Arial" w:hAnsi="Arial"/>
                <w:b w:val="false"/>
                <w:bCs w:val="false"/>
                <w:color w:val="0D1117"/>
                <w:sz w:val="19"/>
                <w:szCs w:val="19"/>
              </w:rPr>
              <w:t xml:space="preserve">GDPR</w:t>
            </w:r>
          </w:p>
        </w:tc>
        <w:tc>
          <w:tcPr>
            <w:tcW w:type="dxa" w:w="1200"/>
            <w:tcBorders>
              <w:top w:val="single" w:color="E2E4E9" w:sz="6"/>
              <w:left w:val="single" w:color="E2E4E9" w:sz="6"/>
              <w:bottom w:val="single" w:color="E2E4E9" w:sz="6"/>
              <w:right w:val="single" w:color="E2E4E9" w:sz="6"/>
            </w:tcBorders>
            <w:shd w:fill="F4F5F7" w:val="clear"/>
            <w:tcMar>
              <w:top w:type="dxa" w:w="110"/>
              <w:left w:type="dxa" w:w="150"/>
              <w:bottom w:type="dxa" w:w="110"/>
              <w:right w:type="dxa" w:w="150"/>
            </w:tcMar>
            <w:vAlign w:val="center"/>
          </w:tcPr>
          <w:p>
            <w:pPr>
              <w:spacing w:after="50" w:before="50"/>
            </w:pPr>
            <w:r>
              <w:rPr>
                <w:rFonts w:ascii="Arial" w:cs="Arial" w:eastAsia="Arial" w:hAnsi="Arial"/>
                <w:b w:val="false"/>
                <w:bCs w:val="false"/>
                <w:color w:val="0D1117"/>
                <w:sz w:val="19"/>
                <w:szCs w:val="19"/>
              </w:rPr>
              <w:t xml:space="preserve">🟡 Medium</w:t>
            </w:r>
          </w:p>
        </w:tc>
        <w:tc>
          <w:tcPr>
            <w:tcW w:type="dxa" w:w="1400"/>
            <w:tcBorders>
              <w:top w:val="single" w:color="E2E4E9" w:sz="6"/>
              <w:left w:val="single" w:color="E2E4E9" w:sz="6"/>
              <w:bottom w:val="single" w:color="E2E4E9" w:sz="6"/>
              <w:right w:val="single" w:color="E2E4E9" w:sz="6"/>
            </w:tcBorders>
            <w:shd w:fill="F4F5F7" w:val="clear"/>
            <w:tcMar>
              <w:top w:type="dxa" w:w="110"/>
              <w:left w:type="dxa" w:w="150"/>
              <w:bottom w:type="dxa" w:w="110"/>
              <w:right w:type="dxa" w:w="150"/>
            </w:tcMar>
            <w:vAlign w:val="center"/>
          </w:tcPr>
          <w:p>
            <w:pPr>
              <w:spacing w:after="50" w:before="50"/>
            </w:pPr>
            <w:r>
              <w:rPr>
                <w:rFonts w:ascii="Arial" w:cs="Arial" w:eastAsia="Arial" w:hAnsi="Arial"/>
                <w:b w:val="false"/>
                <w:bCs w:val="false"/>
                <w:color w:val="0D1117"/>
                <w:sz w:val="19"/>
                <w:szCs w:val="19"/>
              </w:rPr>
              <w:t xml:space="preserve">Data/AI Lead</w:t>
            </w:r>
          </w:p>
        </w:tc>
        <w:tc>
          <w:tcPr>
            <w:tcW w:type="dxa" w:w="1960"/>
            <w:tcBorders>
              <w:top w:val="single" w:color="E2E4E9" w:sz="6"/>
              <w:left w:val="single" w:color="E2E4E9" w:sz="6"/>
              <w:bottom w:val="single" w:color="E2E4E9" w:sz="6"/>
              <w:right w:val="single" w:color="E2E4E9" w:sz="6"/>
            </w:tcBorders>
            <w:shd w:fill="F4F5F7" w:val="clear"/>
            <w:tcMar>
              <w:top w:type="dxa" w:w="110"/>
              <w:left w:type="dxa" w:w="150"/>
              <w:bottom w:type="dxa" w:w="110"/>
              <w:right w:type="dxa" w:w="150"/>
            </w:tcMar>
            <w:vAlign w:val="center"/>
          </w:tcPr>
          <w:p>
            <w:pPr>
              <w:spacing w:after="50" w:before="50"/>
            </w:pPr>
            <w:r>
              <w:rPr>
                <w:rFonts w:ascii="Arial" w:cs="Arial" w:eastAsia="Arial" w:hAnsi="Arial"/>
                <w:b w:val="false"/>
                <w:bCs w:val="false"/>
                <w:color w:val="0D1117"/>
                <w:sz w:val="19"/>
                <w:szCs w:val="19"/>
              </w:rPr>
              <w:t xml:space="preserve">Q3 2026</w:t>
            </w:r>
          </w:p>
        </w:tc>
      </w:tr>
      <w:tr>
        <w:tc>
          <w:tcPr>
            <w:tcW w:type="dxa" w:w="400"/>
            <w:tcBorders>
              <w:top w:val="single" w:color="E2E4E9" w:sz="6"/>
              <w:left w:val="single" w:color="E2E4E9" w:sz="6"/>
              <w:bottom w:val="single" w:color="E2E4E9" w:sz="6"/>
              <w:right w:val="single" w:color="E2E4E9" w:sz="6"/>
            </w:tcBorders>
            <w:shd w:fill="FFFFFF" w:val="clear"/>
            <w:tcMar>
              <w:top w:type="dxa" w:w="110"/>
              <w:left w:type="dxa" w:w="150"/>
              <w:bottom w:type="dxa" w:w="110"/>
              <w:right w:type="dxa" w:w="150"/>
            </w:tcMar>
            <w:vAlign w:val="center"/>
          </w:tcPr>
          <w:p>
            <w:pPr>
              <w:spacing w:after="50" w:before="50"/>
            </w:pPr>
            <w:r>
              <w:rPr>
                <w:rFonts w:ascii="Arial" w:cs="Arial" w:eastAsia="Arial" w:hAnsi="Arial"/>
                <w:b/>
                <w:bCs/>
                <w:color w:val="0D1117"/>
                <w:sz w:val="19"/>
                <w:szCs w:val="19"/>
              </w:rPr>
              <w:t xml:space="preserve">9</w:t>
            </w:r>
          </w:p>
        </w:tc>
        <w:tc>
          <w:tcPr>
            <w:tcW w:type="dxa" w:w="3400"/>
            <w:tcBorders>
              <w:top w:val="single" w:color="E2E4E9" w:sz="6"/>
              <w:left w:val="single" w:color="E2E4E9" w:sz="6"/>
              <w:bottom w:val="single" w:color="E2E4E9" w:sz="6"/>
              <w:right w:val="single" w:color="E2E4E9" w:sz="6"/>
            </w:tcBorders>
            <w:shd w:fill="FFFFFF" w:val="clear"/>
            <w:tcMar>
              <w:top w:type="dxa" w:w="110"/>
              <w:left w:type="dxa" w:w="150"/>
              <w:bottom w:type="dxa" w:w="110"/>
              <w:right w:type="dxa" w:w="150"/>
            </w:tcMar>
            <w:vAlign w:val="center"/>
          </w:tcPr>
          <w:p>
            <w:pPr>
              <w:spacing w:after="50" w:before="50"/>
            </w:pPr>
            <w:r>
              <w:rPr>
                <w:rFonts w:ascii="Arial" w:cs="Arial" w:eastAsia="Arial" w:hAnsi="Arial"/>
                <w:b w:val="false"/>
                <w:bCs w:val="false"/>
                <w:color w:val="0D1117"/>
                <w:sz w:val="19"/>
                <w:szCs w:val="19"/>
              </w:rPr>
              <w:t xml:space="preserve">Conduct ISO 42001 formal gap assessment — all clauses</w:t>
            </w:r>
          </w:p>
        </w:tc>
        <w:tc>
          <w:tcPr>
            <w:tcW w:type="dxa" w:w="1400"/>
            <w:tcBorders>
              <w:top w:val="single" w:color="E2E4E9" w:sz="6"/>
              <w:left w:val="single" w:color="E2E4E9" w:sz="6"/>
              <w:bottom w:val="single" w:color="E2E4E9" w:sz="6"/>
              <w:right w:val="single" w:color="E2E4E9" w:sz="6"/>
            </w:tcBorders>
            <w:shd w:fill="FFFFFF" w:val="clear"/>
            <w:tcMar>
              <w:top w:type="dxa" w:w="110"/>
              <w:left w:type="dxa" w:w="150"/>
              <w:bottom w:type="dxa" w:w="110"/>
              <w:right w:type="dxa" w:w="150"/>
            </w:tcMar>
            <w:vAlign w:val="center"/>
          </w:tcPr>
          <w:p>
            <w:pPr>
              <w:spacing w:after="50" w:before="50"/>
            </w:pPr>
            <w:r>
              <w:rPr>
                <w:rFonts w:ascii="Arial" w:cs="Arial" w:eastAsia="Arial" w:hAnsi="Arial"/>
                <w:b w:val="false"/>
                <w:bCs w:val="false"/>
                <w:color w:val="0D1117"/>
                <w:sz w:val="19"/>
                <w:szCs w:val="19"/>
              </w:rPr>
              <w:t xml:space="preserve">ISO 42001</w:t>
            </w:r>
          </w:p>
        </w:tc>
        <w:tc>
          <w:tcPr>
            <w:tcW w:type="dxa" w:w="1200"/>
            <w:tcBorders>
              <w:top w:val="single" w:color="E2E4E9" w:sz="6"/>
              <w:left w:val="single" w:color="E2E4E9" w:sz="6"/>
              <w:bottom w:val="single" w:color="E2E4E9" w:sz="6"/>
              <w:right w:val="single" w:color="E2E4E9" w:sz="6"/>
            </w:tcBorders>
            <w:shd w:fill="FFFFFF" w:val="clear"/>
            <w:tcMar>
              <w:top w:type="dxa" w:w="110"/>
              <w:left w:type="dxa" w:w="150"/>
              <w:bottom w:type="dxa" w:w="110"/>
              <w:right w:type="dxa" w:w="150"/>
            </w:tcMar>
            <w:vAlign w:val="center"/>
          </w:tcPr>
          <w:p>
            <w:pPr>
              <w:spacing w:after="50" w:before="50"/>
            </w:pPr>
            <w:r>
              <w:rPr>
                <w:rFonts w:ascii="Arial" w:cs="Arial" w:eastAsia="Arial" w:hAnsi="Arial"/>
                <w:b w:val="false"/>
                <w:bCs w:val="false"/>
                <w:color w:val="0D1117"/>
                <w:sz w:val="19"/>
                <w:szCs w:val="19"/>
              </w:rPr>
              <w:t xml:space="preserve">🟡 Medium</w:t>
            </w:r>
          </w:p>
        </w:tc>
        <w:tc>
          <w:tcPr>
            <w:tcW w:type="dxa" w:w="1400"/>
            <w:tcBorders>
              <w:top w:val="single" w:color="E2E4E9" w:sz="6"/>
              <w:left w:val="single" w:color="E2E4E9" w:sz="6"/>
              <w:bottom w:val="single" w:color="E2E4E9" w:sz="6"/>
              <w:right w:val="single" w:color="E2E4E9" w:sz="6"/>
            </w:tcBorders>
            <w:shd w:fill="FFFFFF" w:val="clear"/>
            <w:tcMar>
              <w:top w:type="dxa" w:w="110"/>
              <w:left w:type="dxa" w:w="150"/>
              <w:bottom w:type="dxa" w:w="110"/>
              <w:right w:type="dxa" w:w="150"/>
            </w:tcMar>
            <w:vAlign w:val="center"/>
          </w:tcPr>
          <w:p>
            <w:pPr>
              <w:spacing w:after="50" w:before="50"/>
            </w:pPr>
            <w:r>
              <w:rPr>
                <w:rFonts w:ascii="Arial" w:cs="Arial" w:eastAsia="Arial" w:hAnsi="Arial"/>
                <w:b w:val="false"/>
                <w:bCs w:val="false"/>
                <w:color w:val="0D1117"/>
                <w:sz w:val="19"/>
                <w:szCs w:val="19"/>
              </w:rPr>
              <w:t xml:space="preserve">Data/AI Lead</w:t>
            </w:r>
          </w:p>
        </w:tc>
        <w:tc>
          <w:tcPr>
            <w:tcW w:type="dxa" w:w="1960"/>
            <w:tcBorders>
              <w:top w:val="single" w:color="E2E4E9" w:sz="6"/>
              <w:left w:val="single" w:color="E2E4E9" w:sz="6"/>
              <w:bottom w:val="single" w:color="E2E4E9" w:sz="6"/>
              <w:right w:val="single" w:color="E2E4E9" w:sz="6"/>
            </w:tcBorders>
            <w:shd w:fill="FFFFFF" w:val="clear"/>
            <w:tcMar>
              <w:top w:type="dxa" w:w="110"/>
              <w:left w:type="dxa" w:w="150"/>
              <w:bottom w:type="dxa" w:w="110"/>
              <w:right w:type="dxa" w:w="150"/>
            </w:tcMar>
            <w:vAlign w:val="center"/>
          </w:tcPr>
          <w:p>
            <w:pPr>
              <w:spacing w:after="50" w:before="50"/>
            </w:pPr>
            <w:r>
              <w:rPr>
                <w:rFonts w:ascii="Arial" w:cs="Arial" w:eastAsia="Arial" w:hAnsi="Arial"/>
                <w:b w:val="false"/>
                <w:bCs w:val="false"/>
                <w:color w:val="0D1117"/>
                <w:sz w:val="19"/>
                <w:szCs w:val="19"/>
              </w:rPr>
              <w:t xml:space="preserve">Q3 2026</w:t>
            </w:r>
          </w:p>
        </w:tc>
      </w:tr>
      <w:tr>
        <w:tc>
          <w:tcPr>
            <w:tcW w:type="dxa" w:w="400"/>
            <w:tcBorders>
              <w:top w:val="single" w:color="E2E4E9" w:sz="6"/>
              <w:left w:val="single" w:color="E2E4E9" w:sz="6"/>
              <w:bottom w:val="single" w:color="E2E4E9" w:sz="6"/>
              <w:right w:val="single" w:color="E2E4E9" w:sz="6"/>
            </w:tcBorders>
            <w:shd w:fill="F4F5F7" w:val="clear"/>
            <w:tcMar>
              <w:top w:type="dxa" w:w="110"/>
              <w:left w:type="dxa" w:w="150"/>
              <w:bottom w:type="dxa" w:w="110"/>
              <w:right w:type="dxa" w:w="150"/>
            </w:tcMar>
            <w:vAlign w:val="center"/>
          </w:tcPr>
          <w:p>
            <w:pPr>
              <w:spacing w:after="50" w:before="50"/>
            </w:pPr>
            <w:r>
              <w:rPr>
                <w:rFonts w:ascii="Arial" w:cs="Arial" w:eastAsia="Arial" w:hAnsi="Arial"/>
                <w:b/>
                <w:bCs/>
                <w:color w:val="0D1117"/>
                <w:sz w:val="19"/>
                <w:szCs w:val="19"/>
              </w:rPr>
              <w:t xml:space="preserve">10</w:t>
            </w:r>
          </w:p>
        </w:tc>
        <w:tc>
          <w:tcPr>
            <w:tcW w:type="dxa" w:w="3400"/>
            <w:tcBorders>
              <w:top w:val="single" w:color="E2E4E9" w:sz="6"/>
              <w:left w:val="single" w:color="E2E4E9" w:sz="6"/>
              <w:bottom w:val="single" w:color="E2E4E9" w:sz="6"/>
              <w:right w:val="single" w:color="E2E4E9" w:sz="6"/>
            </w:tcBorders>
            <w:shd w:fill="F4F5F7" w:val="clear"/>
            <w:tcMar>
              <w:top w:type="dxa" w:w="110"/>
              <w:left w:type="dxa" w:w="150"/>
              <w:bottom w:type="dxa" w:w="110"/>
              <w:right w:type="dxa" w:w="150"/>
            </w:tcMar>
            <w:vAlign w:val="center"/>
          </w:tcPr>
          <w:p>
            <w:pPr>
              <w:spacing w:after="50" w:before="50"/>
            </w:pPr>
            <w:r>
              <w:rPr>
                <w:rFonts w:ascii="Arial" w:cs="Arial" w:eastAsia="Arial" w:hAnsi="Arial"/>
                <w:b w:val="false"/>
                <w:bCs w:val="false"/>
                <w:color w:val="0D1117"/>
                <w:sz w:val="19"/>
                <w:szCs w:val="19"/>
              </w:rPr>
              <w:t xml:space="preserve">Audit all AI tool vendors for DPA / cross-border transfer compliance</w:t>
            </w:r>
          </w:p>
        </w:tc>
        <w:tc>
          <w:tcPr>
            <w:tcW w:type="dxa" w:w="1400"/>
            <w:tcBorders>
              <w:top w:val="single" w:color="E2E4E9" w:sz="6"/>
              <w:left w:val="single" w:color="E2E4E9" w:sz="6"/>
              <w:bottom w:val="single" w:color="E2E4E9" w:sz="6"/>
              <w:right w:val="single" w:color="E2E4E9" w:sz="6"/>
            </w:tcBorders>
            <w:shd w:fill="F4F5F7" w:val="clear"/>
            <w:tcMar>
              <w:top w:type="dxa" w:w="110"/>
              <w:left w:type="dxa" w:w="150"/>
              <w:bottom w:type="dxa" w:w="110"/>
              <w:right w:type="dxa" w:w="150"/>
            </w:tcMar>
            <w:vAlign w:val="center"/>
          </w:tcPr>
          <w:p>
            <w:pPr>
              <w:spacing w:after="50" w:before="50"/>
            </w:pPr>
            <w:r>
              <w:rPr>
                <w:rFonts w:ascii="Arial" w:cs="Arial" w:eastAsia="Arial" w:hAnsi="Arial"/>
                <w:b w:val="false"/>
                <w:bCs w:val="false"/>
                <w:color w:val="0D1117"/>
                <w:sz w:val="19"/>
                <w:szCs w:val="19"/>
              </w:rPr>
              <w:t xml:space="preserve">GDPR / POPIA</w:t>
            </w:r>
          </w:p>
        </w:tc>
        <w:tc>
          <w:tcPr>
            <w:tcW w:type="dxa" w:w="1200"/>
            <w:tcBorders>
              <w:top w:val="single" w:color="E2E4E9" w:sz="6"/>
              <w:left w:val="single" w:color="E2E4E9" w:sz="6"/>
              <w:bottom w:val="single" w:color="E2E4E9" w:sz="6"/>
              <w:right w:val="single" w:color="E2E4E9" w:sz="6"/>
            </w:tcBorders>
            <w:shd w:fill="F4F5F7" w:val="clear"/>
            <w:tcMar>
              <w:top w:type="dxa" w:w="110"/>
              <w:left w:type="dxa" w:w="150"/>
              <w:bottom w:type="dxa" w:w="110"/>
              <w:right w:type="dxa" w:w="150"/>
            </w:tcMar>
            <w:vAlign w:val="center"/>
          </w:tcPr>
          <w:p>
            <w:pPr>
              <w:spacing w:after="50" w:before="50"/>
            </w:pPr>
            <w:r>
              <w:rPr>
                <w:rFonts w:ascii="Arial" w:cs="Arial" w:eastAsia="Arial" w:hAnsi="Arial"/>
                <w:b w:val="false"/>
                <w:bCs w:val="false"/>
                <w:color w:val="0D1117"/>
                <w:sz w:val="19"/>
                <w:szCs w:val="19"/>
              </w:rPr>
              <w:t xml:space="preserve">🟡 Medium</w:t>
            </w:r>
          </w:p>
        </w:tc>
        <w:tc>
          <w:tcPr>
            <w:tcW w:type="dxa" w:w="1400"/>
            <w:tcBorders>
              <w:top w:val="single" w:color="E2E4E9" w:sz="6"/>
              <w:left w:val="single" w:color="E2E4E9" w:sz="6"/>
              <w:bottom w:val="single" w:color="E2E4E9" w:sz="6"/>
              <w:right w:val="single" w:color="E2E4E9" w:sz="6"/>
            </w:tcBorders>
            <w:shd w:fill="F4F5F7" w:val="clear"/>
            <w:tcMar>
              <w:top w:type="dxa" w:w="110"/>
              <w:left w:type="dxa" w:w="150"/>
              <w:bottom w:type="dxa" w:w="110"/>
              <w:right w:type="dxa" w:w="150"/>
            </w:tcMar>
            <w:vAlign w:val="center"/>
          </w:tcPr>
          <w:p>
            <w:pPr>
              <w:spacing w:after="50" w:before="50"/>
            </w:pPr>
            <w:r>
              <w:rPr>
                <w:rFonts w:ascii="Arial" w:cs="Arial" w:eastAsia="Arial" w:hAnsi="Arial"/>
                <w:b w:val="false"/>
                <w:bCs w:val="false"/>
                <w:color w:val="0D1117"/>
                <w:sz w:val="19"/>
                <w:szCs w:val="19"/>
              </w:rPr>
              <w:t xml:space="preserve">Data/AI Lead</w:t>
            </w:r>
          </w:p>
        </w:tc>
        <w:tc>
          <w:tcPr>
            <w:tcW w:type="dxa" w:w="1960"/>
            <w:tcBorders>
              <w:top w:val="single" w:color="E2E4E9" w:sz="6"/>
              <w:left w:val="single" w:color="E2E4E9" w:sz="6"/>
              <w:bottom w:val="single" w:color="E2E4E9" w:sz="6"/>
              <w:right w:val="single" w:color="E2E4E9" w:sz="6"/>
            </w:tcBorders>
            <w:shd w:fill="F4F5F7" w:val="clear"/>
            <w:tcMar>
              <w:top w:type="dxa" w:w="110"/>
              <w:left w:type="dxa" w:w="150"/>
              <w:bottom w:type="dxa" w:w="110"/>
              <w:right w:type="dxa" w:w="150"/>
            </w:tcMar>
            <w:vAlign w:val="center"/>
          </w:tcPr>
          <w:p>
            <w:pPr>
              <w:spacing w:after="50" w:before="50"/>
            </w:pPr>
            <w:r>
              <w:rPr>
                <w:rFonts w:ascii="Arial" w:cs="Arial" w:eastAsia="Arial" w:hAnsi="Arial"/>
                <w:b w:val="false"/>
                <w:bCs w:val="false"/>
                <w:color w:val="0D1117"/>
                <w:sz w:val="19"/>
                <w:szCs w:val="19"/>
              </w:rPr>
              <w:t xml:space="preserve">Q3 2026</w:t>
            </w:r>
          </w:p>
        </w:tc>
      </w:tr>
      <w:tr>
        <w:tc>
          <w:tcPr>
            <w:tcW w:type="dxa" w:w="400"/>
            <w:tcBorders>
              <w:top w:val="single" w:color="E2E4E9" w:sz="6"/>
              <w:left w:val="single" w:color="E2E4E9" w:sz="6"/>
              <w:bottom w:val="single" w:color="E2E4E9" w:sz="6"/>
              <w:right w:val="single" w:color="E2E4E9" w:sz="6"/>
            </w:tcBorders>
            <w:shd w:fill="FFFFFF" w:val="clear"/>
            <w:tcMar>
              <w:top w:type="dxa" w:w="110"/>
              <w:left w:type="dxa" w:w="150"/>
              <w:bottom w:type="dxa" w:w="110"/>
              <w:right w:type="dxa" w:w="150"/>
            </w:tcMar>
            <w:vAlign w:val="center"/>
          </w:tcPr>
          <w:p>
            <w:pPr>
              <w:spacing w:after="50" w:before="50"/>
            </w:pPr>
            <w:r>
              <w:rPr>
                <w:rFonts w:ascii="Arial" w:cs="Arial" w:eastAsia="Arial" w:hAnsi="Arial"/>
                <w:b/>
                <w:bCs/>
                <w:color w:val="0D1117"/>
                <w:sz w:val="19"/>
                <w:szCs w:val="19"/>
              </w:rPr>
              <w:t xml:space="preserve">11</w:t>
            </w:r>
          </w:p>
        </w:tc>
        <w:tc>
          <w:tcPr>
            <w:tcW w:type="dxa" w:w="3400"/>
            <w:tcBorders>
              <w:top w:val="single" w:color="E2E4E9" w:sz="6"/>
              <w:left w:val="single" w:color="E2E4E9" w:sz="6"/>
              <w:bottom w:val="single" w:color="E2E4E9" w:sz="6"/>
              <w:right w:val="single" w:color="E2E4E9" w:sz="6"/>
            </w:tcBorders>
            <w:shd w:fill="FFFFFF" w:val="clear"/>
            <w:tcMar>
              <w:top w:type="dxa" w:w="110"/>
              <w:left w:type="dxa" w:w="150"/>
              <w:bottom w:type="dxa" w:w="110"/>
              <w:right w:type="dxa" w:w="150"/>
            </w:tcMar>
            <w:vAlign w:val="center"/>
          </w:tcPr>
          <w:p>
            <w:pPr>
              <w:spacing w:after="50" w:before="50"/>
            </w:pPr>
            <w:r>
              <w:rPr>
                <w:rFonts w:ascii="Arial" w:cs="Arial" w:eastAsia="Arial" w:hAnsi="Arial"/>
                <w:b w:val="false"/>
                <w:bCs w:val="false"/>
                <w:color w:val="0D1117"/>
                <w:sz w:val="19"/>
                <w:szCs w:val="19"/>
              </w:rPr>
              <w:t xml:space="preserve">Implement SA-specific AI bias assessment for analytics outputs</w:t>
            </w:r>
          </w:p>
        </w:tc>
        <w:tc>
          <w:tcPr>
            <w:tcW w:type="dxa" w:w="1400"/>
            <w:tcBorders>
              <w:top w:val="single" w:color="E2E4E9" w:sz="6"/>
              <w:left w:val="single" w:color="E2E4E9" w:sz="6"/>
              <w:bottom w:val="single" w:color="E2E4E9" w:sz="6"/>
              <w:right w:val="single" w:color="E2E4E9" w:sz="6"/>
            </w:tcBorders>
            <w:shd w:fill="FFFFFF" w:val="clear"/>
            <w:tcMar>
              <w:top w:type="dxa" w:w="110"/>
              <w:left w:type="dxa" w:w="150"/>
              <w:bottom w:type="dxa" w:w="110"/>
              <w:right w:type="dxa" w:w="150"/>
            </w:tcMar>
            <w:vAlign w:val="center"/>
          </w:tcPr>
          <w:p>
            <w:pPr>
              <w:spacing w:after="50" w:before="50"/>
            </w:pPr>
            <w:r>
              <w:rPr>
                <w:rFonts w:ascii="Arial" w:cs="Arial" w:eastAsia="Arial" w:hAnsi="Arial"/>
                <w:b w:val="false"/>
                <w:bCs w:val="false"/>
                <w:color w:val="0D1117"/>
                <w:sz w:val="19"/>
                <w:szCs w:val="19"/>
              </w:rPr>
              <w:t xml:space="preserve">NIST RMF / SA AI Policy</w:t>
            </w:r>
          </w:p>
        </w:tc>
        <w:tc>
          <w:tcPr>
            <w:tcW w:type="dxa" w:w="1200"/>
            <w:tcBorders>
              <w:top w:val="single" w:color="E2E4E9" w:sz="6"/>
              <w:left w:val="single" w:color="E2E4E9" w:sz="6"/>
              <w:bottom w:val="single" w:color="E2E4E9" w:sz="6"/>
              <w:right w:val="single" w:color="E2E4E9" w:sz="6"/>
            </w:tcBorders>
            <w:shd w:fill="FFFFFF" w:val="clear"/>
            <w:tcMar>
              <w:top w:type="dxa" w:w="110"/>
              <w:left w:type="dxa" w:w="150"/>
              <w:bottom w:type="dxa" w:w="110"/>
              <w:right w:type="dxa" w:w="150"/>
            </w:tcMar>
            <w:vAlign w:val="center"/>
          </w:tcPr>
          <w:p>
            <w:pPr>
              <w:spacing w:after="50" w:before="50"/>
            </w:pPr>
            <w:r>
              <w:rPr>
                <w:rFonts w:ascii="Arial" w:cs="Arial" w:eastAsia="Arial" w:hAnsi="Arial"/>
                <w:b w:val="false"/>
                <w:bCs w:val="false"/>
                <w:color w:val="0D1117"/>
                <w:sz w:val="19"/>
                <w:szCs w:val="19"/>
              </w:rPr>
              <w:t xml:space="preserve">🟡 Medium</w:t>
            </w:r>
          </w:p>
        </w:tc>
        <w:tc>
          <w:tcPr>
            <w:tcW w:type="dxa" w:w="1400"/>
            <w:tcBorders>
              <w:top w:val="single" w:color="E2E4E9" w:sz="6"/>
              <w:left w:val="single" w:color="E2E4E9" w:sz="6"/>
              <w:bottom w:val="single" w:color="E2E4E9" w:sz="6"/>
              <w:right w:val="single" w:color="E2E4E9" w:sz="6"/>
            </w:tcBorders>
            <w:shd w:fill="FFFFFF" w:val="clear"/>
            <w:tcMar>
              <w:top w:type="dxa" w:w="110"/>
              <w:left w:type="dxa" w:w="150"/>
              <w:bottom w:type="dxa" w:w="110"/>
              <w:right w:type="dxa" w:w="150"/>
            </w:tcMar>
            <w:vAlign w:val="center"/>
          </w:tcPr>
          <w:p>
            <w:pPr>
              <w:spacing w:after="50" w:before="50"/>
            </w:pPr>
            <w:r>
              <w:rPr>
                <w:rFonts w:ascii="Arial" w:cs="Arial" w:eastAsia="Arial" w:hAnsi="Arial"/>
                <w:b w:val="false"/>
                <w:bCs w:val="false"/>
                <w:color w:val="0D1117"/>
                <w:sz w:val="19"/>
                <w:szCs w:val="19"/>
              </w:rPr>
              <w:t xml:space="preserve">Data/AI Lead</w:t>
            </w:r>
          </w:p>
        </w:tc>
        <w:tc>
          <w:tcPr>
            <w:tcW w:type="dxa" w:w="1960"/>
            <w:tcBorders>
              <w:top w:val="single" w:color="E2E4E9" w:sz="6"/>
              <w:left w:val="single" w:color="E2E4E9" w:sz="6"/>
              <w:bottom w:val="single" w:color="E2E4E9" w:sz="6"/>
              <w:right w:val="single" w:color="E2E4E9" w:sz="6"/>
            </w:tcBorders>
            <w:shd w:fill="FFFFFF" w:val="clear"/>
            <w:tcMar>
              <w:top w:type="dxa" w:w="110"/>
              <w:left w:type="dxa" w:w="150"/>
              <w:bottom w:type="dxa" w:w="110"/>
              <w:right w:type="dxa" w:w="150"/>
            </w:tcMar>
            <w:vAlign w:val="center"/>
          </w:tcPr>
          <w:p>
            <w:pPr>
              <w:spacing w:after="50" w:before="50"/>
            </w:pPr>
            <w:r>
              <w:rPr>
                <w:rFonts w:ascii="Arial" w:cs="Arial" w:eastAsia="Arial" w:hAnsi="Arial"/>
                <w:b w:val="false"/>
                <w:bCs w:val="false"/>
                <w:color w:val="0D1117"/>
                <w:sz w:val="19"/>
                <w:szCs w:val="19"/>
              </w:rPr>
              <w:t xml:space="preserve">Q3 2026</w:t>
            </w:r>
          </w:p>
        </w:tc>
      </w:tr>
      <w:tr>
        <w:tc>
          <w:tcPr>
            <w:tcW w:type="dxa" w:w="400"/>
            <w:tcBorders>
              <w:top w:val="single" w:color="E2E4E9" w:sz="6"/>
              <w:left w:val="single" w:color="E2E4E9" w:sz="6"/>
              <w:bottom w:val="single" w:color="E2E4E9" w:sz="6"/>
              <w:right w:val="single" w:color="E2E4E9" w:sz="6"/>
            </w:tcBorders>
            <w:shd w:fill="F4F5F7" w:val="clear"/>
            <w:tcMar>
              <w:top w:type="dxa" w:w="110"/>
              <w:left w:type="dxa" w:w="150"/>
              <w:bottom w:type="dxa" w:w="110"/>
              <w:right w:type="dxa" w:w="150"/>
            </w:tcMar>
            <w:vAlign w:val="center"/>
          </w:tcPr>
          <w:p>
            <w:pPr>
              <w:spacing w:after="50" w:before="50"/>
            </w:pPr>
            <w:r>
              <w:rPr>
                <w:rFonts w:ascii="Arial" w:cs="Arial" w:eastAsia="Arial" w:hAnsi="Arial"/>
                <w:b/>
                <w:bCs/>
                <w:color w:val="0D1117"/>
                <w:sz w:val="19"/>
                <w:szCs w:val="19"/>
              </w:rPr>
              <w:t xml:space="preserve">12</w:t>
            </w:r>
          </w:p>
        </w:tc>
        <w:tc>
          <w:tcPr>
            <w:tcW w:type="dxa" w:w="3400"/>
            <w:tcBorders>
              <w:top w:val="single" w:color="E2E4E9" w:sz="6"/>
              <w:left w:val="single" w:color="E2E4E9" w:sz="6"/>
              <w:bottom w:val="single" w:color="E2E4E9" w:sz="6"/>
              <w:right w:val="single" w:color="E2E4E9" w:sz="6"/>
            </w:tcBorders>
            <w:shd w:fill="F4F5F7" w:val="clear"/>
            <w:tcMar>
              <w:top w:type="dxa" w:w="110"/>
              <w:left w:type="dxa" w:w="150"/>
              <w:bottom w:type="dxa" w:w="110"/>
              <w:right w:type="dxa" w:w="150"/>
            </w:tcMar>
            <w:vAlign w:val="center"/>
          </w:tcPr>
          <w:p>
            <w:pPr>
              <w:spacing w:after="50" w:before="50"/>
            </w:pPr>
            <w:r>
              <w:rPr>
                <w:rFonts w:ascii="Arial" w:cs="Arial" w:eastAsia="Arial" w:hAnsi="Arial"/>
                <w:b w:val="false"/>
                <w:bCs w:val="false"/>
                <w:color w:val="0D1117"/>
                <w:sz w:val="19"/>
                <w:szCs w:val="19"/>
              </w:rPr>
              <w:t xml:space="preserve">Document OpenAI Transfer Impact Assessment (TIA) formally</w:t>
            </w:r>
          </w:p>
        </w:tc>
        <w:tc>
          <w:tcPr>
            <w:tcW w:type="dxa" w:w="1400"/>
            <w:tcBorders>
              <w:top w:val="single" w:color="E2E4E9" w:sz="6"/>
              <w:left w:val="single" w:color="E2E4E9" w:sz="6"/>
              <w:bottom w:val="single" w:color="E2E4E9" w:sz="6"/>
              <w:right w:val="single" w:color="E2E4E9" w:sz="6"/>
            </w:tcBorders>
            <w:shd w:fill="F4F5F7" w:val="clear"/>
            <w:tcMar>
              <w:top w:type="dxa" w:w="110"/>
              <w:left w:type="dxa" w:w="150"/>
              <w:bottom w:type="dxa" w:w="110"/>
              <w:right w:type="dxa" w:w="150"/>
            </w:tcMar>
            <w:vAlign w:val="center"/>
          </w:tcPr>
          <w:p>
            <w:pPr>
              <w:spacing w:after="50" w:before="50"/>
            </w:pPr>
            <w:r>
              <w:rPr>
                <w:rFonts w:ascii="Arial" w:cs="Arial" w:eastAsia="Arial" w:hAnsi="Arial"/>
                <w:b w:val="false"/>
                <w:bCs w:val="false"/>
                <w:color w:val="0D1117"/>
                <w:sz w:val="19"/>
                <w:szCs w:val="19"/>
              </w:rPr>
              <w:t xml:space="preserve">POPIA S72 / GDPR</w:t>
            </w:r>
          </w:p>
        </w:tc>
        <w:tc>
          <w:tcPr>
            <w:tcW w:type="dxa" w:w="1200"/>
            <w:tcBorders>
              <w:top w:val="single" w:color="E2E4E9" w:sz="6"/>
              <w:left w:val="single" w:color="E2E4E9" w:sz="6"/>
              <w:bottom w:val="single" w:color="E2E4E9" w:sz="6"/>
              <w:right w:val="single" w:color="E2E4E9" w:sz="6"/>
            </w:tcBorders>
            <w:shd w:fill="F4F5F7" w:val="clear"/>
            <w:tcMar>
              <w:top w:type="dxa" w:w="110"/>
              <w:left w:type="dxa" w:w="150"/>
              <w:bottom w:type="dxa" w:w="110"/>
              <w:right w:type="dxa" w:w="150"/>
            </w:tcMar>
            <w:vAlign w:val="center"/>
          </w:tcPr>
          <w:p>
            <w:pPr>
              <w:spacing w:after="50" w:before="50"/>
            </w:pPr>
            <w:r>
              <w:rPr>
                <w:rFonts w:ascii="Arial" w:cs="Arial" w:eastAsia="Arial" w:hAnsi="Arial"/>
                <w:b w:val="false"/>
                <w:bCs w:val="false"/>
                <w:color w:val="0D1117"/>
                <w:sz w:val="19"/>
                <w:szCs w:val="19"/>
              </w:rPr>
              <w:t xml:space="preserve">🟡 Medium</w:t>
            </w:r>
          </w:p>
        </w:tc>
        <w:tc>
          <w:tcPr>
            <w:tcW w:type="dxa" w:w="1400"/>
            <w:tcBorders>
              <w:top w:val="single" w:color="E2E4E9" w:sz="6"/>
              <w:left w:val="single" w:color="E2E4E9" w:sz="6"/>
              <w:bottom w:val="single" w:color="E2E4E9" w:sz="6"/>
              <w:right w:val="single" w:color="E2E4E9" w:sz="6"/>
            </w:tcBorders>
            <w:shd w:fill="F4F5F7" w:val="clear"/>
            <w:tcMar>
              <w:top w:type="dxa" w:w="110"/>
              <w:left w:type="dxa" w:w="150"/>
              <w:bottom w:type="dxa" w:w="110"/>
              <w:right w:type="dxa" w:w="150"/>
            </w:tcMar>
            <w:vAlign w:val="center"/>
          </w:tcPr>
          <w:p>
            <w:pPr>
              <w:spacing w:after="50" w:before="50"/>
            </w:pPr>
            <w:r>
              <w:rPr>
                <w:rFonts w:ascii="Arial" w:cs="Arial" w:eastAsia="Arial" w:hAnsi="Arial"/>
                <w:b w:val="false"/>
                <w:bCs w:val="false"/>
                <w:color w:val="0D1117"/>
                <w:sz w:val="19"/>
                <w:szCs w:val="19"/>
              </w:rPr>
              <w:t xml:space="preserve">Data/AI Lead</w:t>
            </w:r>
          </w:p>
        </w:tc>
        <w:tc>
          <w:tcPr>
            <w:tcW w:type="dxa" w:w="1960"/>
            <w:tcBorders>
              <w:top w:val="single" w:color="E2E4E9" w:sz="6"/>
              <w:left w:val="single" w:color="E2E4E9" w:sz="6"/>
              <w:bottom w:val="single" w:color="E2E4E9" w:sz="6"/>
              <w:right w:val="single" w:color="E2E4E9" w:sz="6"/>
            </w:tcBorders>
            <w:shd w:fill="F4F5F7" w:val="clear"/>
            <w:tcMar>
              <w:top w:type="dxa" w:w="110"/>
              <w:left w:type="dxa" w:w="150"/>
              <w:bottom w:type="dxa" w:w="110"/>
              <w:right w:type="dxa" w:w="150"/>
            </w:tcMar>
            <w:vAlign w:val="center"/>
          </w:tcPr>
          <w:p>
            <w:pPr>
              <w:spacing w:after="50" w:before="50"/>
            </w:pPr>
            <w:r>
              <w:rPr>
                <w:rFonts w:ascii="Arial" w:cs="Arial" w:eastAsia="Arial" w:hAnsi="Arial"/>
                <w:b w:val="false"/>
                <w:bCs w:val="false"/>
                <w:color w:val="0D1117"/>
                <w:sz w:val="19"/>
                <w:szCs w:val="19"/>
              </w:rPr>
              <w:t xml:space="preserve">Q3 2026</w:t>
            </w:r>
          </w:p>
        </w:tc>
      </w:tr>
      <w:tr>
        <w:tc>
          <w:tcPr>
            <w:tcW w:type="dxa" w:w="400"/>
            <w:tcBorders>
              <w:top w:val="single" w:color="E2E4E9" w:sz="6"/>
              <w:left w:val="single" w:color="E2E4E9" w:sz="6"/>
              <w:bottom w:val="single" w:color="E2E4E9" w:sz="6"/>
              <w:right w:val="single" w:color="E2E4E9" w:sz="6"/>
            </w:tcBorders>
            <w:shd w:fill="FFFFFF" w:val="clear"/>
            <w:tcMar>
              <w:top w:type="dxa" w:w="110"/>
              <w:left w:type="dxa" w:w="150"/>
              <w:bottom w:type="dxa" w:w="110"/>
              <w:right w:type="dxa" w:w="150"/>
            </w:tcMar>
            <w:vAlign w:val="center"/>
          </w:tcPr>
          <w:p>
            <w:pPr>
              <w:spacing w:after="50" w:before="50"/>
            </w:pPr>
            <w:r>
              <w:rPr>
                <w:rFonts w:ascii="Arial" w:cs="Arial" w:eastAsia="Arial" w:hAnsi="Arial"/>
                <w:b/>
                <w:bCs/>
                <w:color w:val="0D1117"/>
                <w:sz w:val="19"/>
                <w:szCs w:val="19"/>
              </w:rPr>
              <w:t xml:space="preserve">13</w:t>
            </w:r>
          </w:p>
        </w:tc>
        <w:tc>
          <w:tcPr>
            <w:tcW w:type="dxa" w:w="3400"/>
            <w:tcBorders>
              <w:top w:val="single" w:color="E2E4E9" w:sz="6"/>
              <w:left w:val="single" w:color="E2E4E9" w:sz="6"/>
              <w:bottom w:val="single" w:color="E2E4E9" w:sz="6"/>
              <w:right w:val="single" w:color="E2E4E9" w:sz="6"/>
            </w:tcBorders>
            <w:shd w:fill="FFFFFF" w:val="clear"/>
            <w:tcMar>
              <w:top w:type="dxa" w:w="110"/>
              <w:left w:type="dxa" w:w="150"/>
              <w:bottom w:type="dxa" w:w="110"/>
              <w:right w:type="dxa" w:w="150"/>
            </w:tcMar>
            <w:vAlign w:val="center"/>
          </w:tcPr>
          <w:p>
            <w:pPr>
              <w:spacing w:after="50" w:before="50"/>
            </w:pPr>
            <w:r>
              <w:rPr>
                <w:rFonts w:ascii="Arial" w:cs="Arial" w:eastAsia="Arial" w:hAnsi="Arial"/>
                <w:b w:val="false"/>
                <w:bCs w:val="false"/>
                <w:color w:val="0D1117"/>
                <w:sz w:val="19"/>
                <w:szCs w:val="19"/>
              </w:rPr>
              <w:t xml:space="preserve">Formalise 72-hour breach notification procedure and templates</w:t>
            </w:r>
          </w:p>
        </w:tc>
        <w:tc>
          <w:tcPr>
            <w:tcW w:type="dxa" w:w="1400"/>
            <w:tcBorders>
              <w:top w:val="single" w:color="E2E4E9" w:sz="6"/>
              <w:left w:val="single" w:color="E2E4E9" w:sz="6"/>
              <w:bottom w:val="single" w:color="E2E4E9" w:sz="6"/>
              <w:right w:val="single" w:color="E2E4E9" w:sz="6"/>
            </w:tcBorders>
            <w:shd w:fill="FFFFFF" w:val="clear"/>
            <w:tcMar>
              <w:top w:type="dxa" w:w="110"/>
              <w:left w:type="dxa" w:w="150"/>
              <w:bottom w:type="dxa" w:w="110"/>
              <w:right w:type="dxa" w:w="150"/>
            </w:tcMar>
            <w:vAlign w:val="center"/>
          </w:tcPr>
          <w:p>
            <w:pPr>
              <w:spacing w:after="50" w:before="50"/>
            </w:pPr>
            <w:r>
              <w:rPr>
                <w:rFonts w:ascii="Arial" w:cs="Arial" w:eastAsia="Arial" w:hAnsi="Arial"/>
                <w:b w:val="false"/>
                <w:bCs w:val="false"/>
                <w:color w:val="0D1117"/>
                <w:sz w:val="19"/>
                <w:szCs w:val="19"/>
              </w:rPr>
              <w:t xml:space="preserve">POPIA / GDPR</w:t>
            </w:r>
          </w:p>
        </w:tc>
        <w:tc>
          <w:tcPr>
            <w:tcW w:type="dxa" w:w="1200"/>
            <w:tcBorders>
              <w:top w:val="single" w:color="E2E4E9" w:sz="6"/>
              <w:left w:val="single" w:color="E2E4E9" w:sz="6"/>
              <w:bottom w:val="single" w:color="E2E4E9" w:sz="6"/>
              <w:right w:val="single" w:color="E2E4E9" w:sz="6"/>
            </w:tcBorders>
            <w:shd w:fill="FFFFFF" w:val="clear"/>
            <w:tcMar>
              <w:top w:type="dxa" w:w="110"/>
              <w:left w:type="dxa" w:w="150"/>
              <w:bottom w:type="dxa" w:w="110"/>
              <w:right w:type="dxa" w:w="150"/>
            </w:tcMar>
            <w:vAlign w:val="center"/>
          </w:tcPr>
          <w:p>
            <w:pPr>
              <w:spacing w:after="50" w:before="50"/>
            </w:pPr>
            <w:r>
              <w:rPr>
                <w:rFonts w:ascii="Arial" w:cs="Arial" w:eastAsia="Arial" w:hAnsi="Arial"/>
                <w:b w:val="false"/>
                <w:bCs w:val="false"/>
                <w:color w:val="0D1117"/>
                <w:sz w:val="19"/>
                <w:szCs w:val="19"/>
              </w:rPr>
              <w:t xml:space="preserve">🟡 Medium</w:t>
            </w:r>
          </w:p>
        </w:tc>
        <w:tc>
          <w:tcPr>
            <w:tcW w:type="dxa" w:w="1400"/>
            <w:tcBorders>
              <w:top w:val="single" w:color="E2E4E9" w:sz="6"/>
              <w:left w:val="single" w:color="E2E4E9" w:sz="6"/>
              <w:bottom w:val="single" w:color="E2E4E9" w:sz="6"/>
              <w:right w:val="single" w:color="E2E4E9" w:sz="6"/>
            </w:tcBorders>
            <w:shd w:fill="FFFFFF" w:val="clear"/>
            <w:tcMar>
              <w:top w:type="dxa" w:w="110"/>
              <w:left w:type="dxa" w:w="150"/>
              <w:bottom w:type="dxa" w:w="110"/>
              <w:right w:type="dxa" w:w="150"/>
            </w:tcMar>
            <w:vAlign w:val="center"/>
          </w:tcPr>
          <w:p>
            <w:pPr>
              <w:spacing w:after="50" w:before="50"/>
            </w:pPr>
            <w:r>
              <w:rPr>
                <w:rFonts w:ascii="Arial" w:cs="Arial" w:eastAsia="Arial" w:hAnsi="Arial"/>
                <w:b w:val="false"/>
                <w:bCs w:val="false"/>
                <w:color w:val="0D1117"/>
                <w:sz w:val="19"/>
                <w:szCs w:val="19"/>
              </w:rPr>
              <w:t xml:space="preserve">Data/AI Lead</w:t>
            </w:r>
          </w:p>
        </w:tc>
        <w:tc>
          <w:tcPr>
            <w:tcW w:type="dxa" w:w="1960"/>
            <w:tcBorders>
              <w:top w:val="single" w:color="E2E4E9" w:sz="6"/>
              <w:left w:val="single" w:color="E2E4E9" w:sz="6"/>
              <w:bottom w:val="single" w:color="E2E4E9" w:sz="6"/>
              <w:right w:val="single" w:color="E2E4E9" w:sz="6"/>
            </w:tcBorders>
            <w:shd w:fill="FFFFFF" w:val="clear"/>
            <w:tcMar>
              <w:top w:type="dxa" w:w="110"/>
              <w:left w:type="dxa" w:w="150"/>
              <w:bottom w:type="dxa" w:w="110"/>
              <w:right w:type="dxa" w:w="150"/>
            </w:tcMar>
            <w:vAlign w:val="center"/>
          </w:tcPr>
          <w:p>
            <w:pPr>
              <w:spacing w:after="50" w:before="50"/>
            </w:pPr>
            <w:r>
              <w:rPr>
                <w:rFonts w:ascii="Arial" w:cs="Arial" w:eastAsia="Arial" w:hAnsi="Arial"/>
                <w:b w:val="false"/>
                <w:bCs w:val="false"/>
                <w:color w:val="0D1117"/>
                <w:sz w:val="19"/>
                <w:szCs w:val="19"/>
              </w:rPr>
              <w:t xml:space="preserve">Q3 2026</w:t>
            </w:r>
          </w:p>
        </w:tc>
      </w:tr>
      <w:tr>
        <w:tc>
          <w:tcPr>
            <w:tcW w:type="dxa" w:w="400"/>
            <w:tcBorders>
              <w:top w:val="single" w:color="E2E4E9" w:sz="6"/>
              <w:left w:val="single" w:color="E2E4E9" w:sz="6"/>
              <w:bottom w:val="single" w:color="E2E4E9" w:sz="6"/>
              <w:right w:val="single" w:color="E2E4E9" w:sz="6"/>
            </w:tcBorders>
            <w:shd w:fill="F4F5F7" w:val="clear"/>
            <w:tcMar>
              <w:top w:type="dxa" w:w="110"/>
              <w:left w:type="dxa" w:w="150"/>
              <w:bottom w:type="dxa" w:w="110"/>
              <w:right w:type="dxa" w:w="150"/>
            </w:tcMar>
            <w:vAlign w:val="center"/>
          </w:tcPr>
          <w:p>
            <w:pPr>
              <w:spacing w:after="50" w:before="50"/>
            </w:pPr>
            <w:r>
              <w:rPr>
                <w:rFonts w:ascii="Arial" w:cs="Arial" w:eastAsia="Arial" w:hAnsi="Arial"/>
                <w:b/>
                <w:bCs/>
                <w:color w:val="0D1117"/>
                <w:sz w:val="19"/>
                <w:szCs w:val="19"/>
              </w:rPr>
              <w:t xml:space="preserve">14</w:t>
            </w:r>
          </w:p>
        </w:tc>
        <w:tc>
          <w:tcPr>
            <w:tcW w:type="dxa" w:w="3400"/>
            <w:tcBorders>
              <w:top w:val="single" w:color="E2E4E9" w:sz="6"/>
              <w:left w:val="single" w:color="E2E4E9" w:sz="6"/>
              <w:bottom w:val="single" w:color="E2E4E9" w:sz="6"/>
              <w:right w:val="single" w:color="E2E4E9" w:sz="6"/>
            </w:tcBorders>
            <w:shd w:fill="F4F5F7" w:val="clear"/>
            <w:tcMar>
              <w:top w:type="dxa" w:w="110"/>
              <w:left w:type="dxa" w:w="150"/>
              <w:bottom w:type="dxa" w:w="110"/>
              <w:right w:type="dxa" w:w="150"/>
            </w:tcMar>
            <w:vAlign w:val="center"/>
          </w:tcPr>
          <w:p>
            <w:pPr>
              <w:spacing w:after="50" w:before="50"/>
            </w:pPr>
            <w:r>
              <w:rPr>
                <w:rFonts w:ascii="Arial" w:cs="Arial" w:eastAsia="Arial" w:hAnsi="Arial"/>
                <w:b w:val="false"/>
                <w:bCs w:val="false"/>
                <w:color w:val="0D1117"/>
                <w:sz w:val="19"/>
                <w:szCs w:val="19"/>
              </w:rPr>
              <w:t xml:space="preserve">Participate in SA Draft AI Policy 60-day public consultation</w:t>
            </w:r>
          </w:p>
        </w:tc>
        <w:tc>
          <w:tcPr>
            <w:tcW w:type="dxa" w:w="1400"/>
            <w:tcBorders>
              <w:top w:val="single" w:color="E2E4E9" w:sz="6"/>
              <w:left w:val="single" w:color="E2E4E9" w:sz="6"/>
              <w:bottom w:val="single" w:color="E2E4E9" w:sz="6"/>
              <w:right w:val="single" w:color="E2E4E9" w:sz="6"/>
            </w:tcBorders>
            <w:shd w:fill="F4F5F7" w:val="clear"/>
            <w:tcMar>
              <w:top w:type="dxa" w:w="110"/>
              <w:left w:type="dxa" w:w="150"/>
              <w:bottom w:type="dxa" w:w="110"/>
              <w:right w:type="dxa" w:w="150"/>
            </w:tcMar>
            <w:vAlign w:val="center"/>
          </w:tcPr>
          <w:p>
            <w:pPr>
              <w:spacing w:after="50" w:before="50"/>
            </w:pPr>
            <w:r>
              <w:rPr>
                <w:rFonts w:ascii="Arial" w:cs="Arial" w:eastAsia="Arial" w:hAnsi="Arial"/>
                <w:b w:val="false"/>
                <w:bCs w:val="false"/>
                <w:color w:val="0D1117"/>
                <w:sz w:val="19"/>
                <w:szCs w:val="19"/>
              </w:rPr>
              <w:t xml:space="preserve">SA AI Policy</w:t>
            </w:r>
          </w:p>
        </w:tc>
        <w:tc>
          <w:tcPr>
            <w:tcW w:type="dxa" w:w="1200"/>
            <w:tcBorders>
              <w:top w:val="single" w:color="E2E4E9" w:sz="6"/>
              <w:left w:val="single" w:color="E2E4E9" w:sz="6"/>
              <w:bottom w:val="single" w:color="E2E4E9" w:sz="6"/>
              <w:right w:val="single" w:color="E2E4E9" w:sz="6"/>
            </w:tcBorders>
            <w:shd w:fill="F4F5F7" w:val="clear"/>
            <w:tcMar>
              <w:top w:type="dxa" w:w="110"/>
              <w:left w:type="dxa" w:w="150"/>
              <w:bottom w:type="dxa" w:w="110"/>
              <w:right w:type="dxa" w:w="150"/>
            </w:tcMar>
            <w:vAlign w:val="center"/>
          </w:tcPr>
          <w:p>
            <w:pPr>
              <w:spacing w:after="50" w:before="50"/>
            </w:pPr>
            <w:r>
              <w:rPr>
                <w:rFonts w:ascii="Arial" w:cs="Arial" w:eastAsia="Arial" w:hAnsi="Arial"/>
                <w:b w:val="false"/>
                <w:bCs w:val="false"/>
                <w:color w:val="0D1117"/>
                <w:sz w:val="19"/>
                <w:szCs w:val="19"/>
              </w:rPr>
              <w:t xml:space="preserve">🟡 Medium</w:t>
            </w:r>
          </w:p>
        </w:tc>
        <w:tc>
          <w:tcPr>
            <w:tcW w:type="dxa" w:w="1400"/>
            <w:tcBorders>
              <w:top w:val="single" w:color="E2E4E9" w:sz="6"/>
              <w:left w:val="single" w:color="E2E4E9" w:sz="6"/>
              <w:bottom w:val="single" w:color="E2E4E9" w:sz="6"/>
              <w:right w:val="single" w:color="E2E4E9" w:sz="6"/>
            </w:tcBorders>
            <w:shd w:fill="F4F5F7" w:val="clear"/>
            <w:tcMar>
              <w:top w:type="dxa" w:w="110"/>
              <w:left w:type="dxa" w:w="150"/>
              <w:bottom w:type="dxa" w:w="110"/>
              <w:right w:type="dxa" w:w="150"/>
            </w:tcMar>
            <w:vAlign w:val="center"/>
          </w:tcPr>
          <w:p>
            <w:pPr>
              <w:spacing w:after="50" w:before="50"/>
            </w:pPr>
            <w:r>
              <w:rPr>
                <w:rFonts w:ascii="Arial" w:cs="Arial" w:eastAsia="Arial" w:hAnsi="Arial"/>
                <w:b w:val="false"/>
                <w:bCs w:val="false"/>
                <w:color w:val="0D1117"/>
                <w:sz w:val="19"/>
                <w:szCs w:val="19"/>
              </w:rPr>
              <w:t xml:space="preserve">MD</w:t>
            </w:r>
          </w:p>
        </w:tc>
        <w:tc>
          <w:tcPr>
            <w:tcW w:type="dxa" w:w="1960"/>
            <w:tcBorders>
              <w:top w:val="single" w:color="E2E4E9" w:sz="6"/>
              <w:left w:val="single" w:color="E2E4E9" w:sz="6"/>
              <w:bottom w:val="single" w:color="E2E4E9" w:sz="6"/>
              <w:right w:val="single" w:color="E2E4E9" w:sz="6"/>
            </w:tcBorders>
            <w:shd w:fill="F4F5F7" w:val="clear"/>
            <w:tcMar>
              <w:top w:type="dxa" w:w="110"/>
              <w:left w:type="dxa" w:w="150"/>
              <w:bottom w:type="dxa" w:w="110"/>
              <w:right w:type="dxa" w:w="150"/>
            </w:tcMar>
            <w:vAlign w:val="center"/>
          </w:tcPr>
          <w:p>
            <w:pPr>
              <w:spacing w:after="50" w:before="50"/>
            </w:pPr>
            <w:r>
              <w:rPr>
                <w:rFonts w:ascii="Arial" w:cs="Arial" w:eastAsia="Arial" w:hAnsi="Arial"/>
                <w:b w:val="false"/>
                <w:bCs w:val="false"/>
                <w:color w:val="0D1117"/>
                <w:sz w:val="19"/>
                <w:szCs w:val="19"/>
              </w:rPr>
              <w:t xml:space="preserve">Mar–May 2026</w:t>
            </w:r>
          </w:p>
        </w:tc>
      </w:tr>
      <w:tr>
        <w:tc>
          <w:tcPr>
            <w:tcW w:type="dxa" w:w="400"/>
            <w:tcBorders>
              <w:top w:val="single" w:color="E2E4E9" w:sz="6"/>
              <w:left w:val="single" w:color="E2E4E9" w:sz="6"/>
              <w:bottom w:val="single" w:color="E2E4E9" w:sz="6"/>
              <w:right w:val="single" w:color="E2E4E9" w:sz="6"/>
            </w:tcBorders>
            <w:shd w:fill="FFFFFF" w:val="clear"/>
            <w:tcMar>
              <w:top w:type="dxa" w:w="110"/>
              <w:left w:type="dxa" w:w="150"/>
              <w:bottom w:type="dxa" w:w="110"/>
              <w:right w:type="dxa" w:w="150"/>
            </w:tcMar>
            <w:vAlign w:val="center"/>
          </w:tcPr>
          <w:p>
            <w:pPr>
              <w:spacing w:after="50" w:before="50"/>
            </w:pPr>
            <w:r>
              <w:rPr>
                <w:rFonts w:ascii="Arial" w:cs="Arial" w:eastAsia="Arial" w:hAnsi="Arial"/>
                <w:b/>
                <w:bCs/>
                <w:color w:val="0D1117"/>
                <w:sz w:val="19"/>
                <w:szCs w:val="19"/>
              </w:rPr>
              <w:t xml:space="preserve">15</w:t>
            </w:r>
          </w:p>
        </w:tc>
        <w:tc>
          <w:tcPr>
            <w:tcW w:type="dxa" w:w="3400"/>
            <w:tcBorders>
              <w:top w:val="single" w:color="E2E4E9" w:sz="6"/>
              <w:left w:val="single" w:color="E2E4E9" w:sz="6"/>
              <w:bottom w:val="single" w:color="E2E4E9" w:sz="6"/>
              <w:right w:val="single" w:color="E2E4E9" w:sz="6"/>
            </w:tcBorders>
            <w:shd w:fill="FFFFFF" w:val="clear"/>
            <w:tcMar>
              <w:top w:type="dxa" w:w="110"/>
              <w:left w:type="dxa" w:w="150"/>
              <w:bottom w:type="dxa" w:w="110"/>
              <w:right w:type="dxa" w:w="150"/>
            </w:tcMar>
            <w:vAlign w:val="center"/>
          </w:tcPr>
          <w:p>
            <w:pPr>
              <w:spacing w:after="50" w:before="50"/>
            </w:pPr>
            <w:r>
              <w:rPr>
                <w:rFonts w:ascii="Arial" w:cs="Arial" w:eastAsia="Arial" w:hAnsi="Arial"/>
                <w:b w:val="false"/>
                <w:bCs w:val="false"/>
                <w:color w:val="0D1117"/>
                <w:sz w:val="19"/>
                <w:szCs w:val="19"/>
              </w:rPr>
              <w:t xml:space="preserve">Implement ISO 42001 AIMS documentation suite</w:t>
            </w:r>
          </w:p>
        </w:tc>
        <w:tc>
          <w:tcPr>
            <w:tcW w:type="dxa" w:w="1400"/>
            <w:tcBorders>
              <w:top w:val="single" w:color="E2E4E9" w:sz="6"/>
              <w:left w:val="single" w:color="E2E4E9" w:sz="6"/>
              <w:bottom w:val="single" w:color="E2E4E9" w:sz="6"/>
              <w:right w:val="single" w:color="E2E4E9" w:sz="6"/>
            </w:tcBorders>
            <w:shd w:fill="FFFFFF" w:val="clear"/>
            <w:tcMar>
              <w:top w:type="dxa" w:w="110"/>
              <w:left w:type="dxa" w:w="150"/>
              <w:bottom w:type="dxa" w:w="110"/>
              <w:right w:type="dxa" w:w="150"/>
            </w:tcMar>
            <w:vAlign w:val="center"/>
          </w:tcPr>
          <w:p>
            <w:pPr>
              <w:spacing w:after="50" w:before="50"/>
            </w:pPr>
            <w:r>
              <w:rPr>
                <w:rFonts w:ascii="Arial" w:cs="Arial" w:eastAsia="Arial" w:hAnsi="Arial"/>
                <w:b w:val="false"/>
                <w:bCs w:val="false"/>
                <w:color w:val="0D1117"/>
                <w:sz w:val="19"/>
                <w:szCs w:val="19"/>
              </w:rPr>
              <w:t xml:space="preserve">ISO 42001</w:t>
            </w:r>
          </w:p>
        </w:tc>
        <w:tc>
          <w:tcPr>
            <w:tcW w:type="dxa" w:w="1200"/>
            <w:tcBorders>
              <w:top w:val="single" w:color="E2E4E9" w:sz="6"/>
              <w:left w:val="single" w:color="E2E4E9" w:sz="6"/>
              <w:bottom w:val="single" w:color="E2E4E9" w:sz="6"/>
              <w:right w:val="single" w:color="E2E4E9" w:sz="6"/>
            </w:tcBorders>
            <w:shd w:fill="FFFFFF" w:val="clear"/>
            <w:tcMar>
              <w:top w:type="dxa" w:w="110"/>
              <w:left w:type="dxa" w:w="150"/>
              <w:bottom w:type="dxa" w:w="110"/>
              <w:right w:type="dxa" w:w="150"/>
            </w:tcMar>
            <w:vAlign w:val="center"/>
          </w:tcPr>
          <w:p>
            <w:pPr>
              <w:spacing w:after="50" w:before="50"/>
            </w:pPr>
            <w:r>
              <w:rPr>
                <w:rFonts w:ascii="Arial" w:cs="Arial" w:eastAsia="Arial" w:hAnsi="Arial"/>
                <w:b w:val="false"/>
                <w:bCs w:val="false"/>
                <w:color w:val="0D1117"/>
                <w:sz w:val="19"/>
                <w:szCs w:val="19"/>
              </w:rPr>
              <w:t xml:space="preserve">🟡 Medium</w:t>
            </w:r>
          </w:p>
        </w:tc>
        <w:tc>
          <w:tcPr>
            <w:tcW w:type="dxa" w:w="1400"/>
            <w:tcBorders>
              <w:top w:val="single" w:color="E2E4E9" w:sz="6"/>
              <w:left w:val="single" w:color="E2E4E9" w:sz="6"/>
              <w:bottom w:val="single" w:color="E2E4E9" w:sz="6"/>
              <w:right w:val="single" w:color="E2E4E9" w:sz="6"/>
            </w:tcBorders>
            <w:shd w:fill="FFFFFF" w:val="clear"/>
            <w:tcMar>
              <w:top w:type="dxa" w:w="110"/>
              <w:left w:type="dxa" w:w="150"/>
              <w:bottom w:type="dxa" w:w="110"/>
              <w:right w:type="dxa" w:w="150"/>
            </w:tcMar>
            <w:vAlign w:val="center"/>
          </w:tcPr>
          <w:p>
            <w:pPr>
              <w:spacing w:after="50" w:before="50"/>
            </w:pPr>
            <w:r>
              <w:rPr>
                <w:rFonts w:ascii="Arial" w:cs="Arial" w:eastAsia="Arial" w:hAnsi="Arial"/>
                <w:b w:val="false"/>
                <w:bCs w:val="false"/>
                <w:color w:val="0D1117"/>
                <w:sz w:val="19"/>
                <w:szCs w:val="19"/>
              </w:rPr>
              <w:t xml:space="preserve">Data/AI Lead</w:t>
            </w:r>
          </w:p>
        </w:tc>
        <w:tc>
          <w:tcPr>
            <w:tcW w:type="dxa" w:w="1960"/>
            <w:tcBorders>
              <w:top w:val="single" w:color="E2E4E9" w:sz="6"/>
              <w:left w:val="single" w:color="E2E4E9" w:sz="6"/>
              <w:bottom w:val="single" w:color="E2E4E9" w:sz="6"/>
              <w:right w:val="single" w:color="E2E4E9" w:sz="6"/>
            </w:tcBorders>
            <w:shd w:fill="FFFFFF" w:val="clear"/>
            <w:tcMar>
              <w:top w:type="dxa" w:w="110"/>
              <w:left w:type="dxa" w:w="150"/>
              <w:bottom w:type="dxa" w:w="110"/>
              <w:right w:type="dxa" w:w="150"/>
            </w:tcMar>
            <w:vAlign w:val="center"/>
          </w:tcPr>
          <w:p>
            <w:pPr>
              <w:spacing w:after="50" w:before="50"/>
            </w:pPr>
            <w:r>
              <w:rPr>
                <w:rFonts w:ascii="Arial" w:cs="Arial" w:eastAsia="Arial" w:hAnsi="Arial"/>
                <w:b w:val="false"/>
                <w:bCs w:val="false"/>
                <w:color w:val="0D1117"/>
                <w:sz w:val="19"/>
                <w:szCs w:val="19"/>
              </w:rPr>
              <w:t xml:space="preserve">Q4 2026</w:t>
            </w:r>
          </w:p>
        </w:tc>
      </w:tr>
      <w:tr>
        <w:tc>
          <w:tcPr>
            <w:tcW w:type="dxa" w:w="400"/>
            <w:tcBorders>
              <w:top w:val="single" w:color="E2E4E9" w:sz="6"/>
              <w:left w:val="single" w:color="E2E4E9" w:sz="6"/>
              <w:bottom w:val="single" w:color="E2E4E9" w:sz="6"/>
              <w:right w:val="single" w:color="E2E4E9" w:sz="6"/>
            </w:tcBorders>
            <w:shd w:fill="F4F5F7" w:val="clear"/>
            <w:tcMar>
              <w:top w:type="dxa" w:w="110"/>
              <w:left w:type="dxa" w:w="150"/>
              <w:bottom w:type="dxa" w:w="110"/>
              <w:right w:type="dxa" w:w="150"/>
            </w:tcMar>
            <w:vAlign w:val="center"/>
          </w:tcPr>
          <w:p>
            <w:pPr>
              <w:spacing w:after="50" w:before="50"/>
            </w:pPr>
            <w:r>
              <w:rPr>
                <w:rFonts w:ascii="Arial" w:cs="Arial" w:eastAsia="Arial" w:hAnsi="Arial"/>
                <w:b/>
                <w:bCs/>
                <w:color w:val="0D1117"/>
                <w:sz w:val="19"/>
                <w:szCs w:val="19"/>
              </w:rPr>
              <w:t xml:space="preserve">16</w:t>
            </w:r>
          </w:p>
        </w:tc>
        <w:tc>
          <w:tcPr>
            <w:tcW w:type="dxa" w:w="3400"/>
            <w:tcBorders>
              <w:top w:val="single" w:color="E2E4E9" w:sz="6"/>
              <w:left w:val="single" w:color="E2E4E9" w:sz="6"/>
              <w:bottom w:val="single" w:color="E2E4E9" w:sz="6"/>
              <w:right w:val="single" w:color="E2E4E9" w:sz="6"/>
            </w:tcBorders>
            <w:shd w:fill="F4F5F7" w:val="clear"/>
            <w:tcMar>
              <w:top w:type="dxa" w:w="110"/>
              <w:left w:type="dxa" w:w="150"/>
              <w:bottom w:type="dxa" w:w="110"/>
              <w:right w:type="dxa" w:w="150"/>
            </w:tcMar>
            <w:vAlign w:val="center"/>
          </w:tcPr>
          <w:p>
            <w:pPr>
              <w:spacing w:after="50" w:before="50"/>
            </w:pPr>
            <w:r>
              <w:rPr>
                <w:rFonts w:ascii="Arial" w:cs="Arial" w:eastAsia="Arial" w:hAnsi="Arial"/>
                <w:b w:val="false"/>
                <w:bCs w:val="false"/>
                <w:color w:val="0D1117"/>
                <w:sz w:val="19"/>
                <w:szCs w:val="19"/>
              </w:rPr>
              <w:t xml:space="preserve">Complete ISO 42001 internal audit</w:t>
            </w:r>
          </w:p>
        </w:tc>
        <w:tc>
          <w:tcPr>
            <w:tcW w:type="dxa" w:w="1400"/>
            <w:tcBorders>
              <w:top w:val="single" w:color="E2E4E9" w:sz="6"/>
              <w:left w:val="single" w:color="E2E4E9" w:sz="6"/>
              <w:bottom w:val="single" w:color="E2E4E9" w:sz="6"/>
              <w:right w:val="single" w:color="E2E4E9" w:sz="6"/>
            </w:tcBorders>
            <w:shd w:fill="F4F5F7" w:val="clear"/>
            <w:tcMar>
              <w:top w:type="dxa" w:w="110"/>
              <w:left w:type="dxa" w:w="150"/>
              <w:bottom w:type="dxa" w:w="110"/>
              <w:right w:type="dxa" w:w="150"/>
            </w:tcMar>
            <w:vAlign w:val="center"/>
          </w:tcPr>
          <w:p>
            <w:pPr>
              <w:spacing w:after="50" w:before="50"/>
            </w:pPr>
            <w:r>
              <w:rPr>
                <w:rFonts w:ascii="Arial" w:cs="Arial" w:eastAsia="Arial" w:hAnsi="Arial"/>
                <w:b w:val="false"/>
                <w:bCs w:val="false"/>
                <w:color w:val="0D1117"/>
                <w:sz w:val="19"/>
                <w:szCs w:val="19"/>
              </w:rPr>
              <w:t xml:space="preserve">ISO 42001</w:t>
            </w:r>
          </w:p>
        </w:tc>
        <w:tc>
          <w:tcPr>
            <w:tcW w:type="dxa" w:w="1200"/>
            <w:tcBorders>
              <w:top w:val="single" w:color="E2E4E9" w:sz="6"/>
              <w:left w:val="single" w:color="E2E4E9" w:sz="6"/>
              <w:bottom w:val="single" w:color="E2E4E9" w:sz="6"/>
              <w:right w:val="single" w:color="E2E4E9" w:sz="6"/>
            </w:tcBorders>
            <w:shd w:fill="F4F5F7" w:val="clear"/>
            <w:tcMar>
              <w:top w:type="dxa" w:w="110"/>
              <w:left w:type="dxa" w:w="150"/>
              <w:bottom w:type="dxa" w:w="110"/>
              <w:right w:type="dxa" w:w="150"/>
            </w:tcMar>
            <w:vAlign w:val="center"/>
          </w:tcPr>
          <w:p>
            <w:pPr>
              <w:spacing w:after="50" w:before="50"/>
            </w:pPr>
            <w:r>
              <w:rPr>
                <w:rFonts w:ascii="Arial" w:cs="Arial" w:eastAsia="Arial" w:hAnsi="Arial"/>
                <w:b w:val="false"/>
                <w:bCs w:val="false"/>
                <w:color w:val="0D1117"/>
                <w:sz w:val="19"/>
                <w:szCs w:val="19"/>
              </w:rPr>
              <w:t xml:space="preserve">🟢 Low</w:t>
            </w:r>
          </w:p>
        </w:tc>
        <w:tc>
          <w:tcPr>
            <w:tcW w:type="dxa" w:w="1400"/>
            <w:tcBorders>
              <w:top w:val="single" w:color="E2E4E9" w:sz="6"/>
              <w:left w:val="single" w:color="E2E4E9" w:sz="6"/>
              <w:bottom w:val="single" w:color="E2E4E9" w:sz="6"/>
              <w:right w:val="single" w:color="E2E4E9" w:sz="6"/>
            </w:tcBorders>
            <w:shd w:fill="F4F5F7" w:val="clear"/>
            <w:tcMar>
              <w:top w:type="dxa" w:w="110"/>
              <w:left w:type="dxa" w:w="150"/>
              <w:bottom w:type="dxa" w:w="110"/>
              <w:right w:type="dxa" w:w="150"/>
            </w:tcMar>
            <w:vAlign w:val="center"/>
          </w:tcPr>
          <w:p>
            <w:pPr>
              <w:spacing w:after="50" w:before="50"/>
            </w:pPr>
            <w:r>
              <w:rPr>
                <w:rFonts w:ascii="Arial" w:cs="Arial" w:eastAsia="Arial" w:hAnsi="Arial"/>
                <w:b w:val="false"/>
                <w:bCs w:val="false"/>
                <w:color w:val="0D1117"/>
                <w:sz w:val="19"/>
                <w:szCs w:val="19"/>
              </w:rPr>
              <w:t xml:space="preserve">Data/AI Lead</w:t>
            </w:r>
          </w:p>
        </w:tc>
        <w:tc>
          <w:tcPr>
            <w:tcW w:type="dxa" w:w="1960"/>
            <w:tcBorders>
              <w:top w:val="single" w:color="E2E4E9" w:sz="6"/>
              <w:left w:val="single" w:color="E2E4E9" w:sz="6"/>
              <w:bottom w:val="single" w:color="E2E4E9" w:sz="6"/>
              <w:right w:val="single" w:color="E2E4E9" w:sz="6"/>
            </w:tcBorders>
            <w:shd w:fill="F4F5F7" w:val="clear"/>
            <w:tcMar>
              <w:top w:type="dxa" w:w="110"/>
              <w:left w:type="dxa" w:w="150"/>
              <w:bottom w:type="dxa" w:w="110"/>
              <w:right w:type="dxa" w:w="150"/>
            </w:tcMar>
            <w:vAlign w:val="center"/>
          </w:tcPr>
          <w:p>
            <w:pPr>
              <w:spacing w:after="50" w:before="50"/>
            </w:pPr>
            <w:r>
              <w:rPr>
                <w:rFonts w:ascii="Arial" w:cs="Arial" w:eastAsia="Arial" w:hAnsi="Arial"/>
                <w:b w:val="false"/>
                <w:bCs w:val="false"/>
                <w:color w:val="0D1117"/>
                <w:sz w:val="19"/>
                <w:szCs w:val="19"/>
              </w:rPr>
              <w:t xml:space="preserve">Q1 2027</w:t>
            </w:r>
          </w:p>
        </w:tc>
      </w:tr>
      <w:tr>
        <w:tc>
          <w:tcPr>
            <w:tcW w:type="dxa" w:w="400"/>
            <w:tcBorders>
              <w:top w:val="single" w:color="E2E4E9" w:sz="6"/>
              <w:left w:val="single" w:color="E2E4E9" w:sz="6"/>
              <w:bottom w:val="single" w:color="E2E4E9" w:sz="6"/>
              <w:right w:val="single" w:color="E2E4E9" w:sz="6"/>
            </w:tcBorders>
            <w:shd w:fill="FFFFFF" w:val="clear"/>
            <w:tcMar>
              <w:top w:type="dxa" w:w="110"/>
              <w:left w:type="dxa" w:w="150"/>
              <w:bottom w:type="dxa" w:w="110"/>
              <w:right w:type="dxa" w:w="150"/>
            </w:tcMar>
            <w:vAlign w:val="center"/>
          </w:tcPr>
          <w:p>
            <w:pPr>
              <w:spacing w:after="50" w:before="50"/>
            </w:pPr>
            <w:r>
              <w:rPr>
                <w:rFonts w:ascii="Arial" w:cs="Arial" w:eastAsia="Arial" w:hAnsi="Arial"/>
                <w:b/>
                <w:bCs/>
                <w:color w:val="0D1117"/>
                <w:sz w:val="19"/>
                <w:szCs w:val="19"/>
              </w:rPr>
              <w:t xml:space="preserve">17</w:t>
            </w:r>
          </w:p>
        </w:tc>
        <w:tc>
          <w:tcPr>
            <w:tcW w:type="dxa" w:w="3400"/>
            <w:tcBorders>
              <w:top w:val="single" w:color="E2E4E9" w:sz="6"/>
              <w:left w:val="single" w:color="E2E4E9" w:sz="6"/>
              <w:bottom w:val="single" w:color="E2E4E9" w:sz="6"/>
              <w:right w:val="single" w:color="E2E4E9" w:sz="6"/>
            </w:tcBorders>
            <w:shd w:fill="FFFFFF" w:val="clear"/>
            <w:tcMar>
              <w:top w:type="dxa" w:w="110"/>
              <w:left w:type="dxa" w:w="150"/>
              <w:bottom w:type="dxa" w:w="110"/>
              <w:right w:type="dxa" w:w="150"/>
            </w:tcMar>
            <w:vAlign w:val="center"/>
          </w:tcPr>
          <w:p>
            <w:pPr>
              <w:spacing w:after="50" w:before="50"/>
            </w:pPr>
            <w:r>
              <w:rPr>
                <w:rFonts w:ascii="Arial" w:cs="Arial" w:eastAsia="Arial" w:hAnsi="Arial"/>
                <w:b w:val="false"/>
                <w:bCs w:val="false"/>
                <w:color w:val="0D1117"/>
                <w:sz w:val="19"/>
                <w:szCs w:val="19"/>
              </w:rPr>
              <w:t xml:space="preserve">Engage ISO 42001 accredited certification body</w:t>
            </w:r>
          </w:p>
        </w:tc>
        <w:tc>
          <w:tcPr>
            <w:tcW w:type="dxa" w:w="1400"/>
            <w:tcBorders>
              <w:top w:val="single" w:color="E2E4E9" w:sz="6"/>
              <w:left w:val="single" w:color="E2E4E9" w:sz="6"/>
              <w:bottom w:val="single" w:color="E2E4E9" w:sz="6"/>
              <w:right w:val="single" w:color="E2E4E9" w:sz="6"/>
            </w:tcBorders>
            <w:shd w:fill="FFFFFF" w:val="clear"/>
            <w:tcMar>
              <w:top w:type="dxa" w:w="110"/>
              <w:left w:type="dxa" w:w="150"/>
              <w:bottom w:type="dxa" w:w="110"/>
              <w:right w:type="dxa" w:w="150"/>
            </w:tcMar>
            <w:vAlign w:val="center"/>
          </w:tcPr>
          <w:p>
            <w:pPr>
              <w:spacing w:after="50" w:before="50"/>
            </w:pPr>
            <w:r>
              <w:rPr>
                <w:rFonts w:ascii="Arial" w:cs="Arial" w:eastAsia="Arial" w:hAnsi="Arial"/>
                <w:b w:val="false"/>
                <w:bCs w:val="false"/>
                <w:color w:val="0D1117"/>
                <w:sz w:val="19"/>
                <w:szCs w:val="19"/>
              </w:rPr>
              <w:t xml:space="preserve">ISO 42001</w:t>
            </w:r>
          </w:p>
        </w:tc>
        <w:tc>
          <w:tcPr>
            <w:tcW w:type="dxa" w:w="1200"/>
            <w:tcBorders>
              <w:top w:val="single" w:color="E2E4E9" w:sz="6"/>
              <w:left w:val="single" w:color="E2E4E9" w:sz="6"/>
              <w:bottom w:val="single" w:color="E2E4E9" w:sz="6"/>
              <w:right w:val="single" w:color="E2E4E9" w:sz="6"/>
            </w:tcBorders>
            <w:shd w:fill="FFFFFF" w:val="clear"/>
            <w:tcMar>
              <w:top w:type="dxa" w:w="110"/>
              <w:left w:type="dxa" w:w="150"/>
              <w:bottom w:type="dxa" w:w="110"/>
              <w:right w:type="dxa" w:w="150"/>
            </w:tcMar>
            <w:vAlign w:val="center"/>
          </w:tcPr>
          <w:p>
            <w:pPr>
              <w:spacing w:after="50" w:before="50"/>
            </w:pPr>
            <w:r>
              <w:rPr>
                <w:rFonts w:ascii="Arial" w:cs="Arial" w:eastAsia="Arial" w:hAnsi="Arial"/>
                <w:b w:val="false"/>
                <w:bCs w:val="false"/>
                <w:color w:val="0D1117"/>
                <w:sz w:val="19"/>
                <w:szCs w:val="19"/>
              </w:rPr>
              <w:t xml:space="preserve">🟢 Low</w:t>
            </w:r>
          </w:p>
        </w:tc>
        <w:tc>
          <w:tcPr>
            <w:tcW w:type="dxa" w:w="1400"/>
            <w:tcBorders>
              <w:top w:val="single" w:color="E2E4E9" w:sz="6"/>
              <w:left w:val="single" w:color="E2E4E9" w:sz="6"/>
              <w:bottom w:val="single" w:color="E2E4E9" w:sz="6"/>
              <w:right w:val="single" w:color="E2E4E9" w:sz="6"/>
            </w:tcBorders>
            <w:shd w:fill="FFFFFF" w:val="clear"/>
            <w:tcMar>
              <w:top w:type="dxa" w:w="110"/>
              <w:left w:type="dxa" w:w="150"/>
              <w:bottom w:type="dxa" w:w="110"/>
              <w:right w:type="dxa" w:w="150"/>
            </w:tcMar>
            <w:vAlign w:val="center"/>
          </w:tcPr>
          <w:p>
            <w:pPr>
              <w:spacing w:after="50" w:before="50"/>
            </w:pPr>
            <w:r>
              <w:rPr>
                <w:rFonts w:ascii="Arial" w:cs="Arial" w:eastAsia="Arial" w:hAnsi="Arial"/>
                <w:b w:val="false"/>
                <w:bCs w:val="false"/>
                <w:color w:val="0D1117"/>
                <w:sz w:val="19"/>
                <w:szCs w:val="19"/>
              </w:rPr>
              <w:t xml:space="preserve">MD</w:t>
            </w:r>
          </w:p>
        </w:tc>
        <w:tc>
          <w:tcPr>
            <w:tcW w:type="dxa" w:w="1960"/>
            <w:tcBorders>
              <w:top w:val="single" w:color="E2E4E9" w:sz="6"/>
              <w:left w:val="single" w:color="E2E4E9" w:sz="6"/>
              <w:bottom w:val="single" w:color="E2E4E9" w:sz="6"/>
              <w:right w:val="single" w:color="E2E4E9" w:sz="6"/>
            </w:tcBorders>
            <w:shd w:fill="FFFFFF" w:val="clear"/>
            <w:tcMar>
              <w:top w:type="dxa" w:w="110"/>
              <w:left w:type="dxa" w:w="150"/>
              <w:bottom w:type="dxa" w:w="110"/>
              <w:right w:type="dxa" w:w="150"/>
            </w:tcMar>
            <w:vAlign w:val="center"/>
          </w:tcPr>
          <w:p>
            <w:pPr>
              <w:spacing w:after="50" w:before="50"/>
            </w:pPr>
            <w:r>
              <w:rPr>
                <w:rFonts w:ascii="Arial" w:cs="Arial" w:eastAsia="Arial" w:hAnsi="Arial"/>
                <w:b w:val="false"/>
                <w:bCs w:val="false"/>
                <w:color w:val="0D1117"/>
                <w:sz w:val="19"/>
                <w:szCs w:val="19"/>
              </w:rPr>
              <w:t xml:space="preserve">Q1 2027</w:t>
            </w:r>
          </w:p>
        </w:tc>
      </w:tr>
      <w:tr>
        <w:tc>
          <w:tcPr>
            <w:tcW w:type="dxa" w:w="400"/>
            <w:tcBorders>
              <w:top w:val="single" w:color="E2E4E9" w:sz="6"/>
              <w:left w:val="single" w:color="E2E4E9" w:sz="6"/>
              <w:bottom w:val="single" w:color="E2E4E9" w:sz="6"/>
              <w:right w:val="single" w:color="E2E4E9" w:sz="6"/>
            </w:tcBorders>
            <w:shd w:fill="F4F5F7" w:val="clear"/>
            <w:tcMar>
              <w:top w:type="dxa" w:w="110"/>
              <w:left w:type="dxa" w:w="150"/>
              <w:bottom w:type="dxa" w:w="110"/>
              <w:right w:type="dxa" w:w="150"/>
            </w:tcMar>
            <w:vAlign w:val="center"/>
          </w:tcPr>
          <w:p>
            <w:pPr>
              <w:spacing w:after="50" w:before="50"/>
            </w:pPr>
            <w:r>
              <w:rPr>
                <w:rFonts w:ascii="Arial" w:cs="Arial" w:eastAsia="Arial" w:hAnsi="Arial"/>
                <w:b/>
                <w:bCs/>
                <w:color w:val="0D1117"/>
                <w:sz w:val="19"/>
                <w:szCs w:val="19"/>
              </w:rPr>
              <w:t xml:space="preserve">18</w:t>
            </w:r>
          </w:p>
        </w:tc>
        <w:tc>
          <w:tcPr>
            <w:tcW w:type="dxa" w:w="3400"/>
            <w:tcBorders>
              <w:top w:val="single" w:color="E2E4E9" w:sz="6"/>
              <w:left w:val="single" w:color="E2E4E9" w:sz="6"/>
              <w:bottom w:val="single" w:color="E2E4E9" w:sz="6"/>
              <w:right w:val="single" w:color="E2E4E9" w:sz="6"/>
            </w:tcBorders>
            <w:shd w:fill="F4F5F7" w:val="clear"/>
            <w:tcMar>
              <w:top w:type="dxa" w:w="110"/>
              <w:left w:type="dxa" w:w="150"/>
              <w:bottom w:type="dxa" w:w="110"/>
              <w:right w:type="dxa" w:w="150"/>
            </w:tcMar>
            <w:vAlign w:val="center"/>
          </w:tcPr>
          <w:p>
            <w:pPr>
              <w:spacing w:after="50" w:before="50"/>
            </w:pPr>
            <w:r>
              <w:rPr>
                <w:rFonts w:ascii="Arial" w:cs="Arial" w:eastAsia="Arial" w:hAnsi="Arial"/>
                <w:b w:val="false"/>
                <w:bCs w:val="false"/>
                <w:color w:val="0D1117"/>
                <w:sz w:val="19"/>
                <w:szCs w:val="19"/>
              </w:rPr>
              <w:t xml:space="preserve">Achieve ISO/IEC 42001:2023 certification</w:t>
            </w:r>
          </w:p>
        </w:tc>
        <w:tc>
          <w:tcPr>
            <w:tcW w:type="dxa" w:w="1400"/>
            <w:tcBorders>
              <w:top w:val="single" w:color="E2E4E9" w:sz="6"/>
              <w:left w:val="single" w:color="E2E4E9" w:sz="6"/>
              <w:bottom w:val="single" w:color="E2E4E9" w:sz="6"/>
              <w:right w:val="single" w:color="E2E4E9" w:sz="6"/>
            </w:tcBorders>
            <w:shd w:fill="F4F5F7" w:val="clear"/>
            <w:tcMar>
              <w:top w:type="dxa" w:w="110"/>
              <w:left w:type="dxa" w:w="150"/>
              <w:bottom w:type="dxa" w:w="110"/>
              <w:right w:type="dxa" w:w="150"/>
            </w:tcMar>
            <w:vAlign w:val="center"/>
          </w:tcPr>
          <w:p>
            <w:pPr>
              <w:spacing w:after="50" w:before="50"/>
            </w:pPr>
            <w:r>
              <w:rPr>
                <w:rFonts w:ascii="Arial" w:cs="Arial" w:eastAsia="Arial" w:hAnsi="Arial"/>
                <w:b w:val="false"/>
                <w:bCs w:val="false"/>
                <w:color w:val="0D1117"/>
                <w:sz w:val="19"/>
                <w:szCs w:val="19"/>
              </w:rPr>
              <w:t xml:space="preserve">ISO 42001</w:t>
            </w:r>
          </w:p>
        </w:tc>
        <w:tc>
          <w:tcPr>
            <w:tcW w:type="dxa" w:w="1200"/>
            <w:tcBorders>
              <w:top w:val="single" w:color="E2E4E9" w:sz="6"/>
              <w:left w:val="single" w:color="E2E4E9" w:sz="6"/>
              <w:bottom w:val="single" w:color="E2E4E9" w:sz="6"/>
              <w:right w:val="single" w:color="E2E4E9" w:sz="6"/>
            </w:tcBorders>
            <w:shd w:fill="F4F5F7" w:val="clear"/>
            <w:tcMar>
              <w:top w:type="dxa" w:w="110"/>
              <w:left w:type="dxa" w:w="150"/>
              <w:bottom w:type="dxa" w:w="110"/>
              <w:right w:type="dxa" w:w="150"/>
            </w:tcMar>
            <w:vAlign w:val="center"/>
          </w:tcPr>
          <w:p>
            <w:pPr>
              <w:spacing w:after="50" w:before="50"/>
            </w:pPr>
            <w:r>
              <w:rPr>
                <w:rFonts w:ascii="Arial" w:cs="Arial" w:eastAsia="Arial" w:hAnsi="Arial"/>
                <w:b w:val="false"/>
                <w:bCs w:val="false"/>
                <w:color w:val="0D1117"/>
                <w:sz w:val="19"/>
                <w:szCs w:val="19"/>
              </w:rPr>
              <w:t xml:space="preserve">🟢 Low</w:t>
            </w:r>
          </w:p>
        </w:tc>
        <w:tc>
          <w:tcPr>
            <w:tcW w:type="dxa" w:w="1400"/>
            <w:tcBorders>
              <w:top w:val="single" w:color="E2E4E9" w:sz="6"/>
              <w:left w:val="single" w:color="E2E4E9" w:sz="6"/>
              <w:bottom w:val="single" w:color="E2E4E9" w:sz="6"/>
              <w:right w:val="single" w:color="E2E4E9" w:sz="6"/>
            </w:tcBorders>
            <w:shd w:fill="F4F5F7" w:val="clear"/>
            <w:tcMar>
              <w:top w:type="dxa" w:w="110"/>
              <w:left w:type="dxa" w:w="150"/>
              <w:bottom w:type="dxa" w:w="110"/>
              <w:right w:type="dxa" w:w="150"/>
            </w:tcMar>
            <w:vAlign w:val="center"/>
          </w:tcPr>
          <w:p>
            <w:pPr>
              <w:spacing w:after="50" w:before="50"/>
            </w:pPr>
            <w:r>
              <w:rPr>
                <w:rFonts w:ascii="Arial" w:cs="Arial" w:eastAsia="Arial" w:hAnsi="Arial"/>
                <w:b w:val="false"/>
                <w:bCs w:val="false"/>
                <w:color w:val="0D1117"/>
                <w:sz w:val="19"/>
                <w:szCs w:val="19"/>
              </w:rPr>
              <w:t xml:space="preserve">MD</w:t>
            </w:r>
          </w:p>
        </w:tc>
        <w:tc>
          <w:tcPr>
            <w:tcW w:type="dxa" w:w="1960"/>
            <w:tcBorders>
              <w:top w:val="single" w:color="E2E4E9" w:sz="6"/>
              <w:left w:val="single" w:color="E2E4E9" w:sz="6"/>
              <w:bottom w:val="single" w:color="E2E4E9" w:sz="6"/>
              <w:right w:val="single" w:color="E2E4E9" w:sz="6"/>
            </w:tcBorders>
            <w:shd w:fill="F4F5F7" w:val="clear"/>
            <w:tcMar>
              <w:top w:type="dxa" w:w="110"/>
              <w:left w:type="dxa" w:w="150"/>
              <w:bottom w:type="dxa" w:w="110"/>
              <w:right w:type="dxa" w:w="150"/>
            </w:tcMar>
            <w:vAlign w:val="center"/>
          </w:tcPr>
          <w:p>
            <w:pPr>
              <w:spacing w:after="50" w:before="50"/>
            </w:pPr>
            <w:r>
              <w:rPr>
                <w:rFonts w:ascii="Arial" w:cs="Arial" w:eastAsia="Arial" w:hAnsi="Arial"/>
                <w:b w:val="false"/>
                <w:bCs w:val="false"/>
                <w:color w:val="0D1117"/>
                <w:sz w:val="19"/>
                <w:szCs w:val="19"/>
              </w:rPr>
              <w:t xml:space="preserve">Q2 2027</w:t>
            </w:r>
          </w:p>
        </w:tc>
      </w:tr>
    </w:tbl>
    <w:p>
      <w:pPr>
        <w:spacing w:after="0" w:before="60"/>
      </w:pPr>
      <w:r>
        <w:t xml:space="preserve"/>
      </w:r>
    </w:p>
    <w:p>
      <w:pPr>
        <w:pBdr>
          <w:bottom w:val="single" w:color="E2E4E9" w:sz="4"/>
        </w:pBdr>
        <w:spacing w:after="120" w:before="120"/>
      </w:pPr>
      <w:r>
        <w:t xml:space="preserve"/>
      </w:r>
    </w:p>
    <w:p>
      <w:pPr>
        <w:spacing w:after="0" w:before="40"/>
      </w:pPr>
      <w:r>
        <w:t xml:space="preserve"/>
      </w:r>
    </w:p>
    <w:p>
      <w:pPr>
        <w:spacing w:after="80" w:before="80"/>
        <w:jc w:val="left"/>
      </w:pPr>
      <w:r>
        <w:rPr>
          <w:rFonts w:ascii="Arial" w:cs="Arial" w:eastAsia="Arial" w:hAnsi="Arial"/>
          <w:b w:val="false"/>
          <w:bCs w:val="false"/>
          <w:i/>
          <w:iCs/>
          <w:color w:val="666677"/>
          <w:sz w:val="20"/>
          <w:szCs w:val="20"/>
        </w:rPr>
        <w:t xml:space="preserve">Document Reference: RA-COMP-AI-2026 | Version 2.0 | Updated 26 June 2026 | Confidential — Internal Use Only</w:t>
      </w:r>
    </w:p>
    <w:p>
      <w:pPr>
        <w:spacing w:after="80" w:before="80"/>
        <w:jc w:val="left"/>
      </w:pPr>
      <w:r>
        <w:rPr>
          <w:rFonts w:ascii="Arial" w:cs="Arial" w:eastAsia="Arial" w:hAnsi="Arial"/>
          <w:b w:val="false"/>
          <w:bCs w:val="false"/>
          <w:i/>
          <w:iCs/>
          <w:color w:val="666677"/>
          <w:sz w:val="20"/>
          <w:szCs w:val="20"/>
        </w:rPr>
        <w:t xml:space="preserve">© 2026 Ralph Analytics (Pty) Ltd. Next review: June 2027 or upon material regulatory change.</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6200"/>
      <w:gridCol w:w="3520"/>
    </w:tblGrid>
    <w:tr>
      <w:tc>
        <w:tcPr>
          <w:tcW w:type="dxa" w:w="6200"/>
          <w:tcBorders>
            <w:top w:val="single" w:color="E2E4E9" w:sz="6"/>
            <w:left w:val="none" w:color="FFFFFF" w:sz="0"/>
            <w:bottom w:val="none" w:color="FFFFFF" w:sz="0"/>
            <w:right w:val="none" w:color="FFFFFF" w:sz="0"/>
          </w:tcBorders>
          <w:tcMar>
            <w:top w:type="dxa" w:w="110"/>
            <w:left w:type="dxa" w:w="150"/>
            <w:bottom w:type="dxa" w:w="110"/>
            <w:right w:type="dxa" w:w="150"/>
          </w:tcMar>
          <w:vAlign w:val="center"/>
        </w:tcPr>
        <w:p>
          <w:pPr>
            <w:spacing w:after="80" w:before="80"/>
            <w:jc w:val="left"/>
          </w:pPr>
          <w:r>
            <w:rPr>
              <w:rFonts w:ascii="Arial" w:cs="Arial" w:eastAsia="Arial" w:hAnsi="Arial"/>
              <w:b w:val="false"/>
              <w:bCs w:val="false"/>
              <w:i w:val="false"/>
              <w:iCs w:val="false"/>
              <w:color w:val="666677"/>
              <w:sz w:val="16"/>
              <w:szCs w:val="16"/>
            </w:rPr>
            <w:t xml:space="preserve">© 2026 Ralph Analytics (Pty) Ltd. Confidential — Internal Use Only.</w:t>
          </w:r>
        </w:p>
      </w:tc>
      <w:tc>
        <w:tcPr>
          <w:tcW w:type="dxa" w:w="3520"/>
          <w:tcBorders>
            <w:top w:val="single" w:color="E2E4E9" w:sz="6"/>
            <w:left w:val="none" w:color="FFFFFF" w:sz="0"/>
            <w:bottom w:val="none" w:color="FFFFFF" w:sz="0"/>
            <w:right w:val="none" w:color="FFFFFF" w:sz="0"/>
          </w:tcBorders>
          <w:tcMar>
            <w:top w:type="dxa" w:w="110"/>
            <w:left w:type="dxa" w:w="150"/>
            <w:bottom w:type="dxa" w:w="110"/>
            <w:right w:type="dxa" w:w="150"/>
          </w:tcMar>
          <w:vAlign w:val="center"/>
        </w:tcPr>
        <w:p>
          <w:pPr>
            <w:jc w:val="right"/>
          </w:pPr>
          <w:r>
            <w:rPr>
              <w:rFonts w:ascii="Arial" w:cs="Arial" w:eastAsia="Arial" w:hAnsi="Arial"/>
              <w:color w:val="666677"/>
              <w:sz w:val="16"/>
              <w:szCs w:val="16"/>
            </w:rPr>
            <w:t xml:space="preserve">Page </w:t>
          </w:r>
          <w:pgNum/>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6000"/>
      <w:gridCol w:w="3720"/>
    </w:tblGrid>
    <w:tr>
      <w:tc>
        <w:tcPr>
          <w:tcW w:type="dxa" w:w="6000"/>
          <w:tcBorders>
            <w:top w:val="none" w:color="FFFFFF" w:sz="0"/>
            <w:left w:val="none" w:color="FFFFFF" w:sz="0"/>
            <w:bottom w:val="single" w:color="E2E4E9" w:sz="6"/>
            <w:right w:val="none" w:color="FFFFFF" w:sz="0"/>
          </w:tcBorders>
          <w:tcMar>
            <w:top w:type="dxa" w:w="110"/>
            <w:left w:type="dxa" w:w="150"/>
            <w:bottom w:type="dxa" w:w="110"/>
            <w:right w:type="dxa" w:w="150"/>
          </w:tcMar>
          <w:vAlign w:val="center"/>
        </w:tcPr>
        <w:p>
          <w:pPr>
            <w:spacing w:after="80" w:before="80"/>
            <w:jc w:val="left"/>
          </w:pPr>
          <w:r>
            <w:rPr>
              <w:rFonts w:ascii="Arial" w:cs="Arial" w:eastAsia="Arial" w:hAnsi="Arial"/>
              <w:b w:val="false"/>
              <w:bCs w:val="false"/>
              <w:i w:val="false"/>
              <w:iCs w:val="false"/>
              <w:color w:val="666677"/>
              <w:sz w:val="16"/>
              <w:szCs w:val="16"/>
            </w:rPr>
            <w:t xml:space="preserve">Ralph Analytics — AI Laws &amp; Regulations Compliance Analysis</w:t>
          </w:r>
        </w:p>
      </w:tc>
      <w:tc>
        <w:tcPr>
          <w:tcW w:type="dxa" w:w="3720"/>
          <w:tcBorders>
            <w:top w:val="none" w:color="FFFFFF" w:sz="0"/>
            <w:left w:val="none" w:color="FFFFFF" w:sz="0"/>
            <w:bottom w:val="single" w:color="E2E4E9" w:sz="6"/>
            <w:right w:val="none" w:color="FFFFFF" w:sz="0"/>
          </w:tcBorders>
          <w:tcMar>
            <w:top w:type="dxa" w:w="110"/>
            <w:left w:type="dxa" w:w="150"/>
            <w:bottom w:type="dxa" w:w="110"/>
            <w:right w:type="dxa" w:w="150"/>
          </w:tcMar>
          <w:vAlign w:val="center"/>
        </w:tcPr>
        <w:p>
          <w:pPr>
            <w:jc w:val="right"/>
          </w:pPr>
          <w:r>
            <w:rPr>
              <w:rFonts w:ascii="Arial" w:cs="Arial" w:eastAsia="Arial" w:hAnsi="Arial"/>
              <w:color w:val="666677"/>
              <w:sz w:val="16"/>
              <w:szCs w:val="16"/>
            </w:rPr>
            <w:t xml:space="preserve">RA-COMP-AI-2026  |  </w:t>
          </w:r>
          <w:r>
            <w:rPr>
              <w:rFonts w:ascii="Arial" w:cs="Arial" w:eastAsia="Arial" w:hAnsi="Arial"/>
              <w:b/>
              <w:bCs/>
              <w:color w:val="E8521A"/>
              <w:sz w:val="16"/>
              <w:szCs w:val="16"/>
            </w:rPr>
            <w:t xml:space="preserve">UPDATED JUNE 2026</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rPr>
        <w:color w:val="E8521A"/>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D1117"/>
      <w:sz w:val="30"/>
      <w:szCs w:val="30"/>
    </w:rPr>
  </w:style>
  <w:style w:type="paragraph" w:styleId="Heading2">
    <w:name w:val="Heading 2"/>
    <w:basedOn w:val="Normal"/>
    <w:next w:val="Normal"/>
    <w:pPr>
      <w:spacing w:after="100" w:before="240"/>
      <w:outlineLvl w:val="1"/>
    </w:pPr>
    <w:rPr>
      <w:rFonts w:ascii="Arial" w:cs="Arial" w:eastAsia="Arial" w:hAnsi="Arial"/>
      <w:b/>
      <w:bCs/>
      <w:color w:val="0D1117"/>
      <w:sz w:val="24"/>
      <w:szCs w:val="24"/>
    </w:rPr>
  </w:style>
  <w:style w:type="paragraph" w:styleId="Heading3">
    <w:name w:val="Heading 3"/>
    <w:basedOn w:val="Normal"/>
    <w:next w:val="Normal"/>
    <w:pPr>
      <w:spacing w:after="80" w:before="180"/>
      <w:outlineLvl w:val="2"/>
    </w:pPr>
    <w:rPr>
      <w:rFonts w:ascii="Arial" w:cs="Arial" w:eastAsia="Arial" w:hAnsi="Arial"/>
      <w:b/>
      <w:bCs/>
      <w:color w:val="E8521A"/>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Ralph Analytics — AI Laws &amp; Regulations Compliance Analysis</dc:title>
  <dc:creator>Ralph Analytics</dc:creator>
  <dc:description>Comprehensive compliance mapping: EU AI Act, POPIA, GDPR, SA National AI Policy, NIST AI RMF, ISO 42001</dc:description>
  <cp:lastModifiedBy>Un-named</cp:lastModifiedBy>
  <cp:revision>1</cp:revision>
  <dcterms:created xsi:type="dcterms:W3CDTF">2026-06-26T07:23:16.758Z</dcterms:created>
  <dcterms:modified xsi:type="dcterms:W3CDTF">2026-06-26T07:23:16.758Z</dcterms:modified>
</cp:coreProperties>
</file>

<file path=docProps/custom.xml><?xml version="1.0" encoding="utf-8"?>
<Properties xmlns="http://schemas.openxmlformats.org/officeDocument/2006/custom-properties" xmlns:vt="http://schemas.openxmlformats.org/officeDocument/2006/docPropsVTypes"/>
</file>