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CBA4" w14:textId="77777777" w:rsidR="001D6078" w:rsidRDefault="00474337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D6078">
        <w:rPr>
          <w:rFonts w:ascii="Arial" w:hAnsi="Arial" w:cs="Arial"/>
          <w:b/>
          <w:bCs/>
          <w:sz w:val="24"/>
          <w:szCs w:val="24"/>
        </w:rPr>
        <w:t xml:space="preserve">APIs e </w:t>
      </w:r>
      <w:r w:rsidR="001D6078">
        <w:rPr>
          <w:rFonts w:ascii="Arial" w:hAnsi="Arial" w:cs="Arial"/>
          <w:b/>
          <w:bCs/>
          <w:sz w:val="24"/>
          <w:szCs w:val="24"/>
        </w:rPr>
        <w:t>I</w:t>
      </w:r>
      <w:r w:rsidRPr="001D6078">
        <w:rPr>
          <w:rFonts w:ascii="Arial" w:hAnsi="Arial" w:cs="Arial"/>
          <w:b/>
          <w:bCs/>
          <w:sz w:val="24"/>
          <w:szCs w:val="24"/>
        </w:rPr>
        <w:t>ntegrações</w:t>
      </w:r>
    </w:p>
    <w:p w14:paraId="6386194F" w14:textId="77777777" w:rsidR="00474337" w:rsidRPr="0012493B" w:rsidRDefault="001D6078" w:rsidP="001D607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474337">
        <w:rPr>
          <w:rFonts w:ascii="Arial" w:hAnsi="Arial" w:cs="Arial"/>
          <w:sz w:val="24"/>
          <w:szCs w:val="24"/>
        </w:rPr>
        <w:t>APIs</w:t>
      </w:r>
      <w:r w:rsidR="00EA4C1A">
        <w:rPr>
          <w:rFonts w:ascii="Arial" w:hAnsi="Arial" w:cs="Arial"/>
          <w:sz w:val="24"/>
          <w:szCs w:val="24"/>
        </w:rPr>
        <w:t>, ou Interfaces de Programação de Aplicativos</w:t>
      </w:r>
      <w:r w:rsidR="00A10607">
        <w:rPr>
          <w:rFonts w:ascii="Arial" w:hAnsi="Arial" w:cs="Arial"/>
          <w:sz w:val="24"/>
          <w:szCs w:val="24"/>
        </w:rPr>
        <w:t xml:space="preserve">, </w:t>
      </w:r>
      <w:r w:rsidR="00EA4C1A">
        <w:rPr>
          <w:rFonts w:ascii="Arial" w:hAnsi="Arial" w:cs="Arial"/>
          <w:sz w:val="24"/>
          <w:szCs w:val="24"/>
        </w:rPr>
        <w:t xml:space="preserve">são um conjunto de regras ou protocolos </w:t>
      </w:r>
      <w:r w:rsidR="0012493B">
        <w:rPr>
          <w:rFonts w:ascii="Arial" w:hAnsi="Arial" w:cs="Arial"/>
          <w:sz w:val="24"/>
          <w:szCs w:val="24"/>
        </w:rPr>
        <w:t>os quais</w:t>
      </w:r>
      <w:r w:rsidR="00EA4C1A">
        <w:rPr>
          <w:rFonts w:ascii="Arial" w:hAnsi="Arial" w:cs="Arial"/>
          <w:sz w:val="24"/>
          <w:szCs w:val="24"/>
        </w:rPr>
        <w:t xml:space="preserve"> permitem </w:t>
      </w:r>
      <w:r w:rsidR="0012493B">
        <w:rPr>
          <w:rFonts w:ascii="Arial" w:hAnsi="Arial" w:cs="Arial"/>
          <w:sz w:val="24"/>
          <w:szCs w:val="24"/>
        </w:rPr>
        <w:t xml:space="preserve">que </w:t>
      </w:r>
      <w:r w:rsidR="00EA4C1A">
        <w:rPr>
          <w:rFonts w:ascii="Arial" w:hAnsi="Arial" w:cs="Arial"/>
          <w:sz w:val="24"/>
          <w:szCs w:val="24"/>
        </w:rPr>
        <w:t>aplicações de software</w:t>
      </w:r>
      <w:r w:rsidR="00626563">
        <w:rPr>
          <w:rFonts w:ascii="Arial" w:hAnsi="Arial" w:cs="Arial"/>
          <w:sz w:val="24"/>
          <w:szCs w:val="24"/>
        </w:rPr>
        <w:t xml:space="preserve"> se comuniquem,</w:t>
      </w:r>
      <w:r w:rsidR="00EA4C1A">
        <w:rPr>
          <w:rFonts w:ascii="Arial" w:hAnsi="Arial" w:cs="Arial"/>
          <w:sz w:val="24"/>
          <w:szCs w:val="24"/>
        </w:rPr>
        <w:t xml:space="preserve"> </w:t>
      </w:r>
      <w:r w:rsidR="0012493B">
        <w:rPr>
          <w:rFonts w:ascii="Arial" w:hAnsi="Arial" w:cs="Arial"/>
          <w:sz w:val="24"/>
          <w:szCs w:val="24"/>
        </w:rPr>
        <w:t>realizando</w:t>
      </w:r>
      <w:r w:rsidR="00A10607">
        <w:rPr>
          <w:rFonts w:ascii="Arial" w:hAnsi="Arial" w:cs="Arial"/>
          <w:sz w:val="24"/>
          <w:szCs w:val="24"/>
        </w:rPr>
        <w:t xml:space="preserve"> a integração de dados</w:t>
      </w:r>
      <w:r w:rsidR="00AC2752">
        <w:rPr>
          <w:rFonts w:ascii="Arial" w:hAnsi="Arial" w:cs="Arial"/>
          <w:sz w:val="24"/>
          <w:szCs w:val="24"/>
        </w:rPr>
        <w:t>, serviços e recursos, ou invés de des</w:t>
      </w:r>
      <w:r w:rsidR="0012493B">
        <w:rPr>
          <w:rFonts w:ascii="Arial" w:hAnsi="Arial" w:cs="Arial"/>
          <w:sz w:val="24"/>
          <w:szCs w:val="24"/>
        </w:rPr>
        <w:t>envolvê-los novamente, além de p</w:t>
      </w:r>
      <w:r w:rsidR="0089093F">
        <w:rPr>
          <w:rFonts w:ascii="Arial" w:hAnsi="Arial" w:cs="Arial"/>
          <w:sz w:val="24"/>
          <w:szCs w:val="24"/>
        </w:rPr>
        <w:t>ermit</w:t>
      </w:r>
      <w:r w:rsidR="0012493B">
        <w:rPr>
          <w:rFonts w:ascii="Arial" w:hAnsi="Arial" w:cs="Arial"/>
          <w:sz w:val="24"/>
          <w:szCs w:val="24"/>
        </w:rPr>
        <w:t>ir</w:t>
      </w:r>
      <w:r w:rsidR="0089093F">
        <w:rPr>
          <w:rFonts w:ascii="Arial" w:hAnsi="Arial" w:cs="Arial"/>
          <w:sz w:val="24"/>
          <w:szCs w:val="24"/>
        </w:rPr>
        <w:t xml:space="preserve"> o compartilhame</w:t>
      </w:r>
      <w:r w:rsidR="00626563">
        <w:rPr>
          <w:rFonts w:ascii="Arial" w:hAnsi="Arial" w:cs="Arial"/>
          <w:sz w:val="24"/>
          <w:szCs w:val="24"/>
        </w:rPr>
        <w:t>nto de informações específicas</w:t>
      </w:r>
      <w:r w:rsidR="00EA4C1A">
        <w:rPr>
          <w:rFonts w:ascii="Arial" w:hAnsi="Arial" w:cs="Arial"/>
          <w:sz w:val="24"/>
          <w:szCs w:val="24"/>
        </w:rPr>
        <w:t>, mantendo demais detalhes ocultos dentro do sistema.</w:t>
      </w:r>
    </w:p>
    <w:p w14:paraId="2A85D786" w14:textId="77777777" w:rsidR="00EA4C1A" w:rsidRDefault="0012493B" w:rsidP="001D607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A4C1A">
        <w:rPr>
          <w:rFonts w:ascii="Arial" w:hAnsi="Arial" w:cs="Arial"/>
          <w:sz w:val="24"/>
          <w:szCs w:val="24"/>
        </w:rPr>
        <w:t>É possível ilus</w:t>
      </w:r>
      <w:r w:rsidR="00626563">
        <w:rPr>
          <w:rFonts w:ascii="Arial" w:hAnsi="Arial" w:cs="Arial"/>
          <w:sz w:val="24"/>
          <w:szCs w:val="24"/>
        </w:rPr>
        <w:t>trar as APIs como um sistema de solicitação e resposta entre um cliente e um servidor, servindo</w:t>
      </w:r>
      <w:r w:rsidR="00EA4C1A">
        <w:rPr>
          <w:rFonts w:ascii="Arial" w:hAnsi="Arial" w:cs="Arial"/>
          <w:sz w:val="24"/>
          <w:szCs w:val="24"/>
        </w:rPr>
        <w:t xml:space="preserve"> como intermediário entre duas aplicações desconectadas</w:t>
      </w:r>
      <w:r>
        <w:rPr>
          <w:rFonts w:ascii="Arial" w:hAnsi="Arial" w:cs="Arial"/>
          <w:sz w:val="24"/>
          <w:szCs w:val="24"/>
        </w:rPr>
        <w:t>.</w:t>
      </w:r>
    </w:p>
    <w:p w14:paraId="6BA9F1C4" w14:textId="77777777" w:rsidR="0092292C" w:rsidRDefault="0092292C" w:rsidP="001D6078">
      <w:pPr>
        <w:jc w:val="both"/>
        <w:rPr>
          <w:rFonts w:ascii="Arial" w:hAnsi="Arial" w:cs="Arial"/>
          <w:sz w:val="24"/>
          <w:szCs w:val="24"/>
        </w:rPr>
      </w:pPr>
    </w:p>
    <w:p w14:paraId="71ACCDFB" w14:textId="77777777" w:rsidR="0092292C" w:rsidRPr="0012493B" w:rsidRDefault="0092292C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93B">
        <w:rPr>
          <w:rFonts w:ascii="Arial" w:hAnsi="Arial" w:cs="Arial"/>
          <w:b/>
          <w:bCs/>
          <w:sz w:val="24"/>
          <w:szCs w:val="24"/>
        </w:rPr>
        <w:t>Padrões de API</w:t>
      </w:r>
    </w:p>
    <w:p w14:paraId="0D67180A" w14:textId="77777777" w:rsidR="0092292C" w:rsidRPr="0012493B" w:rsidRDefault="0092292C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93B">
        <w:rPr>
          <w:rFonts w:ascii="Arial" w:hAnsi="Arial" w:cs="Arial"/>
          <w:b/>
          <w:bCs/>
          <w:sz w:val="24"/>
          <w:szCs w:val="24"/>
        </w:rPr>
        <w:t>APIs remotas ou APIs Web</w:t>
      </w:r>
    </w:p>
    <w:p w14:paraId="4711E2DE" w14:textId="2FF0603E" w:rsidR="0092292C" w:rsidRDefault="0012493B" w:rsidP="001D607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292C">
        <w:rPr>
          <w:rFonts w:ascii="Arial" w:hAnsi="Arial" w:cs="Arial"/>
          <w:sz w:val="24"/>
          <w:szCs w:val="24"/>
        </w:rPr>
        <w:t>APIs remotas</w:t>
      </w:r>
      <w:r w:rsidR="00BE7689">
        <w:rPr>
          <w:rFonts w:ascii="Arial" w:hAnsi="Arial" w:cs="Arial"/>
          <w:sz w:val="24"/>
          <w:szCs w:val="24"/>
        </w:rPr>
        <w:t>, ou web,</w:t>
      </w:r>
      <w:r w:rsidR="0092292C">
        <w:rPr>
          <w:rFonts w:ascii="Arial" w:hAnsi="Arial" w:cs="Arial"/>
          <w:sz w:val="24"/>
          <w:szCs w:val="24"/>
        </w:rPr>
        <w:t xml:space="preserve"> utilizam recursos</w:t>
      </w:r>
      <w:r w:rsidR="003D7D02">
        <w:rPr>
          <w:rFonts w:ascii="Arial" w:hAnsi="Arial" w:cs="Arial"/>
          <w:sz w:val="24"/>
          <w:szCs w:val="24"/>
        </w:rPr>
        <w:t xml:space="preserve"> localizados fora do computador que realiza a solicitação,</w:t>
      </w:r>
      <w:r w:rsidR="00BE7689">
        <w:rPr>
          <w:rFonts w:ascii="Arial" w:hAnsi="Arial" w:cs="Arial"/>
          <w:sz w:val="24"/>
          <w:szCs w:val="24"/>
        </w:rPr>
        <w:t xml:space="preserve"> esses recursos podem estar localizados em servidores diferentes ou geograficamente distantes, facilitando a troca de dados via rede. Elas permitem a integração de sistemas de terceiros, bancos de dados e serviços de nuvem, sendo comuns em REST e SOAP. As</w:t>
      </w:r>
      <w:r w:rsidR="003D7D02">
        <w:rPr>
          <w:rFonts w:ascii="Arial" w:hAnsi="Arial" w:cs="Arial"/>
          <w:sz w:val="24"/>
          <w:szCs w:val="24"/>
        </w:rPr>
        <w:t xml:space="preserve"> APIs web utilizam o protocolo HTTP para solicitação e para fornecimento de uma estrutura de mensagens de resposta, geralmente em formato XML ou JSON.</w:t>
      </w:r>
    </w:p>
    <w:p w14:paraId="14393113" w14:textId="77777777" w:rsidR="003D7D02" w:rsidRDefault="003D7D02" w:rsidP="001D6078">
      <w:pPr>
        <w:jc w:val="both"/>
        <w:rPr>
          <w:rFonts w:ascii="Arial" w:hAnsi="Arial" w:cs="Arial"/>
          <w:sz w:val="24"/>
          <w:szCs w:val="24"/>
        </w:rPr>
      </w:pPr>
    </w:p>
    <w:p w14:paraId="711C51E2" w14:textId="77777777" w:rsidR="003D7D02" w:rsidRPr="0012493B" w:rsidRDefault="003D7D02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93B">
        <w:rPr>
          <w:rFonts w:ascii="Arial" w:hAnsi="Arial" w:cs="Arial"/>
          <w:b/>
          <w:bCs/>
          <w:sz w:val="24"/>
          <w:szCs w:val="24"/>
        </w:rPr>
        <w:t>API SOAP e API REST</w:t>
      </w:r>
    </w:p>
    <w:p w14:paraId="667E3CD7" w14:textId="77777777" w:rsidR="003D7D02" w:rsidRDefault="0012493B" w:rsidP="001D607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3D7D02">
        <w:rPr>
          <w:rFonts w:ascii="Arial" w:hAnsi="Arial" w:cs="Arial"/>
          <w:sz w:val="24"/>
          <w:szCs w:val="24"/>
        </w:rPr>
        <w:t>APIs SOAP emergiram a partir da proliferação das APIs web, elas utilizam XML como formato de mensagem e recebem solicitações por HTTP ou SMTP, facilitando o compartilhamento de informações por aplicações executadas em ambientes ou escritas de linguagens diferentes.</w:t>
      </w:r>
    </w:p>
    <w:p w14:paraId="13F0FA1F" w14:textId="77777777" w:rsidR="003D7D02" w:rsidRDefault="0012493B" w:rsidP="001D607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3D7D02">
        <w:rPr>
          <w:rFonts w:ascii="Arial" w:hAnsi="Arial" w:cs="Arial"/>
          <w:sz w:val="24"/>
          <w:szCs w:val="24"/>
        </w:rPr>
        <w:t xml:space="preserve">APIs REST são um estilo de arquitetura </w:t>
      </w:r>
      <w:r w:rsidR="008E6BFE">
        <w:rPr>
          <w:rFonts w:ascii="Arial" w:hAnsi="Arial" w:cs="Arial"/>
          <w:sz w:val="24"/>
          <w:szCs w:val="24"/>
        </w:rPr>
        <w:t>do tipo cliente-servidor recebendo solicitações em HTTP, possui código sob demanda e um sistema em camadas.</w:t>
      </w:r>
    </w:p>
    <w:p w14:paraId="1EB82DF6" w14:textId="77777777" w:rsidR="008E6BFE" w:rsidRDefault="008E6BFE" w:rsidP="001D6078">
      <w:pPr>
        <w:jc w:val="both"/>
        <w:rPr>
          <w:rFonts w:ascii="Arial" w:hAnsi="Arial" w:cs="Arial"/>
          <w:sz w:val="24"/>
          <w:szCs w:val="24"/>
        </w:rPr>
      </w:pPr>
    </w:p>
    <w:p w14:paraId="1AC800C6" w14:textId="77777777" w:rsidR="008E6BFE" w:rsidRPr="0012493B" w:rsidRDefault="008E6BFE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93B">
        <w:rPr>
          <w:rFonts w:ascii="Arial" w:hAnsi="Arial" w:cs="Arial"/>
          <w:b/>
          <w:bCs/>
          <w:sz w:val="24"/>
          <w:szCs w:val="24"/>
        </w:rPr>
        <w:t>GraphQL</w:t>
      </w:r>
    </w:p>
    <w:p w14:paraId="05D26D92" w14:textId="77777777" w:rsidR="0012493B" w:rsidRDefault="0012493B" w:rsidP="001D607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E6BFE">
        <w:rPr>
          <w:rFonts w:ascii="Arial" w:hAnsi="Arial" w:cs="Arial"/>
          <w:sz w:val="24"/>
          <w:szCs w:val="24"/>
        </w:rPr>
        <w:t>A GraphQL apresenta uma alternativa a API REST, fornecendo somente os dados solicitados pelo cliente, além de permitir que os desenvolvedores construam solicitações capazes de extrair dados de diversas fontes a partir de uma única chamada de API.</w:t>
      </w:r>
    </w:p>
    <w:p w14:paraId="74C23202" w14:textId="77777777" w:rsidR="008E6BFE" w:rsidRDefault="008E6BFE" w:rsidP="001D6078">
      <w:pPr>
        <w:jc w:val="both"/>
        <w:rPr>
          <w:rFonts w:ascii="Arial" w:hAnsi="Arial" w:cs="Arial"/>
          <w:sz w:val="24"/>
          <w:szCs w:val="24"/>
        </w:rPr>
      </w:pPr>
    </w:p>
    <w:p w14:paraId="59056ADD" w14:textId="77777777" w:rsidR="008E6BFE" w:rsidRPr="0012493B" w:rsidRDefault="008E6BFE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93B">
        <w:rPr>
          <w:rFonts w:ascii="Arial" w:hAnsi="Arial" w:cs="Arial"/>
          <w:b/>
          <w:bCs/>
          <w:sz w:val="24"/>
          <w:szCs w:val="24"/>
        </w:rPr>
        <w:t>Integração</w:t>
      </w:r>
    </w:p>
    <w:p w14:paraId="5EF27B02" w14:textId="40E425D1" w:rsidR="00D82DFF" w:rsidRDefault="0012493B" w:rsidP="001D607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E6BFE">
        <w:rPr>
          <w:rFonts w:ascii="Arial" w:hAnsi="Arial" w:cs="Arial"/>
          <w:sz w:val="24"/>
          <w:szCs w:val="24"/>
        </w:rPr>
        <w:t>A integração refere-se ao uso de APIs para conectar aplicações de softwares corporativos, sistemas e fluxos de trabalho</w:t>
      </w:r>
      <w:r w:rsidR="001D6078">
        <w:rPr>
          <w:rFonts w:ascii="Arial" w:hAnsi="Arial" w:cs="Arial"/>
          <w:sz w:val="24"/>
          <w:szCs w:val="24"/>
        </w:rPr>
        <w:t>, sendo essencial para a modernização das arquiteturas de TI corporativas</w:t>
      </w:r>
    </w:p>
    <w:p w14:paraId="0B8B8D68" w14:textId="77777777" w:rsidR="00D82DFF" w:rsidRDefault="00D82DFF" w:rsidP="001D6078">
      <w:pPr>
        <w:jc w:val="both"/>
        <w:rPr>
          <w:rFonts w:ascii="Arial" w:hAnsi="Arial" w:cs="Arial"/>
          <w:sz w:val="24"/>
          <w:szCs w:val="24"/>
        </w:rPr>
      </w:pPr>
    </w:p>
    <w:p w14:paraId="00D55701" w14:textId="6C135281" w:rsidR="001D6078" w:rsidRDefault="001D6078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93B">
        <w:rPr>
          <w:rFonts w:ascii="Arial" w:hAnsi="Arial" w:cs="Arial"/>
          <w:b/>
          <w:bCs/>
          <w:sz w:val="24"/>
          <w:szCs w:val="24"/>
        </w:rPr>
        <w:t>Exemplos de Integração com API</w:t>
      </w:r>
    </w:p>
    <w:p w14:paraId="3C51219D" w14:textId="0F835C87" w:rsidR="00CF4515" w:rsidRDefault="00CF4515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D816E60" w14:textId="40ED26FD" w:rsidR="00CF4515" w:rsidRDefault="00CF4515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Integração com API e API Management</w:t>
      </w:r>
    </w:p>
    <w:p w14:paraId="09E89D1D" w14:textId="77777777" w:rsidR="00CF4515" w:rsidRDefault="00CF4515" w:rsidP="00CF4515">
      <w:pPr>
        <w:pStyle w:val="NormalWeb"/>
        <w:shd w:val="clear" w:color="auto" w:fill="FFFFFF"/>
        <w:spacing w:line="360" w:lineRule="atLeast"/>
        <w:jc w:val="both"/>
        <w:textAlignment w:val="baseline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ab/>
      </w:r>
      <w:r w:rsidRPr="00CF4515">
        <w:rPr>
          <w:rFonts w:ascii="Arial" w:hAnsi="Arial" w:cs="Arial"/>
          <w:color w:val="161616"/>
        </w:rPr>
        <w:t>A integração com API diz respeito ao uso de APIs para expor fluxos de integração e conectar aplicação, sistemas de negócios, processos e dados.</w:t>
      </w:r>
    </w:p>
    <w:p w14:paraId="44A118EF" w14:textId="0BE9960B" w:rsidR="00CF4515" w:rsidRPr="00CF4515" w:rsidRDefault="00CF4515" w:rsidP="00CF4515">
      <w:pPr>
        <w:pStyle w:val="NormalWeb"/>
        <w:shd w:val="clear" w:color="auto" w:fill="FFFFFF"/>
        <w:spacing w:line="360" w:lineRule="atLeast"/>
        <w:jc w:val="both"/>
        <w:textAlignment w:val="baseline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ab/>
        <w:t xml:space="preserve">O </w:t>
      </w:r>
      <w:r w:rsidRPr="00CF4515">
        <w:rPr>
          <w:rFonts w:ascii="Arial" w:hAnsi="Arial" w:cs="Arial"/>
          <w:color w:val="161616"/>
        </w:rPr>
        <w:t>API management é um conjunto de práticas e ferramentas que aborda as APIs como uma classe de ativos própria e lida com o gerenciamento completo do ciclo de vida das APIs. É o processo escalável de criação, publicação e gerenciamento de APIs, compartilhando-as, controlando o acesso, monitorando o uso e aplicando políticas de segurança, dentro de um ambiente corporativo e </w:t>
      </w:r>
      <w:r w:rsidRPr="00CF4515">
        <w:rPr>
          <w:rFonts w:ascii="Arial" w:hAnsi="Arial" w:cs="Arial"/>
          <w:color w:val="161616"/>
          <w:bdr w:val="none" w:sz="0" w:space="0" w:color="auto" w:frame="1"/>
        </w:rPr>
        <w:t>mul</w:t>
      </w:r>
      <w:r>
        <w:rPr>
          <w:rFonts w:ascii="Arial" w:hAnsi="Arial" w:cs="Arial"/>
          <w:color w:val="161616"/>
          <w:bdr w:val="none" w:sz="0" w:space="0" w:color="auto" w:frame="1"/>
        </w:rPr>
        <w:t>tinuvem</w:t>
      </w:r>
      <w:r w:rsidRPr="00CF4515">
        <w:rPr>
          <w:rFonts w:ascii="Arial" w:hAnsi="Arial" w:cs="Arial"/>
          <w:color w:val="161616"/>
        </w:rPr>
        <w:t>.</w:t>
      </w:r>
    </w:p>
    <w:p w14:paraId="73466CA0" w14:textId="16CB334A" w:rsidR="00CF4515" w:rsidRPr="00CF4515" w:rsidRDefault="00CF4515" w:rsidP="00CF4515">
      <w:pPr>
        <w:pStyle w:val="NormalWeb"/>
        <w:shd w:val="clear" w:color="auto" w:fill="FFFFFF"/>
        <w:spacing w:before="0" w:after="0" w:line="360" w:lineRule="atLeast"/>
        <w:jc w:val="both"/>
        <w:textAlignment w:val="baseline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ab/>
      </w:r>
      <w:r w:rsidRPr="00CF4515">
        <w:rPr>
          <w:rFonts w:ascii="Arial" w:hAnsi="Arial" w:cs="Arial"/>
          <w:color w:val="161616"/>
        </w:rPr>
        <w:t>O API management bem-sucedido oferece às organizações maior controle sobre suas APIs. Ele fortalece e otimiza a documentação de APIs</w:t>
      </w:r>
      <w:r>
        <w:rPr>
          <w:rFonts w:ascii="Arial" w:hAnsi="Arial" w:cs="Arial"/>
          <w:color w:val="161616"/>
        </w:rPr>
        <w:t xml:space="preserve">, </w:t>
      </w:r>
      <w:r w:rsidRPr="00CF4515">
        <w:rPr>
          <w:rFonts w:ascii="Arial" w:hAnsi="Arial" w:cs="Arial"/>
          <w:color w:val="161616"/>
        </w:rPr>
        <w:t>ajuda as organizações a evitar caos e redundância de infraestrutura e impulsiona a eficiência de APIs. No geral, ajuda a criar APIs melhores e uma compreensão empresarial mais forte do que existem APIs e como elas podem ser usadas, o que ajuda na integração com API.</w:t>
      </w:r>
    </w:p>
    <w:p w14:paraId="7BA24F34" w14:textId="77777777" w:rsidR="00CF4515" w:rsidRDefault="00CF4515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777225" w14:textId="19981D22" w:rsidR="001D6078" w:rsidRPr="0012493B" w:rsidRDefault="001D6078" w:rsidP="001D60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93B">
        <w:rPr>
          <w:rFonts w:ascii="Arial" w:hAnsi="Arial" w:cs="Arial"/>
          <w:b/>
          <w:bCs/>
          <w:sz w:val="24"/>
          <w:szCs w:val="24"/>
        </w:rPr>
        <w:t>Integrações de software empresarial</w:t>
      </w:r>
    </w:p>
    <w:p w14:paraId="6862B26F" w14:textId="77777777" w:rsidR="0012493B" w:rsidRPr="0012493B" w:rsidRDefault="0012493B" w:rsidP="0012493B">
      <w:pPr>
        <w:jc w:val="both"/>
        <w:rPr>
          <w:rFonts w:ascii="Arial" w:hAnsi="Arial" w:cs="Arial"/>
          <w:color w:val="16161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61616"/>
          <w:sz w:val="24"/>
          <w:szCs w:val="24"/>
          <w:shd w:val="clear" w:color="auto" w:fill="FFFFFF"/>
        </w:rPr>
        <w:tab/>
      </w:r>
      <w:r w:rsidR="001D6078" w:rsidRPr="001D6078">
        <w:rPr>
          <w:rFonts w:ascii="Arial" w:hAnsi="Arial" w:cs="Arial"/>
          <w:color w:val="161616"/>
          <w:sz w:val="24"/>
          <w:szCs w:val="24"/>
          <w:shd w:val="clear" w:color="auto" w:fill="FFFFFF"/>
        </w:rPr>
        <w:t xml:space="preserve">As organizações dependem da integração com API para simplificar e </w:t>
      </w:r>
      <w:r w:rsidR="001D6078" w:rsidRPr="0012493B">
        <w:rPr>
          <w:rFonts w:ascii="Arial" w:hAnsi="Arial" w:cs="Arial"/>
          <w:color w:val="161616"/>
          <w:sz w:val="24"/>
          <w:szCs w:val="24"/>
          <w:shd w:val="clear" w:color="auto" w:fill="FFFFFF"/>
        </w:rPr>
        <w:t>automatizar seus fluxos de trabalho em sistemas de software corporativos.</w:t>
      </w:r>
    </w:p>
    <w:p w14:paraId="2D642C1F" w14:textId="77777777" w:rsidR="0012493B" w:rsidRDefault="0012493B" w:rsidP="0012493B">
      <w:pPr>
        <w:jc w:val="both"/>
        <w:rPr>
          <w:rFonts w:ascii="Arial" w:hAnsi="Arial" w:cs="Arial"/>
          <w:color w:val="161616"/>
          <w:sz w:val="24"/>
          <w:szCs w:val="24"/>
          <w:shd w:val="clear" w:color="auto" w:fill="FFFFFF"/>
        </w:rPr>
      </w:pPr>
    </w:p>
    <w:p w14:paraId="76FD70AF" w14:textId="77777777" w:rsidR="001D6078" w:rsidRPr="0012493B" w:rsidRDefault="001D6078" w:rsidP="0012493B">
      <w:pPr>
        <w:jc w:val="both"/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</w:rPr>
      </w:pPr>
      <w:r w:rsidRPr="0012493B"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</w:rPr>
        <w:t>Integrações de serviços de nuvem</w:t>
      </w:r>
    </w:p>
    <w:p w14:paraId="73D8D817" w14:textId="77777777" w:rsidR="001D6078" w:rsidRPr="001D6078" w:rsidRDefault="0012493B" w:rsidP="001D6078">
      <w:pPr>
        <w:jc w:val="both"/>
        <w:rPr>
          <w:rFonts w:ascii="Arial" w:hAnsi="Arial" w:cs="Arial"/>
          <w:color w:val="16161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61616"/>
          <w:sz w:val="24"/>
          <w:szCs w:val="24"/>
          <w:shd w:val="clear" w:color="auto" w:fill="FFFFFF"/>
        </w:rPr>
        <w:tab/>
      </w:r>
      <w:r w:rsidR="001D6078" w:rsidRPr="001D6078">
        <w:rPr>
          <w:rFonts w:ascii="Arial" w:hAnsi="Arial" w:cs="Arial"/>
          <w:color w:val="161616"/>
          <w:sz w:val="24"/>
          <w:szCs w:val="24"/>
          <w:shd w:val="clear" w:color="auto" w:fill="FFFFFF"/>
        </w:rPr>
        <w:t>As organizações usam APIs para integrar vários ambientes de </w:t>
      </w:r>
      <w:r w:rsidR="001D6078">
        <w:rPr>
          <w:rFonts w:ascii="Arial" w:hAnsi="Arial" w:cs="Arial"/>
          <w:sz w:val="24"/>
          <w:szCs w:val="24"/>
        </w:rPr>
        <w:t>computação em nuvem</w:t>
      </w:r>
      <w:r w:rsidR="001D6078" w:rsidRPr="001D6078">
        <w:rPr>
          <w:rFonts w:ascii="Arial" w:hAnsi="Arial" w:cs="Arial"/>
          <w:color w:val="161616"/>
          <w:sz w:val="24"/>
          <w:szCs w:val="24"/>
          <w:shd w:val="clear" w:color="auto" w:fill="FFFFFF"/>
        </w:rPr>
        <w:t xml:space="preserve"> e no local. As integrações de serviços de nuvem permitem a transferência de dados entre ambientes e regiões geográficas.</w:t>
      </w:r>
    </w:p>
    <w:p w14:paraId="60E6E78F" w14:textId="77777777" w:rsidR="001D6078" w:rsidRPr="001D6078" w:rsidRDefault="001D6078" w:rsidP="001D6078">
      <w:pPr>
        <w:jc w:val="both"/>
        <w:rPr>
          <w:rFonts w:ascii="Arial" w:hAnsi="Arial" w:cs="Arial"/>
          <w:color w:val="161616"/>
          <w:sz w:val="24"/>
          <w:szCs w:val="24"/>
          <w:shd w:val="clear" w:color="auto" w:fill="FFFFFF"/>
        </w:rPr>
      </w:pPr>
    </w:p>
    <w:p w14:paraId="154E46DF" w14:textId="77777777" w:rsidR="001D6078" w:rsidRPr="0012493B" w:rsidRDefault="001D6078" w:rsidP="001D6078">
      <w:pPr>
        <w:jc w:val="both"/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</w:rPr>
      </w:pPr>
      <w:r w:rsidRPr="0012493B"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</w:rPr>
        <w:t>Integração do sistema de mensagens</w:t>
      </w:r>
    </w:p>
    <w:p w14:paraId="14266A2D" w14:textId="46F4BEB6" w:rsidR="001D6078" w:rsidRPr="00A3525E" w:rsidRDefault="0012493B" w:rsidP="001D6078">
      <w:pPr>
        <w:jc w:val="both"/>
        <w:rPr>
          <w:rFonts w:ascii="Arial" w:hAnsi="Arial" w:cs="Arial"/>
          <w:color w:val="161616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61616"/>
          <w:sz w:val="24"/>
          <w:szCs w:val="24"/>
          <w:shd w:val="clear" w:color="auto" w:fill="FFFFFF"/>
        </w:rPr>
        <w:tab/>
      </w:r>
      <w:r w:rsidR="001D6078" w:rsidRPr="001D6078">
        <w:rPr>
          <w:rFonts w:ascii="Arial" w:hAnsi="Arial" w:cs="Arial"/>
          <w:color w:val="161616"/>
          <w:sz w:val="24"/>
          <w:szCs w:val="24"/>
          <w:shd w:val="clear" w:color="auto" w:fill="FFFFFF"/>
        </w:rPr>
        <w:t>Os usuários encontram esses tipos de integrações (muitas vezes sem saber) em ambientes comerciais e não comerciais. Aplicações como o Slack usam APIs para integrar à plataforma outros softwares de negócios que os funcionários usam para colaborar.</w:t>
      </w:r>
    </w:p>
    <w:p w14:paraId="20C3FFF7" w14:textId="77777777" w:rsidR="0012493B" w:rsidRPr="0012493B" w:rsidRDefault="0012493B" w:rsidP="001D6078">
      <w:pPr>
        <w:jc w:val="both"/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</w:rPr>
        <w:t>Referências bibliográficas</w:t>
      </w:r>
    </w:p>
    <w:p w14:paraId="6D148B0C" w14:textId="77777777" w:rsidR="00A3525E" w:rsidRPr="00A3525E" w:rsidRDefault="00A3525E" w:rsidP="00A3525E">
      <w:pPr>
        <w:pStyle w:val="NormalWeb"/>
        <w:jc w:val="both"/>
        <w:rPr>
          <w:rFonts w:ascii="Arial" w:hAnsi="Arial" w:cs="Arial"/>
        </w:rPr>
      </w:pPr>
      <w:r w:rsidRPr="00A3525E">
        <w:rPr>
          <w:rFonts w:ascii="Arial" w:hAnsi="Arial" w:cs="Arial"/>
        </w:rPr>
        <w:t>GOODWIN, Michael. </w:t>
      </w:r>
      <w:r w:rsidRPr="00A3525E">
        <w:rPr>
          <w:rFonts w:ascii="Arial" w:hAnsi="Arial" w:cs="Arial"/>
          <w:b/>
          <w:bCs/>
        </w:rPr>
        <w:t>O que é uma API (Interface de Programação de Aplicativos)?</w:t>
      </w:r>
      <w:r w:rsidRPr="00A3525E">
        <w:rPr>
          <w:rFonts w:ascii="Arial" w:hAnsi="Arial" w:cs="Arial"/>
        </w:rPr>
        <w:t> </w:t>
      </w:r>
      <w:r w:rsidRPr="00A3525E">
        <w:rPr>
          <w:rFonts w:ascii="Arial" w:hAnsi="Arial" w:cs="Arial"/>
          <w:b/>
          <w:bCs/>
        </w:rPr>
        <w:t>Ibm.com</w:t>
      </w:r>
      <w:r w:rsidRPr="00A3525E">
        <w:rPr>
          <w:rFonts w:ascii="Arial" w:hAnsi="Arial" w:cs="Arial"/>
        </w:rPr>
        <w:t>, 11 Apr. 2025. Disponível em: &lt;https://www.ibm.com/br-pt/think/topics/api&gt;. Acesso em: 28 feb. 2026</w:t>
      </w:r>
    </w:p>
    <w:p w14:paraId="64AFB1B9" w14:textId="4DE48F02" w:rsidR="00A3525E" w:rsidRPr="00A3525E" w:rsidRDefault="00A3525E" w:rsidP="00A3525E">
      <w:pPr>
        <w:pStyle w:val="NormalWeb"/>
        <w:jc w:val="both"/>
        <w:rPr>
          <w:rFonts w:ascii="Arial" w:hAnsi="Arial" w:cs="Arial"/>
        </w:rPr>
      </w:pPr>
      <w:r w:rsidRPr="00A3525E">
        <w:rPr>
          <w:rFonts w:ascii="Arial" w:hAnsi="Arial" w:cs="Arial"/>
        </w:rPr>
        <w:t>JACKSON, Gita; GOODWIN, Michael. </w:t>
      </w:r>
      <w:r w:rsidRPr="00A3525E">
        <w:rPr>
          <w:rFonts w:ascii="Arial" w:hAnsi="Arial" w:cs="Arial"/>
          <w:b/>
          <w:bCs/>
        </w:rPr>
        <w:t>O que é integração com API?</w:t>
      </w:r>
      <w:r w:rsidRPr="00A3525E">
        <w:rPr>
          <w:rFonts w:ascii="Arial" w:hAnsi="Arial" w:cs="Arial"/>
        </w:rPr>
        <w:t> </w:t>
      </w:r>
      <w:r w:rsidRPr="00A3525E">
        <w:rPr>
          <w:rFonts w:ascii="Arial" w:hAnsi="Arial" w:cs="Arial"/>
          <w:b/>
          <w:bCs/>
        </w:rPr>
        <w:t>Ibm.com</w:t>
      </w:r>
      <w:r w:rsidRPr="00A3525E">
        <w:rPr>
          <w:rFonts w:ascii="Arial" w:hAnsi="Arial" w:cs="Arial"/>
        </w:rPr>
        <w:t>, 4 Dec. 2025. Disponível em: &lt;https://www.ibm.com/br-pt/think/topics/api-integration&gt;. Acesso em: 28 feb. 2026</w:t>
      </w:r>
    </w:p>
    <w:p w14:paraId="798C01BB" w14:textId="77777777" w:rsidR="00A3525E" w:rsidRPr="00A3525E" w:rsidRDefault="00A3525E" w:rsidP="00A3525E">
      <w:pPr>
        <w:pStyle w:val="NormalWeb"/>
        <w:jc w:val="both"/>
        <w:rPr>
          <w:rFonts w:ascii="Arial" w:hAnsi="Arial" w:cs="Arial"/>
        </w:rPr>
      </w:pPr>
      <w:r w:rsidRPr="00A3525E">
        <w:rPr>
          <w:rFonts w:ascii="Arial" w:hAnsi="Arial" w:cs="Arial"/>
          <w:b/>
          <w:bCs/>
        </w:rPr>
        <w:t>O que é uma API (Interface de Programação de Aplicações)?</w:t>
      </w:r>
      <w:r w:rsidRPr="00A3525E">
        <w:rPr>
          <w:rFonts w:ascii="Arial" w:hAnsi="Arial" w:cs="Arial"/>
        </w:rPr>
        <w:t> Disponível em: &lt;https://www.redhat.com/pt-br/topics/api/what-are-application-programming-interfaces&gt;. Acesso em: 28 feb. 2026.</w:t>
      </w:r>
    </w:p>
    <w:p w14:paraId="544F1957" w14:textId="77777777" w:rsidR="00A3525E" w:rsidRDefault="00A3525E" w:rsidP="00A3525E">
      <w:pPr>
        <w:pStyle w:val="NormalWeb"/>
        <w:rPr>
          <w:rFonts w:ascii="Georgia" w:hAnsi="Georgia"/>
        </w:rPr>
      </w:pPr>
    </w:p>
    <w:p w14:paraId="01B19793" w14:textId="582A2A90" w:rsidR="001D6078" w:rsidRPr="001C63E0" w:rsidRDefault="001D6078" w:rsidP="00A3525E">
      <w:pPr>
        <w:jc w:val="both"/>
        <w:rPr>
          <w:rFonts w:ascii="Arial" w:hAnsi="Arial" w:cs="Arial"/>
          <w:sz w:val="24"/>
          <w:szCs w:val="24"/>
        </w:rPr>
      </w:pPr>
    </w:p>
    <w:sectPr w:rsidR="001D6078" w:rsidRPr="001C6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37"/>
    <w:rsid w:val="0012493B"/>
    <w:rsid w:val="001C63E0"/>
    <w:rsid w:val="001D6078"/>
    <w:rsid w:val="00267028"/>
    <w:rsid w:val="003D7D02"/>
    <w:rsid w:val="004450B9"/>
    <w:rsid w:val="00474337"/>
    <w:rsid w:val="00626563"/>
    <w:rsid w:val="0089093F"/>
    <w:rsid w:val="008D19F2"/>
    <w:rsid w:val="008E6BFE"/>
    <w:rsid w:val="0092292C"/>
    <w:rsid w:val="00A10607"/>
    <w:rsid w:val="00A3525E"/>
    <w:rsid w:val="00AC2752"/>
    <w:rsid w:val="00AD0296"/>
    <w:rsid w:val="00AD614F"/>
    <w:rsid w:val="00BE7689"/>
    <w:rsid w:val="00CD1915"/>
    <w:rsid w:val="00CF4515"/>
    <w:rsid w:val="00D82DFF"/>
    <w:rsid w:val="00EA4C1A"/>
    <w:rsid w:val="00FA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A11E"/>
  <w15:chartTrackingRefBased/>
  <w15:docId w15:val="{21D00A8F-393E-4F50-840D-D62A2037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D607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F4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A352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Alana Christiano</dc:creator>
  <cp:keywords/>
  <dc:description/>
  <cp:lastModifiedBy>Alana Christiano</cp:lastModifiedBy>
  <cp:revision>2</cp:revision>
  <dcterms:created xsi:type="dcterms:W3CDTF">2026-03-03T00:06:00Z</dcterms:created>
  <dcterms:modified xsi:type="dcterms:W3CDTF">2026-03-03T00:06:00Z</dcterms:modified>
</cp:coreProperties>
</file>