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6F5B" w14:textId="7C01F2D0" w:rsidR="00746639" w:rsidRDefault="000C4D85">
      <w:r>
        <w:t>The resolution for ticket IN1</w:t>
      </w:r>
      <w:r w:rsidR="00674BB5">
        <w:t>111</w:t>
      </w:r>
      <w:r>
        <w:t>1 is solved, NO ACTION TAKEN.</w:t>
      </w:r>
    </w:p>
    <w:sectPr w:rsidR="00746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51"/>
    <w:rsid w:val="00001B51"/>
    <w:rsid w:val="000C4D85"/>
    <w:rsid w:val="00674BB5"/>
    <w:rsid w:val="00746639"/>
    <w:rsid w:val="00BB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3EDE"/>
  <w15:chartTrackingRefBased/>
  <w15:docId w15:val="{E26E1337-DC60-41EF-BA82-6837729C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YEE JIE</dc:creator>
  <cp:keywords/>
  <dc:description/>
  <cp:lastModifiedBy>CHAN YEE JIE</cp:lastModifiedBy>
  <cp:revision>3</cp:revision>
  <dcterms:created xsi:type="dcterms:W3CDTF">2025-09-01T07:10:00Z</dcterms:created>
  <dcterms:modified xsi:type="dcterms:W3CDTF">2025-09-01T07:10:00Z</dcterms:modified>
</cp:coreProperties>
</file>