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2306320</wp:posOffset>
            </wp:positionH>
            <wp:positionV relativeFrom="page">
              <wp:posOffset>9382760</wp:posOffset>
            </wp:positionV>
            <wp:extent cx="1122680" cy="95784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95784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015"/>
        <w:gridCol w:w="2015"/>
        <w:gridCol w:w="2015"/>
        <w:gridCol w:w="2015"/>
        <w:gridCol w:w="2015"/>
      </w:tblGrid>
      <w:tr>
        <w:trPr>
          <w:trHeight w:hRule="exact" w:val="492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Department/Faculty: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Computer Science/ Computing</w:t>
            </w:r>
          </w:p>
        </w:tc>
        <w:tc>
          <w:tcPr>
            <w:tcW w:type="dxa" w:w="1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Page: </w:t>
            </w:r>
          </w:p>
        </w:tc>
        <w:tc>
          <w:tcPr>
            <w:tcW w:type="dxa" w:w="41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 of 7 </w:t>
            </w:r>
          </w:p>
        </w:tc>
      </w:tr>
      <w:tr>
        <w:trPr>
          <w:trHeight w:hRule="exact" w:val="280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code: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SECR 2043 </w:t>
            </w:r>
          </w:p>
        </w:tc>
        <w:tc>
          <w:tcPr>
            <w:tcW w:type="dxa" w:w="270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Academic Session/Semester:  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24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2024/2025 01 </w:t>
            </w:r>
          </w:p>
        </w:tc>
      </w:tr>
      <w:tr>
        <w:trPr>
          <w:trHeight w:hRule="exact" w:val="280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Course name: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OPERATING SYSTEMS</w:t>
            </w:r>
          </w:p>
        </w:tc>
        <w:tc>
          <w:tcPr>
            <w:tcW w:type="dxa" w:w="2706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Pre/co requisite: </w:t>
            </w:r>
          </w:p>
        </w:tc>
        <w:tc>
          <w:tcPr>
            <w:tcW w:type="dxa" w:w="241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Credit hours: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030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01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238" w:after="298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8"/>
        </w:rPr>
        <w:t xml:space="preserve">COURSE OUTLINE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015"/>
        <w:gridCol w:w="2015"/>
        <w:gridCol w:w="2015"/>
        <w:gridCol w:w="2015"/>
        <w:gridCol w:w="2015"/>
      </w:tblGrid>
      <w:tr>
        <w:trPr>
          <w:trHeight w:hRule="exact" w:val="1798"/>
        </w:trPr>
        <w:tc>
          <w:tcPr>
            <w:tcW w:type="dxa" w:w="187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synopsis </w:t>
            </w:r>
          </w:p>
        </w:tc>
        <w:tc>
          <w:tcPr>
            <w:tcW w:type="dxa" w:w="8166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12" w:right="7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This course covers introduction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>operating systems,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which serve as an interface between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computer hardware and the user. The operating system manages and coordinates processes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shares limited computer resources. Students will be exposed to the techniques and algorithms that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may be applied in designing an operating system. Topics covered include process management,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concurrency and synchronisation, deadlock, memory management, file management, secondary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storage management and I/O management. At the end of the course, the student shall have a clear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understanding of the general concepts that underlie of an operating system. </w:t>
            </w:r>
          </w:p>
        </w:tc>
      </w:tr>
      <w:tr>
        <w:trPr>
          <w:trHeight w:hRule="exact" w:val="296"/>
        </w:trPr>
        <w:tc>
          <w:tcPr>
            <w:tcW w:type="dxa" w:w="187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coordinator </w:t>
            </w:r>
          </w:p>
        </w:tc>
        <w:tc>
          <w:tcPr>
            <w:tcW w:type="dxa" w:w="8166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187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Section </w:t>
            </w:r>
          </w:p>
        </w:tc>
        <w:tc>
          <w:tcPr>
            <w:tcW w:type="dxa" w:w="27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2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Lecturers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Office </w:t>
            </w:r>
          </w:p>
        </w:tc>
        <w:tc>
          <w:tcPr>
            <w:tcW w:type="dxa" w:w="15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Telephone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E-mail </w:t>
            </w:r>
          </w:p>
        </w:tc>
      </w:tr>
      <w:tr>
        <w:trPr>
          <w:trHeight w:hRule="exact" w:val="330"/>
        </w:trPr>
        <w:tc>
          <w:tcPr>
            <w:tcW w:type="dxa" w:w="187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1, 2, 5 </w:t>
            </w:r>
          </w:p>
        </w:tc>
        <w:tc>
          <w:tcPr>
            <w:tcW w:type="dxa" w:w="27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Dr. Farkhana Binti Muchtar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N28-438-05 </w:t>
            </w:r>
          </w:p>
        </w:tc>
        <w:tc>
          <w:tcPr>
            <w:tcW w:type="dxa" w:w="15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601156907016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farkhana@utm.my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34"/>
        </w:trPr>
        <w:tc>
          <w:tcPr>
            <w:tcW w:type="dxa" w:w="187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87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5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284" w:after="2"/>
        <w:ind w:left="12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Mapping of the Course Learning Outcomes (CLO) to the Programme Learning Outcomes (PLO), Teaching &amp; Learning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(T&amp;L) methods and Assessment methods: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439"/>
        <w:gridCol w:w="1439"/>
        <w:gridCol w:w="1439"/>
        <w:gridCol w:w="1439"/>
        <w:gridCol w:w="1439"/>
        <w:gridCol w:w="1439"/>
        <w:gridCol w:w="1439"/>
      </w:tblGrid>
      <w:tr>
        <w:trPr>
          <w:trHeight w:hRule="exact" w:val="744"/>
        </w:trPr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No. </w:t>
            </w:r>
          </w:p>
        </w:tc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CLO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PLO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CODE </w:t>
            </w:r>
          </w:p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Weig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ht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(%)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*Taxonomies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and **generic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skills </w:t>
            </w:r>
          </w:p>
        </w:tc>
        <w:tc>
          <w:tcPr>
            <w:tcW w:type="dxa" w:w="11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T&amp;L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methods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Assessment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methods*** </w:t>
            </w:r>
          </w:p>
        </w:tc>
      </w:tr>
      <w:tr>
        <w:trPr>
          <w:trHeight w:hRule="exact" w:val="740"/>
        </w:trPr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CLO1 </w:t>
            </w:r>
          </w:p>
        </w:tc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 xml:space="preserve">Comprehend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the relationship of various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operating system mechanisms in handling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concurrent processing.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A2, C2</w:t>
            </w:r>
          </w:p>
        </w:tc>
        <w:tc>
          <w:tcPr>
            <w:tcW w:type="dxa" w:w="11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1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Lecture,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L1, Q1, MT </w:t>
            </w:r>
          </w:p>
        </w:tc>
      </w:tr>
      <w:tr>
        <w:trPr>
          <w:trHeight w:hRule="exact" w:val="744"/>
        </w:trPr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CLO2 </w:t>
            </w:r>
          </w:p>
        </w:tc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>Explain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 how the memory is allocated to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processes using different allocation schemes.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A2, C4 </w:t>
            </w:r>
          </w:p>
        </w:tc>
        <w:tc>
          <w:tcPr>
            <w:tcW w:type="dxa" w:w="11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1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Lecture,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Q2, Q3,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MT, F </w:t>
            </w:r>
          </w:p>
        </w:tc>
      </w:tr>
      <w:tr>
        <w:trPr>
          <w:trHeight w:hRule="exact" w:val="744"/>
        </w:trPr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CLO3 </w:t>
            </w:r>
          </w:p>
        </w:tc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>Understand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 the fundamentals of file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management and </w:t>
            </w: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>differentiate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 file mapping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schemes to secondary storage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A2, C4</w:t>
            </w:r>
          </w:p>
        </w:tc>
        <w:tc>
          <w:tcPr>
            <w:tcW w:type="dxa" w:w="11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1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Lecture,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 </w:t>
            </w:r>
          </w:p>
        </w:tc>
      </w:tr>
      <w:tr>
        <w:trPr>
          <w:trHeight w:hRule="exact" w:val="740"/>
        </w:trPr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CLO4 </w:t>
            </w:r>
          </w:p>
        </w:tc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>Ability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 to program OS-related operations 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services and deliver ideas effectively to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achieve common goals.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C3 </w:t>
            </w:r>
          </w:p>
        </w:tc>
        <w:tc>
          <w:tcPr>
            <w:tcW w:type="dxa" w:w="11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Lab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L2, L3, PR </w:t>
            </w:r>
          </w:p>
        </w:tc>
      </w:tr>
      <w:tr>
        <w:trPr>
          <w:trHeight w:hRule="exact" w:val="742"/>
        </w:trPr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CLO5 </w:t>
            </w:r>
          </w:p>
        </w:tc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>Ability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 to lead and work effectively in a team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to achieve common goals.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TW </w:t>
            </w:r>
          </w:p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TS1, TS4 </w:t>
            </w:r>
          </w:p>
        </w:tc>
        <w:tc>
          <w:tcPr>
            <w:tcW w:type="dxa" w:w="113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1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Project-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based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GR </w:t>
            </w:r>
          </w:p>
        </w:tc>
      </w:tr>
      <w:tr>
        <w:trPr>
          <w:trHeight w:hRule="exact" w:val="400"/>
        </w:trPr>
        <w:tc>
          <w:tcPr>
            <w:tcW w:type="dxa" w:w="10038"/>
            <w:gridSpan w:val="7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296" w:right="129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Refer * Taxonomies of Learning and ** UTM’s Graduate Attributes for measurement of outcomes achievement.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*** T – Test; Q – Quiz; HW – Homework; L – Lab, GR – Group Project; PR – Personal Report; F – Final Exam etc.</w:t>
            </w:r>
          </w:p>
        </w:tc>
      </w:tr>
    </w:tbl>
    <w:p>
      <w:pPr>
        <w:autoSpaceDN w:val="0"/>
        <w:autoSpaceDE w:val="0"/>
        <w:widowControl/>
        <w:spacing w:line="194" w:lineRule="auto" w:before="696" w:after="916"/>
        <w:ind w:left="12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Details on Innovative T&amp;L practices: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15"/>
        <w:gridCol w:w="2015"/>
        <w:gridCol w:w="2015"/>
        <w:gridCol w:w="2015"/>
        <w:gridCol w:w="2015"/>
      </w:tblGrid>
      <w:tr>
        <w:trPr>
          <w:trHeight w:hRule="exact" w:val="256"/>
        </w:trPr>
        <w:tc>
          <w:tcPr>
            <w:tcW w:type="dxa" w:w="21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</w:t>
            </w:r>
          </w:p>
        </w:tc>
        <w:tc>
          <w:tcPr>
            <w:tcW w:type="dxa" w:w="137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Prepared by: </w:t>
            </w:r>
          </w:p>
        </w:tc>
        <w:tc>
          <w:tcPr>
            <w:tcW w:type="dxa" w:w="31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6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Certified by: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5.9999999999991" w:type="dxa"/>
            </w:tblPr>
            <w:tblGrid>
              <w:gridCol w:w="2551"/>
              <w:gridCol w:w="2551"/>
            </w:tblGrid>
            <w:tr>
              <w:trPr>
                <w:trHeight w:hRule="exact" w:val="498"/>
              </w:trPr>
              <w:tc>
                <w:tcPr>
                  <w:tcW w:type="dxa" w:w="13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40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Name: </w:t>
                  </w:r>
                </w:p>
              </w:tc>
              <w:tc>
                <w:tcPr>
                  <w:tcW w:type="dxa" w:w="312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112" w:right="72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Prof. Dr. Md Asri Bin Ngadi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(Director) </w:t>
                  </w:r>
                </w:p>
              </w:tc>
            </w:tr>
            <w:tr>
              <w:trPr>
                <w:trHeight w:hRule="exact" w:val="256"/>
              </w:trPr>
              <w:tc>
                <w:tcPr>
                  <w:tcW w:type="dxa" w:w="136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42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Signature: </w:t>
                  </w:r>
                </w:p>
              </w:tc>
              <w:tc>
                <w:tcPr>
                  <w:tcW w:type="dxa" w:w="312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2"/>
              </w:trPr>
              <w:tc>
                <w:tcPr>
                  <w:tcW w:type="dxa" w:w="13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8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Date: </w:t>
                  </w:r>
                </w:p>
              </w:tc>
              <w:tc>
                <w:tcPr>
                  <w:tcW w:type="dxa" w:w="312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8"/>
        </w:trPr>
        <w:tc>
          <w:tcPr>
            <w:tcW w:type="dxa" w:w="21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70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Name: </w:t>
            </w:r>
          </w:p>
        </w:tc>
        <w:tc>
          <w:tcPr>
            <w:tcW w:type="dxa" w:w="312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12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Farkhana Binti Muchtar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(Course Coordinator) </w:t>
            </w:r>
          </w:p>
        </w:tc>
        <w:tc>
          <w:tcPr>
            <w:tcW w:type="dxa" w:w="22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1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496"/>
        </w:trPr>
        <w:tc>
          <w:tcPr>
            <w:tcW w:type="dxa" w:w="21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70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Signature: </w:t>
            </w:r>
          </w:p>
        </w:tc>
        <w:tc>
          <w:tcPr>
            <w:tcW w:type="dxa" w:w="312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1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44"/>
        </w:trPr>
        <w:tc>
          <w:tcPr>
            <w:tcW w:type="dxa" w:w="2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70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Date: </w:t>
            </w:r>
          </w:p>
        </w:tc>
        <w:tc>
          <w:tcPr>
            <w:tcW w:type="dxa" w:w="312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14/10/2024 </w:t>
            </w:r>
          </w:p>
        </w:tc>
        <w:tc>
          <w:tcPr>
            <w:tcW w:type="dxa" w:w="22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1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494" w:right="866" w:bottom="500" w:left="9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075"/>
        <w:gridCol w:w="2075"/>
        <w:gridCol w:w="2075"/>
        <w:gridCol w:w="2075"/>
        <w:gridCol w:w="2075"/>
      </w:tblGrid>
      <w:tr>
        <w:trPr>
          <w:trHeight w:hRule="exact" w:val="374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Department/Faculty: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Computer Science/ Computing</w:t>
            </w:r>
          </w:p>
        </w:tc>
        <w:tc>
          <w:tcPr>
            <w:tcW w:type="dxa" w:w="1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Page: </w:t>
            </w:r>
          </w:p>
        </w:tc>
        <w:tc>
          <w:tcPr>
            <w:tcW w:type="dxa" w:w="41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of 7 </w:t>
            </w:r>
          </w:p>
        </w:tc>
      </w:tr>
      <w:tr>
        <w:trPr>
          <w:trHeight w:hRule="exact" w:val="308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code: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SECR 2043</w:t>
            </w:r>
          </w:p>
        </w:tc>
        <w:tc>
          <w:tcPr>
            <w:tcW w:type="dxa" w:w="283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Academic Session/Semester: </w:t>
            </w:r>
          </w:p>
        </w:tc>
        <w:tc>
          <w:tcPr>
            <w:tcW w:type="dxa" w:w="22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2024/2025 01 </w:t>
            </w:r>
          </w:p>
        </w:tc>
      </w:tr>
      <w:tr>
        <w:trPr>
          <w:trHeight w:hRule="exact" w:val="280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Course name: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OPERATING SYSTEMS</w:t>
            </w:r>
          </w:p>
        </w:tc>
        <w:tc>
          <w:tcPr>
            <w:tcW w:type="dxa" w:w="283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Pre/co requisite: </w:t>
            </w:r>
          </w:p>
        </w:tc>
        <w:tc>
          <w:tcPr>
            <w:tcW w:type="dxa" w:w="228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Credit hours: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150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07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240" w:after="484"/>
        <w:ind w:left="0" w:right="4278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8"/>
        </w:rPr>
        <w:t xml:space="preserve">COURSE OUTLINE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459"/>
        <w:gridCol w:w="3459"/>
        <w:gridCol w:w="3459"/>
      </w:tblGrid>
      <w:tr>
        <w:trPr>
          <w:trHeight w:hRule="exact" w:val="332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No. </w:t>
            </w:r>
          </w:p>
        </w:tc>
        <w:tc>
          <w:tcPr>
            <w:tcW w:type="dxa" w:w="23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Type </w:t>
            </w:r>
          </w:p>
        </w:tc>
        <w:tc>
          <w:tcPr>
            <w:tcW w:type="dxa" w:w="70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Implementation </w:t>
            </w:r>
          </w:p>
        </w:tc>
      </w:tr>
      <w:tr>
        <w:trPr>
          <w:trHeight w:hRule="exact" w:val="338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23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Active learning </w:t>
            </w:r>
          </w:p>
        </w:tc>
        <w:tc>
          <w:tcPr>
            <w:tcW w:type="dxa" w:w="70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Conducted through in-class activities. </w:t>
            </w:r>
          </w:p>
        </w:tc>
      </w:tr>
      <w:tr>
        <w:trPr>
          <w:trHeight w:hRule="exact" w:val="782"/>
        </w:trPr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231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Project-based learning </w:t>
            </w:r>
          </w:p>
        </w:tc>
        <w:tc>
          <w:tcPr>
            <w:tcW w:type="dxa" w:w="70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10" w:right="7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They are conducted through a given set of case studies. Students in a group of 3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(max.) are required to create animation/simulation of algorithms in the case study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with relation to the related techniques introduced in the course.</w:t>
            </w:r>
          </w:p>
        </w:tc>
      </w:tr>
    </w:tbl>
    <w:p>
      <w:pPr>
        <w:autoSpaceDN w:val="0"/>
        <w:autoSpaceDE w:val="0"/>
        <w:widowControl/>
        <w:spacing w:line="197" w:lineRule="auto" w:before="364" w:after="84"/>
        <w:ind w:left="1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Weekly Schedule: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459"/>
        <w:gridCol w:w="3459"/>
        <w:gridCol w:w="3459"/>
      </w:tblGrid>
      <w:tr>
        <w:trPr>
          <w:trHeight w:hRule="exact" w:val="570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bfc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08" w:right="100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WEEK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DATE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fc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TOPICS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bfc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70" w:after="0"/>
              <w:ind w:left="0" w:right="0" w:firstLine="0"/>
              <w:jc w:val="center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8"/>
              </w:rPr>
              <w:t xml:space="preserve">NOTES </w:t>
            </w:r>
          </w:p>
        </w:tc>
      </w:tr>
      <w:tr>
        <w:trPr>
          <w:trHeight w:hRule="exact" w:val="320"/>
        </w:trPr>
        <w:tc>
          <w:tcPr>
            <w:tcW w:type="dxa" w:w="10346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bcc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4" w:after="0"/>
              <w:ind w:left="0" w:right="419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PART 1: OVERVIEW</w:t>
            </w:r>
          </w:p>
        </w:tc>
      </w:tr>
      <w:tr>
        <w:trPr>
          <w:trHeight w:hRule="exact" w:val="2960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4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8" w:right="288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1: Introduction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What Operating Systems Do?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72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Computer-System Organization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Computer-System Architecture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Operating-System Structure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Operating-System Operations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6.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Process Management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7.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Memory Management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8.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Storage Management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9.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Protection and Security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Types and Categories of Operating Systems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Computing Environments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38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2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8" w:right="230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2: Operating-System Structures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Operating-System Services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System Calls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Type of System Calls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System Programs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Operating-System Structure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6.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System Boot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2"/>
        </w:trPr>
        <w:tc>
          <w:tcPr>
            <w:tcW w:type="dxa" w:w="10346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bcc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355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PART 2A: PROCESS MANAGEMENT</w:t>
            </w:r>
          </w:p>
        </w:tc>
      </w:tr>
      <w:tr>
        <w:trPr>
          <w:trHeight w:hRule="exact" w:val="1250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3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8" w:right="273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3: Processes (UNIX)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Process Concepts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Process Scheduling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Operation on Processes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Inter-process Communication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QUIZ 1 Chapter 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Lab 1: UNIX </w:t>
            </w:r>
          </w:p>
        </w:tc>
      </w:tr>
      <w:tr>
        <w:trPr>
          <w:trHeight w:hRule="exact" w:val="766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4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8" w:right="331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4: Thread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Overview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Multicore Programming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Lab 2: fork</w:t>
            </w:r>
          </w:p>
        </w:tc>
      </w:tr>
      <w:tr>
        <w:trPr>
          <w:trHeight w:hRule="exact" w:val="1248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2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5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8" w:right="302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5: Process Scheduling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Basic Concepts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Scheduling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Scheduling Criteria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Scheduling Algorithms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6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8" w:right="259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6: Process Synchronization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Background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QUIZ 2 Chapter 3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540" w:right="560" w:bottom="812" w:left="9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75"/>
        <w:gridCol w:w="2075"/>
        <w:gridCol w:w="2075"/>
        <w:gridCol w:w="2075"/>
        <w:gridCol w:w="2075"/>
      </w:tblGrid>
      <w:tr>
        <w:trPr>
          <w:trHeight w:hRule="exact" w:val="374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Department/Faculty: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Computer Science/ Computing</w:t>
            </w:r>
          </w:p>
        </w:tc>
        <w:tc>
          <w:tcPr>
            <w:tcW w:type="dxa" w:w="1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Page: </w:t>
            </w:r>
          </w:p>
        </w:tc>
        <w:tc>
          <w:tcPr>
            <w:tcW w:type="dxa" w:w="41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of 7 </w:t>
            </w:r>
          </w:p>
        </w:tc>
      </w:tr>
      <w:tr>
        <w:trPr>
          <w:trHeight w:hRule="exact" w:val="308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code: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SECR 2043</w:t>
            </w:r>
          </w:p>
        </w:tc>
        <w:tc>
          <w:tcPr>
            <w:tcW w:type="dxa" w:w="283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Academic Session/Semester: </w:t>
            </w:r>
          </w:p>
        </w:tc>
        <w:tc>
          <w:tcPr>
            <w:tcW w:type="dxa" w:w="22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2024/2025 01 </w:t>
            </w:r>
          </w:p>
        </w:tc>
      </w:tr>
      <w:tr>
        <w:trPr>
          <w:trHeight w:hRule="exact" w:val="280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Course name: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OPERATING SYSTEMS</w:t>
            </w:r>
          </w:p>
        </w:tc>
        <w:tc>
          <w:tcPr>
            <w:tcW w:type="dxa" w:w="283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Pre/co requisite: </w:t>
            </w:r>
          </w:p>
        </w:tc>
        <w:tc>
          <w:tcPr>
            <w:tcW w:type="dxa" w:w="228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Credit hours: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150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07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240" w:after="484"/>
        <w:ind w:left="0" w:right="4278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8"/>
        </w:rPr>
        <w:t xml:space="preserve">COURSE OUTLINE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458"/>
        <w:gridCol w:w="3458"/>
        <w:gridCol w:w="3458"/>
      </w:tblGrid>
      <w:tr>
        <w:trPr>
          <w:trHeight w:hRule="exact" w:val="1230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8" w:right="288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The Critical-Section Problem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Peterson’s Solution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Synchronization Hardware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Mutex Locks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6.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Semaphores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Group Project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Commence </w:t>
            </w:r>
          </w:p>
        </w:tc>
      </w:tr>
      <w:tr>
        <w:trPr>
          <w:trHeight w:hRule="exact" w:val="322"/>
        </w:trPr>
        <w:tc>
          <w:tcPr>
            <w:tcW w:type="dxa" w:w="10346"/>
            <w:gridSpan w:val="3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cbcc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353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PART 2B: PROCESS COORDINATION</w:t>
            </w:r>
          </w:p>
        </w:tc>
      </w:tr>
      <w:tr>
        <w:trPr>
          <w:trHeight w:hRule="exact" w:val="1984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2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7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8" w:right="259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7: Deadlocks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System Model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Deadlock Characterization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Methods for Handling Deadlocks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Deadlock Prevention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Deadlock Avoidance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6.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Deadlock Detection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7.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Recovery from Deadlock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Mid Test – Chapter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and Chapter 6 </w:t>
            </w:r>
          </w:p>
        </w:tc>
      </w:tr>
      <w:tr>
        <w:trPr>
          <w:trHeight w:hRule="exact" w:val="948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8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 xml:space="preserve">MID-SEMESTER BREAK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99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0346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d8d9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PART 3: MEMORY MANAGEMENT </w:t>
            </w:r>
          </w:p>
        </w:tc>
      </w:tr>
      <w:tr>
        <w:trPr>
          <w:trHeight w:hRule="exact" w:val="1006"/>
        </w:trPr>
        <w:tc>
          <w:tcPr>
            <w:tcW w:type="dxa" w:w="2662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852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9 </w:t>
            </w:r>
          </w:p>
        </w:tc>
        <w:tc>
          <w:tcPr>
            <w:tcW w:type="dxa" w:w="581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64" w:right="1872" w:hanging="56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8: Memory-Management Strategies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Background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Swapping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Memory Allocation </w:t>
            </w:r>
          </w:p>
        </w:tc>
        <w:tc>
          <w:tcPr>
            <w:tcW w:type="dxa" w:w="187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4"/>
        </w:trPr>
        <w:tc>
          <w:tcPr>
            <w:tcW w:type="dxa" w:w="266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10 </w:t>
            </w:r>
          </w:p>
        </w:tc>
        <w:tc>
          <w:tcPr>
            <w:tcW w:type="dxa" w:w="58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8" w:right="187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8: Memory-Management Strategies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Segmentation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Paging </w:t>
            </w:r>
          </w:p>
        </w:tc>
        <w:tc>
          <w:tcPr>
            <w:tcW w:type="dxa" w:w="18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50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7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11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08" w:right="216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9: Virtual-Memory Management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Background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Demand Paging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Page Replacement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hrashing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10346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8d9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359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PART 4: STORAGE MANAGEMENT</w:t>
            </w:r>
          </w:p>
        </w:tc>
      </w:tr>
      <w:tr>
        <w:trPr>
          <w:trHeight w:hRule="exact" w:val="1008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7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12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64" w:right="2880" w:hanging="56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10: File System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File Concepts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Directory and Disk Structure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Protection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Lab 3 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Unix file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1326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838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>Week 13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108" w:right="230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11: Implementing File-Systems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File-System Structure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File-System Implementation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Allocation Methods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Free-Space Management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08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7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14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88" w:right="2592" w:firstLine="2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Chapter 12: Mass-Storage Structure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Overview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Disk Structure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Disk Scheduling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Raid Structure 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Project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presentation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540" w:right="560" w:bottom="7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75"/>
        <w:gridCol w:w="2075"/>
        <w:gridCol w:w="2075"/>
        <w:gridCol w:w="2075"/>
        <w:gridCol w:w="2075"/>
      </w:tblGrid>
      <w:tr>
        <w:trPr>
          <w:trHeight w:hRule="exact" w:val="374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Department/Faculty: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Computer Science/ Computing</w:t>
            </w:r>
          </w:p>
        </w:tc>
        <w:tc>
          <w:tcPr>
            <w:tcW w:type="dxa" w:w="1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Page: </w:t>
            </w:r>
          </w:p>
        </w:tc>
        <w:tc>
          <w:tcPr>
            <w:tcW w:type="dxa" w:w="41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of 7 </w:t>
            </w:r>
          </w:p>
        </w:tc>
      </w:tr>
      <w:tr>
        <w:trPr>
          <w:trHeight w:hRule="exact" w:val="308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code: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SECR 2043</w:t>
            </w:r>
          </w:p>
        </w:tc>
        <w:tc>
          <w:tcPr>
            <w:tcW w:type="dxa" w:w="283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Academic Session/Semester: </w:t>
            </w:r>
          </w:p>
        </w:tc>
        <w:tc>
          <w:tcPr>
            <w:tcW w:type="dxa" w:w="22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2024/2025 01 </w:t>
            </w:r>
          </w:p>
        </w:tc>
      </w:tr>
      <w:tr>
        <w:trPr>
          <w:trHeight w:hRule="exact" w:val="280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Course name: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OPERATING SYSTEMS</w:t>
            </w:r>
          </w:p>
        </w:tc>
        <w:tc>
          <w:tcPr>
            <w:tcW w:type="dxa" w:w="283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Pre/co requisite: </w:t>
            </w:r>
          </w:p>
        </w:tc>
        <w:tc>
          <w:tcPr>
            <w:tcW w:type="dxa" w:w="228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Credit hours: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150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07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240" w:after="484"/>
        <w:ind w:left="0" w:right="4278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8"/>
        </w:rPr>
        <w:t xml:space="preserve">COURSE OUTLINE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458"/>
        <w:gridCol w:w="3458"/>
        <w:gridCol w:w="3458"/>
      </w:tblGrid>
      <w:tr>
        <w:trPr>
          <w:trHeight w:hRule="exact" w:val="576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7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15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6" w:after="0"/>
              <w:ind w:left="108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8"/>
              </w:rPr>
              <w:t>Project Report submission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7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16 </w:t>
            </w:r>
          </w:p>
        </w:tc>
        <w:tc>
          <w:tcPr>
            <w:tcW w:type="dxa" w:w="58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/>
                <w:color w:val="000000"/>
                <w:sz w:val="20"/>
              </w:rPr>
              <w:t>REVISION WEEK</w:t>
            </w:r>
          </w:p>
        </w:tc>
        <w:tc>
          <w:tcPr>
            <w:tcW w:type="dxa" w:w="187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99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6"/>
        </w:trPr>
        <w:tc>
          <w:tcPr>
            <w:tcW w:type="dxa" w:w="266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7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0"/>
              </w:rPr>
              <w:t xml:space="preserve">Week 16 </w:t>
            </w:r>
          </w:p>
        </w:tc>
        <w:tc>
          <w:tcPr>
            <w:tcW w:type="dxa" w:w="58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Final Examination </w:t>
            </w:r>
          </w:p>
        </w:tc>
        <w:tc>
          <w:tcPr>
            <w:tcW w:type="dxa" w:w="187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Final Exam Chapters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7,8,9,11 and 12</w:t>
            </w:r>
          </w:p>
        </w:tc>
      </w:tr>
    </w:tbl>
    <w:p>
      <w:pPr>
        <w:autoSpaceDN w:val="0"/>
        <w:autoSpaceDE w:val="0"/>
        <w:widowControl/>
        <w:spacing w:line="197" w:lineRule="auto" w:before="688" w:after="82"/>
        <w:ind w:left="1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Transferable </w:t>
      </w:r>
      <w:r>
        <w:rPr>
          <w:rFonts w:ascii="Calibri" w:hAnsi="Calibri" w:eastAsia="Calibri"/>
          <w:b/>
          <w:i w:val="0"/>
          <w:color w:val="000000"/>
          <w:sz w:val="20"/>
        </w:rPr>
        <w:t>skills (generic skills learned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 in course of study which can be useful and utilised in other settings):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375"/>
      </w:tblGrid>
      <w:tr>
        <w:trPr>
          <w:trHeight w:hRule="exact" w:val="740"/>
        </w:trPr>
        <w:tc>
          <w:tcPr>
            <w:tcW w:type="dxa" w:w="10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Thinking skills. </w:t>
            </w:r>
          </w:p>
        </w:tc>
      </w:tr>
    </w:tbl>
    <w:p>
      <w:pPr>
        <w:autoSpaceDN w:val="0"/>
        <w:autoSpaceDE w:val="0"/>
        <w:widowControl/>
        <w:spacing w:line="194" w:lineRule="auto" w:before="1018" w:after="84"/>
        <w:ind w:left="1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Student learning time (SLT) details: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9" w:type="dxa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</w:tblGrid>
      <w:tr>
        <w:trPr>
          <w:trHeight w:hRule="exact" w:val="910"/>
        </w:trPr>
        <w:tc>
          <w:tcPr>
            <w:tcW w:type="dxa" w:w="1700"/>
            <w:vMerge w:val="restart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Distribution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of student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Learning Time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(SLT) Course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content outline </w:t>
            </w:r>
          </w:p>
        </w:tc>
        <w:tc>
          <w:tcPr>
            <w:tcW w:type="dxa" w:w="6508"/>
            <w:gridSpan w:val="6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Teaching and Learning Activities </w:t>
            </w:r>
          </w:p>
        </w:tc>
        <w:tc>
          <w:tcPr>
            <w:tcW w:type="dxa" w:w="1976"/>
            <w:vMerge w:val="restart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TOTAL SLT </w:t>
            </w:r>
          </w:p>
        </w:tc>
      </w:tr>
      <w:tr>
        <w:trPr>
          <w:trHeight w:hRule="exact" w:val="722"/>
        </w:trPr>
        <w:tc>
          <w:tcPr>
            <w:tcW w:type="dxa" w:w="1297"/>
            <w:vMerge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2830"/>
            <w:gridSpan w:val="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72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Guided Learning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(Face to Face) </w:t>
            </w:r>
          </w:p>
        </w:tc>
        <w:tc>
          <w:tcPr>
            <w:tcW w:type="dxa" w:w="1700"/>
            <w:vMerge w:val="restart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Guided Learning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Non-Face to Face </w:t>
            </w:r>
          </w:p>
        </w:tc>
        <w:tc>
          <w:tcPr>
            <w:tcW w:type="dxa" w:w="1978"/>
            <w:vMerge w:val="restart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Independent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Learning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Non-Face to face </w:t>
            </w:r>
          </w:p>
        </w:tc>
        <w:tc>
          <w:tcPr>
            <w:tcW w:type="dxa" w:w="1297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1700"/>
            <w:tcBorders>
              <w:start w:sz="8.0" w:val="single" w:color="#000000"/>
              <w:top w:sz="3.200000000000273" w:val="single" w:color="#000000"/>
              <w:end w:sz="8.0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CLO </w:t>
            </w:r>
          </w:p>
        </w:tc>
        <w:tc>
          <w:tcPr>
            <w:tcW w:type="dxa" w:w="708"/>
            <w:tcBorders>
              <w:start w:sz="8.0" w:val="single" w:color="#000000"/>
              <w:top w:sz="3.200000000000273" w:val="single" w:color="#000000"/>
              <w:end w:sz="8.0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L </w:t>
            </w:r>
          </w:p>
        </w:tc>
        <w:tc>
          <w:tcPr>
            <w:tcW w:type="dxa" w:w="708"/>
            <w:tcBorders>
              <w:start w:sz="8.0" w:val="single" w:color="#000000"/>
              <w:top w:sz="3.200000000000273" w:val="single" w:color="#000000"/>
              <w:end w:sz="7.2000000000000455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 </w:t>
            </w:r>
          </w:p>
        </w:tc>
        <w:tc>
          <w:tcPr>
            <w:tcW w:type="dxa" w:w="706"/>
            <w:tcBorders>
              <w:start w:sz="7.2000000000000455" w:val="single" w:color="#000000"/>
              <w:top w:sz="3.200000000000273" w:val="single" w:color="#000000"/>
              <w:end w:sz="8.0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 </w:t>
            </w:r>
          </w:p>
        </w:tc>
        <w:tc>
          <w:tcPr>
            <w:tcW w:type="dxa" w:w="708"/>
            <w:tcBorders>
              <w:start w:sz="8.0" w:val="single" w:color="#000000"/>
              <w:top w:sz="3.200000000000273" w:val="single" w:color="#000000"/>
              <w:end w:sz="4.0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O </w:t>
            </w:r>
          </w:p>
        </w:tc>
        <w:tc>
          <w:tcPr>
            <w:tcW w:type="dxa" w:w="1297"/>
            <w:vMerge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97"/>
            <w:vMerge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97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23"/>
        </w:trPr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CLO1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8"/>
            <w:tcBorders>
              <w:start w:sz="8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7.5 </w:t>
            </w:r>
          </w:p>
        </w:tc>
        <w:tc>
          <w:tcPr>
            <w:tcW w:type="dxa" w:w="1976"/>
            <w:tcBorders>
              <w:start w:sz="8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18.5 </w:t>
            </w:r>
          </w:p>
        </w:tc>
      </w:tr>
      <w:tr>
        <w:trPr>
          <w:trHeight w:hRule="exact" w:val="322"/>
        </w:trPr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CLO2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70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25.2 </w:t>
            </w:r>
          </w:p>
        </w:tc>
        <w:tc>
          <w:tcPr>
            <w:tcW w:type="dxa" w:w="197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39.2 </w:t>
            </w:r>
          </w:p>
        </w:tc>
      </w:tr>
      <w:tr>
        <w:trPr>
          <w:trHeight w:hRule="exact" w:val="318"/>
        </w:trPr>
        <w:tc>
          <w:tcPr>
            <w:tcW w:type="dxa" w:w="170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CLO3 </w:t>
            </w:r>
          </w:p>
        </w:tc>
        <w:tc>
          <w:tcPr>
            <w:tcW w:type="dxa" w:w="70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708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706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0.5 </w:t>
            </w:r>
          </w:p>
        </w:tc>
        <w:tc>
          <w:tcPr>
            <w:tcW w:type="dxa" w:w="70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22.8 </w:t>
            </w:r>
          </w:p>
        </w:tc>
        <w:tc>
          <w:tcPr>
            <w:tcW w:type="dxa" w:w="197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33.3 </w:t>
            </w:r>
          </w:p>
        </w:tc>
      </w:tr>
      <w:tr>
        <w:trPr>
          <w:trHeight w:hRule="exact" w:val="320"/>
        </w:trPr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CLO4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97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322"/>
        </w:trPr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CLO5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97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320"/>
        </w:trPr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Total SLT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706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3.5 </w:t>
            </w:r>
          </w:p>
        </w:tc>
        <w:tc>
          <w:tcPr>
            <w:tcW w:type="dxa" w:w="70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7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65.5 </w:t>
            </w:r>
          </w:p>
        </w:tc>
        <w:tc>
          <w:tcPr>
            <w:tcW w:type="dxa" w:w="197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107 </w:t>
            </w:r>
          </w:p>
        </w:tc>
      </w:tr>
    </w:tbl>
    <w:p>
      <w:pPr>
        <w:autoSpaceDN w:val="0"/>
        <w:autoSpaceDE w:val="0"/>
        <w:widowControl/>
        <w:spacing w:line="22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9" w:type="dxa"/>
      </w:tblPr>
      <w:tblGrid>
        <w:gridCol w:w="2075"/>
        <w:gridCol w:w="2075"/>
        <w:gridCol w:w="2075"/>
        <w:gridCol w:w="2075"/>
        <w:gridCol w:w="2075"/>
      </w:tblGrid>
      <w:tr>
        <w:trPr>
          <w:trHeight w:hRule="exact" w:val="318"/>
        </w:trPr>
        <w:tc>
          <w:tcPr>
            <w:tcW w:type="dxa" w:w="4396"/>
            <w:gridSpan w:val="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Continuous Assessment </w:t>
            </w:r>
          </w:p>
        </w:tc>
        <w:tc>
          <w:tcPr>
            <w:tcW w:type="dxa" w:w="170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PLO </w:t>
            </w:r>
          </w:p>
        </w:tc>
        <w:tc>
          <w:tcPr>
            <w:tcW w:type="dxa" w:w="198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Percentage </w:t>
            </w:r>
          </w:p>
        </w:tc>
        <w:tc>
          <w:tcPr>
            <w:tcW w:type="dxa" w:w="1702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Total SLT </w:t>
            </w:r>
          </w:p>
        </w:tc>
      </w:tr>
      <w:tr>
        <w:trPr>
          <w:trHeight w:hRule="exact" w:val="302"/>
        </w:trPr>
        <w:tc>
          <w:tcPr>
            <w:tcW w:type="dxa" w:w="568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3828"/>
            <w:tcBorders>
              <w:start w:sz="7.199999999999932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Lab 1 (CLO4)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(QIU – 5%)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PS </w:t>
            </w:r>
          </w:p>
        </w:tc>
        <w:tc>
          <w:tcPr>
            <w:tcW w:type="dxa" w:w="198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70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1.5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540" w:right="560" w:bottom="844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14"/>
        <w:gridCol w:w="2014"/>
        <w:gridCol w:w="2014"/>
        <w:gridCol w:w="2014"/>
        <w:gridCol w:w="2014"/>
      </w:tblGrid>
      <w:tr>
        <w:trPr>
          <w:trHeight w:hRule="exact" w:val="374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Department/Faculty: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Computer Science/ Computing</w:t>
            </w:r>
          </w:p>
        </w:tc>
        <w:tc>
          <w:tcPr>
            <w:tcW w:type="dxa" w:w="1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Page: </w:t>
            </w:r>
          </w:p>
        </w:tc>
        <w:tc>
          <w:tcPr>
            <w:tcW w:type="dxa" w:w="41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of 7 </w:t>
            </w:r>
          </w:p>
        </w:tc>
      </w:tr>
      <w:tr>
        <w:trPr>
          <w:trHeight w:hRule="exact" w:val="308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code: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SECR 2043</w:t>
            </w:r>
          </w:p>
        </w:tc>
        <w:tc>
          <w:tcPr>
            <w:tcW w:type="dxa" w:w="283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Academic Session/Semester: </w:t>
            </w:r>
          </w:p>
        </w:tc>
        <w:tc>
          <w:tcPr>
            <w:tcW w:type="dxa" w:w="22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2024/2025 01 </w:t>
            </w:r>
          </w:p>
        </w:tc>
      </w:tr>
      <w:tr>
        <w:trPr>
          <w:trHeight w:hRule="exact" w:val="280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Course name: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OPERATING SYSTEMS</w:t>
            </w:r>
          </w:p>
        </w:tc>
        <w:tc>
          <w:tcPr>
            <w:tcW w:type="dxa" w:w="283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Pre/co requisite: </w:t>
            </w:r>
          </w:p>
        </w:tc>
        <w:tc>
          <w:tcPr>
            <w:tcW w:type="dxa" w:w="228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Credit hours: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028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240" w:after="484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8"/>
        </w:rPr>
        <w:t xml:space="preserve">COURSE OUTLINE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2014"/>
        <w:gridCol w:w="2014"/>
        <w:gridCol w:w="2014"/>
        <w:gridCol w:w="2014"/>
        <w:gridCol w:w="2014"/>
      </w:tblGrid>
      <w:tr>
        <w:trPr>
          <w:trHeight w:hRule="exact" w:val="310"/>
        </w:trPr>
        <w:tc>
          <w:tcPr>
            <w:tcW w:type="dxa" w:w="566"/>
            <w:tcBorders>
              <w:start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3828"/>
            <w:tcBorders>
              <w:start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Lab 2 (CLO4)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(QIU – 5%)</w:t>
            </w:r>
          </w:p>
        </w:tc>
        <w:tc>
          <w:tcPr>
            <w:tcW w:type="dxa" w:w="1700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PS </w:t>
            </w:r>
          </w:p>
        </w:tc>
        <w:tc>
          <w:tcPr>
            <w:tcW w:type="dxa" w:w="1986"/>
            <w:tcBorders>
              <w:start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702"/>
            <w:tcBorders>
              <w:start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1.5 </w:t>
            </w:r>
          </w:p>
        </w:tc>
      </w:tr>
      <w:tr>
        <w:trPr>
          <w:trHeight w:hRule="exact" w:val="322"/>
        </w:trPr>
        <w:tc>
          <w:tcPr>
            <w:tcW w:type="dxa" w:w="56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3828"/>
            <w:tcBorders>
              <w:start w:sz="7.199999999999932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Lab 3 (CLO4)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(QIU – 5%)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PS </w:t>
            </w:r>
          </w:p>
        </w:tc>
        <w:tc>
          <w:tcPr>
            <w:tcW w:type="dxa" w:w="198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70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1.5 </w:t>
            </w:r>
          </w:p>
        </w:tc>
      </w:tr>
      <w:tr>
        <w:trPr>
          <w:trHeight w:hRule="exact" w:val="318"/>
        </w:trPr>
        <w:tc>
          <w:tcPr>
            <w:tcW w:type="dxa" w:w="566"/>
            <w:tcBorders>
              <w:start w:sz="8.0" w:val="single" w:color="#000000"/>
              <w:top w:sz="7.2000000000000455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3828"/>
            <w:tcBorders>
              <w:start w:sz="7.199999999999932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Quiz 1 (CLO1)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(QIU– 5%)</w:t>
            </w:r>
          </w:p>
        </w:tc>
        <w:tc>
          <w:tcPr>
            <w:tcW w:type="dxa" w:w="170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1986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702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0.5 </w:t>
            </w:r>
          </w:p>
        </w:tc>
      </w:tr>
      <w:tr>
        <w:trPr>
          <w:trHeight w:hRule="exact" w:val="320"/>
        </w:trPr>
        <w:tc>
          <w:tcPr>
            <w:tcW w:type="dxa" w:w="566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3828"/>
            <w:tcBorders>
              <w:start w:sz="7.199999999999932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Quiz 2 (CLO1)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(QIU– 5%)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198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70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0.5 </w:t>
            </w:r>
          </w:p>
        </w:tc>
      </w:tr>
      <w:tr>
        <w:trPr>
          <w:trHeight w:hRule="exact" w:val="322"/>
        </w:trPr>
        <w:tc>
          <w:tcPr>
            <w:tcW w:type="dxa" w:w="566"/>
            <w:tcBorders>
              <w:start w:sz="8.0" w:val="single" w:color="#000000"/>
              <w:top w:sz="8.0" w:val="single" w:color="#000000"/>
              <w:end w:sz="7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3828"/>
            <w:tcBorders>
              <w:start w:sz="7.199999999999932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Mid Test (CLO2)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(UTM 25%) 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198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70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1.5 </w:t>
            </w:r>
          </w:p>
        </w:tc>
      </w:tr>
      <w:tr>
        <w:trPr>
          <w:trHeight w:hRule="exact" w:val="320"/>
        </w:trPr>
        <w:tc>
          <w:tcPr>
            <w:tcW w:type="dxa" w:w="566"/>
            <w:tcBorders>
              <w:start w:sz="8.0" w:val="single" w:color="#000000"/>
              <w:top w:sz="7.2000000000000455" w:val="single" w:color="#000000"/>
              <w:end w:sz="7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3828"/>
            <w:tcBorders>
              <w:start w:sz="7.199999999999932" w:val="single" w:color="#000000"/>
              <w:top w:sz="7.2000000000000455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Project (Demo – CLO4)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(QIU -5%)</w:t>
            </w:r>
          </w:p>
        </w:tc>
        <w:tc>
          <w:tcPr>
            <w:tcW w:type="dxa" w:w="1700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CS1 </w:t>
            </w:r>
          </w:p>
        </w:tc>
        <w:tc>
          <w:tcPr>
            <w:tcW w:type="dxa" w:w="1986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702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1.5 </w:t>
            </w:r>
          </w:p>
        </w:tc>
      </w:tr>
      <w:tr>
        <w:trPr>
          <w:trHeight w:hRule="exact" w:val="318"/>
        </w:trPr>
        <w:tc>
          <w:tcPr>
            <w:tcW w:type="dxa" w:w="56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3828"/>
            <w:tcBorders>
              <w:start w:sz="7.199999999999932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Project (Report – CLO5)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(QIU – 10%)</w:t>
            </w:r>
          </w:p>
        </w:tc>
        <w:tc>
          <w:tcPr>
            <w:tcW w:type="dxa" w:w="1700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CS1 </w:t>
            </w:r>
          </w:p>
        </w:tc>
        <w:tc>
          <w:tcPr>
            <w:tcW w:type="dxa" w:w="1986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702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1.5 </w:t>
            </w:r>
          </w:p>
        </w:tc>
      </w:tr>
      <w:tr>
        <w:trPr>
          <w:trHeight w:hRule="exact" w:val="322"/>
        </w:trPr>
        <w:tc>
          <w:tcPr>
            <w:tcW w:type="dxa" w:w="4394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10.00</w:t>
            </w:r>
          </w:p>
        </w:tc>
      </w:tr>
      <w:tr>
        <w:trPr>
          <w:trHeight w:hRule="exact" w:val="320"/>
        </w:trPr>
        <w:tc>
          <w:tcPr>
            <w:tcW w:type="dxa" w:w="4394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Final Assessment 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bebfbe"/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Percentage </w:t>
            </w:r>
          </w:p>
        </w:tc>
        <w:tc>
          <w:tcPr>
            <w:tcW w:type="dxa" w:w="1702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Total SLT </w:t>
            </w:r>
          </w:p>
        </w:tc>
      </w:tr>
      <w:tr>
        <w:trPr>
          <w:trHeight w:hRule="exact" w:val="314"/>
        </w:trPr>
        <w:tc>
          <w:tcPr>
            <w:tcW w:type="dxa" w:w="566"/>
            <w:tcBorders>
              <w:start w:sz="8.0" w:val="single" w:color="#000000"/>
              <w:top w:sz="7.200000000000273" w:val="single" w:color="#000000"/>
              <w:end w:sz="7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3828"/>
            <w:tcBorders>
              <w:start w:sz="7.199999999999932" w:val="single" w:color="#000000"/>
              <w:top w:sz="7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Final Examination (CLO2)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(U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M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–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35%)</w:t>
            </w:r>
          </w:p>
        </w:tc>
        <w:tc>
          <w:tcPr>
            <w:tcW w:type="dxa" w:w="1700"/>
            <w:tcBorders>
              <w:start w:sz="8.0" w:val="single" w:color="#000000"/>
              <w:top w:sz="7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KW </w:t>
            </w:r>
          </w:p>
        </w:tc>
        <w:tc>
          <w:tcPr>
            <w:tcW w:type="dxa" w:w="1986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1702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0.5 </w:t>
            </w:r>
          </w:p>
        </w:tc>
      </w:tr>
      <w:tr>
        <w:trPr>
          <w:trHeight w:hRule="exact" w:val="296"/>
        </w:trPr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3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(QIU – 40%, UTM – 60%) </w:t>
            </w:r>
          </w:p>
        </w:tc>
        <w:tc>
          <w:tcPr>
            <w:tcW w:type="dxa" w:w="170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3.0 </w:t>
            </w:r>
          </w:p>
        </w:tc>
      </w:tr>
      <w:tr>
        <w:trPr>
          <w:trHeight w:hRule="exact" w:val="300"/>
        </w:trPr>
        <w:tc>
          <w:tcPr>
            <w:tcW w:type="dxa" w:w="808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Grand Total SLT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bebf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120 </w:t>
            </w:r>
          </w:p>
        </w:tc>
      </w:tr>
    </w:tbl>
    <w:p>
      <w:pPr>
        <w:autoSpaceDN w:val="0"/>
        <w:autoSpaceDE w:val="0"/>
        <w:widowControl/>
        <w:spacing w:line="197" w:lineRule="auto" w:before="372" w:after="82"/>
        <w:ind w:left="1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Learning resources: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069"/>
      </w:tblGrid>
      <w:tr>
        <w:trPr>
          <w:trHeight w:hRule="exact" w:val="3724"/>
        </w:trPr>
        <w:tc>
          <w:tcPr>
            <w:tcW w:type="dxa" w:w="10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108" w:right="172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Main references/Textbook: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Silbershatz, Galvin, and Gagne, “Operating Systems Concepts, 9th Edition, 2013, John Wiley &amp; Sons. </w:t>
            </w:r>
          </w:p>
          <w:p>
            <w:pPr>
              <w:autoSpaceDN w:val="0"/>
              <w:autoSpaceDE w:val="0"/>
              <w:widowControl/>
              <w:spacing w:line="245" w:lineRule="auto" w:before="326" w:after="0"/>
              <w:ind w:left="116" w:right="1296" w:hanging="8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Additional references: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William Stallings, Operating Systems: Internals and Design Principles, 6th Edition, 2008, Prentice-Hall. </w:t>
            </w:r>
          </w:p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45" w:lineRule="auto" w:before="42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McHoes, A.M. and Flynn, I.M., Understanding Operating System, 6th Edition, Course Technology, Cengage Learning, </w:t>
            </w:r>
            <w:r>
              <w:tab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2011.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16" w:right="345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H.M. Deitel, Operating Systems, 3rd Edition, Pearson Prentice Hall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Tanenbaum, Operating System: Design and Implementation, Prentice-Hall. </w:t>
            </w:r>
          </w:p>
          <w:p>
            <w:pPr>
              <w:autoSpaceDN w:val="0"/>
              <w:autoSpaceDE w:val="0"/>
              <w:widowControl/>
              <w:spacing w:line="194" w:lineRule="auto" w:before="44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>5.</w:t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D M Dhamdhere, Operating System – A Concept-Based Approach. 2006, Mc Graw-Hill. </w:t>
            </w:r>
          </w:p>
          <w:p>
            <w:pPr>
              <w:autoSpaceDN w:val="0"/>
              <w:autoSpaceDE w:val="0"/>
              <w:widowControl/>
              <w:spacing w:line="245" w:lineRule="auto" w:before="292" w:after="0"/>
              <w:ind w:left="108" w:right="77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Online: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http://elearning.utm.my </w:t>
            </w:r>
          </w:p>
        </w:tc>
      </w:tr>
    </w:tbl>
    <w:p>
      <w:pPr>
        <w:autoSpaceDN w:val="0"/>
        <w:autoSpaceDE w:val="0"/>
        <w:widowControl/>
        <w:spacing w:line="194" w:lineRule="auto" w:before="368" w:after="84"/>
        <w:ind w:left="1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Academic honesty and plagiarism: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069"/>
      </w:tblGrid>
      <w:tr>
        <w:trPr>
          <w:trHeight w:hRule="exact" w:val="1962"/>
        </w:trPr>
        <w:tc>
          <w:tcPr>
            <w:tcW w:type="dxa" w:w="100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6" w:after="0"/>
              <w:ind w:left="124" w:right="9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Assignments are individual tasks, not group activities (UNLESS EXPLICITLY INDICATED AS GROUP ACTIVITIES). Copying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work (texts, lab results, etc.) from other students/groups or sources is prohibited. Brief quotations are allowed and then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only if indicated as such. Existing texts should be reformulated with your own words to explain what you have read. You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are returning existing texts, and acknowledging the source as a reference is unacceptable. Be warned: students who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submit copied work will obtain a zero mark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for the assignment and exams, and the Faculty may take disciplinary steps.  It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is also unacceptable to do somebody else’s work, lend it to them, or make your work available to them to copy. </w:t>
            </w:r>
          </w:p>
        </w:tc>
      </w:tr>
    </w:tbl>
    <w:p>
      <w:pPr>
        <w:autoSpaceDN w:val="0"/>
        <w:autoSpaceDE w:val="0"/>
        <w:widowControl/>
        <w:spacing w:line="197" w:lineRule="auto" w:before="692" w:after="84"/>
        <w:ind w:left="1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Other additional information (Course policy, any specific instruction etc.):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069"/>
      </w:tblGrid>
      <w:tr>
        <w:trPr>
          <w:trHeight w:hRule="exact" w:val="234"/>
        </w:trPr>
        <w:tc>
          <w:tcPr>
            <w:tcW w:type="dxa" w:w="100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1"/>
          <w:pgMar w:top="540" w:right="866" w:bottom="73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34"/>
        <w:gridCol w:w="2034"/>
        <w:gridCol w:w="2034"/>
        <w:gridCol w:w="2034"/>
        <w:gridCol w:w="2034"/>
      </w:tblGrid>
      <w:tr>
        <w:trPr>
          <w:trHeight w:hRule="exact" w:val="374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Department/Faculty: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Computer Science/ Computing</w:t>
            </w:r>
          </w:p>
        </w:tc>
        <w:tc>
          <w:tcPr>
            <w:tcW w:type="dxa" w:w="1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Page: </w:t>
            </w:r>
          </w:p>
        </w:tc>
        <w:tc>
          <w:tcPr>
            <w:tcW w:type="dxa" w:w="41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 of 7 </w:t>
            </w:r>
          </w:p>
        </w:tc>
      </w:tr>
      <w:tr>
        <w:trPr>
          <w:trHeight w:hRule="exact" w:val="308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Course code: 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SECR 2043</w:t>
            </w:r>
          </w:p>
        </w:tc>
        <w:tc>
          <w:tcPr>
            <w:tcW w:type="dxa" w:w="283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Academic Session/Semester: </w:t>
            </w:r>
          </w:p>
        </w:tc>
        <w:tc>
          <w:tcPr>
            <w:tcW w:type="dxa" w:w="22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2024/2025 01 </w:t>
            </w:r>
          </w:p>
        </w:tc>
      </w:tr>
      <w:tr>
        <w:trPr>
          <w:trHeight w:hRule="exact" w:val="280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Course name: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OPERATING SYSTEMS</w:t>
            </w:r>
          </w:p>
        </w:tc>
        <w:tc>
          <w:tcPr>
            <w:tcW w:type="dxa" w:w="283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Pre/co requisite: </w:t>
            </w:r>
          </w:p>
        </w:tc>
        <w:tc>
          <w:tcPr>
            <w:tcW w:type="dxa" w:w="228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Credit hours:</w:t>
            </w:r>
          </w:p>
        </w:tc>
        <w:tc>
          <w:tcPr>
            <w:tcW w:type="dxa" w:w="28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068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034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240" w:after="484"/>
        <w:ind w:left="0" w:right="40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8"/>
        </w:rPr>
        <w:t xml:space="preserve">COURSE OUTLINE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169"/>
      </w:tblGrid>
      <w:tr>
        <w:trPr>
          <w:trHeight w:hRule="exact" w:val="8280"/>
        </w:trPr>
        <w:tc>
          <w:tcPr>
            <w:tcW w:type="dxa" w:w="100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5" w:lineRule="auto" w:before="40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Attendance is compulsory and will be taken in every lecture session. Students with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less than 80%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of total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attendance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CANNOT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sit for the final exam.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Students must always behave and follow the University’s dressing regulations and etiquette. 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5" w:lineRule="auto" w:before="46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3.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Exercises and tutorials will be given in class; some may be taken for assessment. Students who do not do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exercise will lose the coursework marks for the exercise. 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5" w:lineRule="auto" w:before="46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Assignments must be submitted on the due dates. Some points will be deducted for late submissions.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Assignments submitted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three days after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the due date will not be accepted. 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5" w:lineRule="auto" w:before="44" w:after="33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5.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Makeup exams will not be given, except to students who are sick and submit medical certificates confirmed by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UTM panel doctors. Makeup exams can only be given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  <w:u w:val="single"/>
              </w:rPr>
              <w:t>within one week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of the initial date of the exam.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4.00000000000006" w:type="dxa"/>
            </w:tblPr>
            <w:tblGrid>
              <w:gridCol w:w="1253"/>
              <w:gridCol w:w="1253"/>
              <w:gridCol w:w="1253"/>
              <w:gridCol w:w="1253"/>
              <w:gridCol w:w="1253"/>
              <w:gridCol w:w="1253"/>
              <w:gridCol w:w="1253"/>
              <w:gridCol w:w="1253"/>
            </w:tblGrid>
            <w:tr>
              <w:trPr>
                <w:trHeight w:hRule="exact" w:val="300"/>
              </w:trPr>
              <w:tc>
                <w:tcPr>
                  <w:tcW w:type="dxa" w:w="2542"/>
                  <w:gridSpan w:val="2"/>
                  <w:tcBorders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0"/>
                  <w:gridSpan w:val="3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PLO1 </w:t>
                  </w:r>
                </w:p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PLO3 </w:t>
                  </w:r>
                </w:p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PLO4 </w:t>
                  </w:r>
                </w:p>
              </w:tc>
              <w:tc>
                <w:tcPr>
                  <w:tcW w:type="dxa" w:w="1118"/>
                  <w:tcBorders>
                    <w:start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6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No.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Assesments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CLO1 </w:t>
                  </w:r>
                </w:p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CLO2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CLO3 </w:t>
                  </w:r>
                </w:p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CLO4 </w:t>
                  </w:r>
                </w:p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CLO5 </w:t>
                  </w:r>
                </w:p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Total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4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Lab 1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2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Lab 2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294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3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Lab 3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4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Project Demo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Project report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10 </w:t>
                  </w:r>
                </w:p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10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7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Quiz 1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8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Quiz 2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9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4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Mid Test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10 </w:t>
                  </w:r>
                </w:p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15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25 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10 </w:t>
                  </w:r>
                </w:p>
              </w:tc>
              <w:tc>
                <w:tcPr>
                  <w:tcW w:type="dxa" w:w="195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2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Final Exam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10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25 </w:t>
                  </w:r>
                </w:p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35 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2542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Total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20 </w:t>
                  </w:r>
                </w:p>
              </w:tc>
              <w:tc>
                <w:tcPr>
                  <w:tcW w:type="dxa" w:w="112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20 </w:t>
                  </w:r>
                </w:p>
              </w:tc>
              <w:tc>
                <w:tcPr>
                  <w:tcW w:type="dxa" w:w="112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3.199999999999818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25 </w:t>
                  </w:r>
                </w:p>
              </w:tc>
              <w:tc>
                <w:tcPr>
                  <w:tcW w:type="dxa" w:w="1120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15 </w:t>
                  </w:r>
                </w:p>
              </w:tc>
              <w:tc>
                <w:tcPr>
                  <w:tcW w:type="dxa" w:w="112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15 </w:t>
                  </w:r>
                </w:p>
              </w:tc>
              <w:tc>
                <w:tcPr>
                  <w:tcW w:type="dxa" w:w="111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bebfb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100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3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  <w:u w:val="single"/>
              </w:rPr>
              <w:t>Additional Notes: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7" w:lineRule="auto" w:before="8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All Labs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includes in Quiz or Test. 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Quiz 1 – Chapter 1 (Multiple Choice Questions, 20 questions) by QIU </w:t>
            </w:r>
          </w:p>
          <w:p>
            <w:pPr>
              <w:autoSpaceDN w:val="0"/>
              <w:autoSpaceDE w:val="0"/>
              <w:widowControl/>
              <w:spacing w:line="197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Quiz 2 – Chapter 3 and 4 (Multiple Choice Questions, 20 questions) by QIU </w:t>
            </w:r>
          </w:p>
          <w:p>
            <w:pPr>
              <w:autoSpaceDN w:val="0"/>
              <w:autoSpaceDE w:val="0"/>
              <w:widowControl/>
              <w:spacing w:line="197" w:lineRule="auto" w:before="8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Mid Test – Chapter 5 and Chapter 6 (Structured Questions) by UTM 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Final Test – Chapters 7,8,9,11 and 12 </w:t>
            </w:r>
          </w:p>
        </w:tc>
      </w:tr>
    </w:tbl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90"/>
        <w:gridCol w:w="3390"/>
        <w:gridCol w:w="3390"/>
      </w:tblGrid>
      <w:tr>
        <w:trPr>
          <w:trHeight w:hRule="exact" w:val="334"/>
        </w:trPr>
        <w:tc>
          <w:tcPr>
            <w:tcW w:type="dxa" w:w="12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1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Disclaimer: </w:t>
            </w:r>
          </w:p>
        </w:tc>
        <w:tc>
          <w:tcPr>
            <w:tcW w:type="dxa" w:w="11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53"/>
        </w:trPr>
        <w:tc>
          <w:tcPr>
            <w:tcW w:type="dxa" w:w="12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10" w:right="7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No one is allowed to use texts or excerpts from lectures or other teaching and learning activities at Universiti Teknologi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Malaysia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except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for his/her studies. In particular, making copies of the texts or excerpts in any form for publication 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distribution is strictly forbidden. While every effort has been made to ensure the accuracy of the information supplied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herein, Universiti Teknologi Malaysia cannot be held responsible for any errors or omissions. </w:t>
            </w:r>
          </w:p>
        </w:tc>
        <w:tc>
          <w:tcPr>
            <w:tcW w:type="dxa" w:w="110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41"/>
      <w:pgMar w:top="540" w:right="766" w:bottom="1440" w:left="96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