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E55B2" w14:textId="77777777" w:rsidR="004E14E7" w:rsidRDefault="004E14E7" w:rsidP="00CE6710">
      <w:pPr>
        <w:spacing w:line="360" w:lineRule="auto"/>
        <w:jc w:val="both"/>
        <w:rPr>
          <w:rFonts w:cs="Arial"/>
          <w:b/>
          <w:bCs/>
          <w:sz w:val="20"/>
          <w:szCs w:val="20"/>
        </w:rPr>
      </w:pPr>
    </w:p>
    <w:p w14:paraId="0A7B1308" w14:textId="1D1420E3" w:rsidR="00CE6710" w:rsidRPr="00FA4528" w:rsidRDefault="00CE6710" w:rsidP="00CE6710">
      <w:pPr>
        <w:spacing w:line="360" w:lineRule="auto"/>
        <w:jc w:val="both"/>
        <w:rPr>
          <w:rFonts w:cs="Arial"/>
          <w:b/>
          <w:bCs/>
          <w:sz w:val="20"/>
          <w:szCs w:val="20"/>
        </w:rPr>
      </w:pPr>
      <w:r w:rsidRPr="00FA4528">
        <w:rPr>
          <w:rFonts w:cs="Arial"/>
          <w:b/>
          <w:bCs/>
          <w:sz w:val="20"/>
          <w:szCs w:val="20"/>
        </w:rPr>
        <w:t>EXCELENTÍSSIMO SENHOR DOUTOR JUIZ DE DIREITO DA</w:t>
      </w:r>
      <w:r w:rsidR="00AD4BB1" w:rsidRPr="00FA4528">
        <w:rPr>
          <w:rFonts w:cs="Arial"/>
          <w:b/>
          <w:bCs/>
          <w:sz w:val="20"/>
          <w:szCs w:val="20"/>
        </w:rPr>
        <w:t xml:space="preserve"> </w:t>
      </w:r>
      <w:r w:rsidR="00562768">
        <w:rPr>
          <w:rFonts w:cs="Arial"/>
          <w:b/>
          <w:bCs/>
          <w:sz w:val="20"/>
          <w:szCs w:val="20"/>
        </w:rPr>
        <w:t>13</w:t>
      </w:r>
      <w:r w:rsidRPr="00FA4528">
        <w:rPr>
          <w:rFonts w:cs="Arial"/>
          <w:b/>
          <w:bCs/>
          <w:sz w:val="20"/>
          <w:szCs w:val="20"/>
        </w:rPr>
        <w:t xml:space="preserve">ª VARA CÍVEL DA COMARCA DE </w:t>
      </w:r>
      <w:r w:rsidR="00E63B84" w:rsidRPr="00E63B84">
        <w:rPr>
          <w:rFonts w:cs="Arial"/>
          <w:b/>
          <w:bCs/>
          <w:sz w:val="20"/>
          <w:szCs w:val="20"/>
        </w:rPr>
        <w:t>RECIFE - PE</w:t>
      </w:r>
    </w:p>
    <w:p w14:paraId="2E95C9D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bCs/>
          <w:sz w:val="20"/>
          <w:szCs w:val="20"/>
        </w:rPr>
      </w:pPr>
    </w:p>
    <w:p w14:paraId="436DE05A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6944B7F5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C5214F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43FBDF5D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0B4C821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226E6F8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1BA8510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6B8F6E8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891432F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7CB4DBE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4D7272F9" w14:textId="77777777" w:rsidR="00CE6710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139F7D9E" w14:textId="77777777" w:rsidR="00D91382" w:rsidRDefault="00D91382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763EC309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7C42691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0D254334" w14:textId="77777777" w:rsidR="001A0433" w:rsidRDefault="001A0433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</w:p>
    <w:p w14:paraId="3AB1AB86" w14:textId="7E1AECA0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sz w:val="20"/>
          <w:szCs w:val="20"/>
        </w:rPr>
      </w:pPr>
      <w:r w:rsidRPr="00FA4528">
        <w:rPr>
          <w:rFonts w:cs="Arial"/>
          <w:b/>
          <w:sz w:val="20"/>
          <w:szCs w:val="20"/>
        </w:rPr>
        <w:t xml:space="preserve">Processo nº </w:t>
      </w:r>
      <w:r w:rsidR="00E63B84" w:rsidRPr="00E63B84">
        <w:rPr>
          <w:b/>
          <w:bCs/>
          <w:color w:val="000000"/>
          <w:sz w:val="20"/>
          <w:szCs w:val="20"/>
          <w:shd w:val="clear" w:color="auto" w:fill="FAFAFA"/>
        </w:rPr>
        <w:t>0005614-90.2016.8.17.2001</w:t>
      </w:r>
    </w:p>
    <w:p w14:paraId="4D0E1131" w14:textId="77777777" w:rsidR="00CE6710" w:rsidRPr="00FA4528" w:rsidRDefault="00CE6710" w:rsidP="00CE6710">
      <w:pPr>
        <w:pStyle w:val="PargrafodaLista"/>
        <w:spacing w:line="360" w:lineRule="auto"/>
        <w:ind w:left="0"/>
        <w:jc w:val="both"/>
        <w:rPr>
          <w:rFonts w:cs="Arial"/>
          <w:b/>
          <w:bCs/>
          <w:sz w:val="20"/>
          <w:szCs w:val="20"/>
        </w:rPr>
      </w:pPr>
    </w:p>
    <w:p w14:paraId="2FB652A7" w14:textId="5B972CA1" w:rsidR="00CE6710" w:rsidRPr="00FA4528" w:rsidRDefault="00E63B84" w:rsidP="005E0909">
      <w:pPr>
        <w:spacing w:line="360" w:lineRule="auto"/>
        <w:contextualSpacing/>
        <w:jc w:val="both"/>
        <w:rPr>
          <w:rFonts w:eastAsia="MS Gothic" w:cs="Arial"/>
          <w:sz w:val="20"/>
          <w:szCs w:val="20"/>
        </w:rPr>
      </w:pPr>
      <w:r>
        <w:t>BOMPRECO SUPERMERCADOS DO NORDESTE LTDA., devidamente qualificado nos autos do CUMPRIMENTO DE SENTENÇA em epígrafe, que move em face de {{reu}}, vem, respeitosamente, à presença de V. Excelência, em atenção ao r. despacho de ID 202089268, expor e requerer o quanto segue:</w:t>
      </w:r>
    </w:p>
    <w:p w14:paraId="008D9FF2" w14:textId="4E4D60A0" w:rsidR="00CE6710" w:rsidRPr="00FA4528" w:rsidRDefault="00CE6710" w:rsidP="00CE6710">
      <w:pPr>
        <w:spacing w:line="360" w:lineRule="auto"/>
        <w:contextualSpacing/>
        <w:jc w:val="both"/>
        <w:rPr>
          <w:rFonts w:eastAsia="MS Gothic" w:cs="Arial"/>
          <w:sz w:val="20"/>
          <w:szCs w:val="20"/>
        </w:rPr>
      </w:pPr>
    </w:p>
    <w:p w14:paraId="098AE000" w14:textId="233BEE3F" w:rsidR="00487EAD" w:rsidRPr="00FA4528" w:rsidRDefault="00487EAD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>
        <w:t>Inicialmente, requer seja determinada a imediata transferência dos valores bloqueados judicialmente nas contas da Executada (ID nº 182180733), com os devidos acréscimos legais, para a conta bancária de titularidade da {{autor}}, conforme dados abaixo:</w:t>
      </w:r>
    </w:p>
    <w:p w14:paraId="6027145C" w14:textId="77777777" w:rsidR="00CE6710" w:rsidRDefault="00CE6710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24D5F3CF" w14:textId="284FB539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Titular da conta:</w:t>
      </w:r>
      <w:r w:rsidRPr="00FA4528">
        <w:rPr>
          <w:rFonts w:eastAsia="Times New Roman" w:cs="Arial"/>
          <w:sz w:val="20"/>
          <w:szCs w:val="20"/>
        </w:rPr>
        <w:t xml:space="preserve"> </w:t>
      </w:r>
      <w:r w:rsidRPr="006372C3">
        <w:rPr>
          <w:rFonts w:eastAsia="Times New Roman" w:cs="Arial"/>
          <w:sz w:val="20"/>
          <w:szCs w:val="20"/>
        </w:rPr>
        <w:t>BOMPRECO SUPERMERCADOS DO NORDESTE LTDA</w:t>
      </w:r>
      <w:r w:rsidRPr="00FA4528">
        <w:rPr>
          <w:rFonts w:eastAsia="Times New Roman" w:cs="Arial"/>
          <w:sz w:val="20"/>
          <w:szCs w:val="20"/>
        </w:rPr>
        <w:t>;</w:t>
      </w:r>
    </w:p>
    <w:p w14:paraId="3EF71AA6" w14:textId="4D09D3C2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CNPJ:</w:t>
      </w:r>
      <w:r w:rsidRPr="00FA4528">
        <w:rPr>
          <w:rFonts w:eastAsia="Times New Roman" w:cs="Arial"/>
          <w:sz w:val="20"/>
          <w:szCs w:val="20"/>
        </w:rPr>
        <w:t xml:space="preserve"> </w:t>
      </w:r>
      <w:r w:rsidR="00AE189D" w:rsidRPr="00AE189D">
        <w:rPr>
          <w:rFonts w:eastAsia="Times New Roman" w:cs="Arial"/>
          <w:sz w:val="20"/>
          <w:szCs w:val="20"/>
        </w:rPr>
        <w:t>13.004.510/0001-89</w:t>
      </w:r>
      <w:r w:rsidRPr="00FA4528">
        <w:rPr>
          <w:rFonts w:eastAsia="Times New Roman" w:cs="Arial"/>
          <w:sz w:val="20"/>
          <w:szCs w:val="20"/>
        </w:rPr>
        <w:t>;</w:t>
      </w:r>
    </w:p>
    <w:p w14:paraId="28C632F7" w14:textId="77777777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Banco:</w:t>
      </w:r>
      <w:r w:rsidRPr="00FA4528">
        <w:rPr>
          <w:rFonts w:eastAsia="Times New Roman" w:cs="Arial"/>
          <w:sz w:val="20"/>
          <w:szCs w:val="20"/>
        </w:rPr>
        <w:t xml:space="preserve"> Banco </w:t>
      </w:r>
      <w:r>
        <w:rPr>
          <w:rFonts w:eastAsia="Times New Roman" w:cs="Arial"/>
          <w:sz w:val="20"/>
          <w:szCs w:val="20"/>
        </w:rPr>
        <w:t>do Brasil</w:t>
      </w:r>
      <w:r w:rsidRPr="00FA4528">
        <w:rPr>
          <w:rFonts w:eastAsia="Times New Roman" w:cs="Arial"/>
          <w:sz w:val="20"/>
          <w:szCs w:val="20"/>
        </w:rPr>
        <w:t>;</w:t>
      </w:r>
    </w:p>
    <w:p w14:paraId="569DED58" w14:textId="77777777" w:rsidR="006372C3" w:rsidRPr="00FA4528" w:rsidRDefault="006372C3" w:rsidP="006372C3">
      <w:pPr>
        <w:pStyle w:val="PargrafodaLista"/>
        <w:spacing w:line="360" w:lineRule="auto"/>
        <w:ind w:left="0"/>
        <w:jc w:val="center"/>
        <w:rPr>
          <w:rFonts w:eastAsia="Times New Roman" w:cs="Arial"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Agência</w:t>
      </w:r>
      <w:r w:rsidRPr="00FA4528">
        <w:rPr>
          <w:rFonts w:eastAsia="Times New Roman" w:cs="Arial"/>
          <w:sz w:val="20"/>
          <w:szCs w:val="20"/>
        </w:rPr>
        <w:t xml:space="preserve"> nº </w:t>
      </w:r>
      <w:r>
        <w:rPr>
          <w:rFonts w:eastAsia="Times New Roman" w:cs="Arial"/>
          <w:sz w:val="20"/>
          <w:szCs w:val="20"/>
        </w:rPr>
        <w:t>3400-2</w:t>
      </w:r>
      <w:r w:rsidRPr="00FA4528">
        <w:rPr>
          <w:rFonts w:eastAsia="Times New Roman" w:cs="Arial"/>
          <w:sz w:val="20"/>
          <w:szCs w:val="20"/>
        </w:rPr>
        <w:t>;</w:t>
      </w:r>
    </w:p>
    <w:p w14:paraId="421884FF" w14:textId="2D7AFBDD" w:rsidR="006372C3" w:rsidRDefault="006372C3" w:rsidP="006372C3">
      <w:pPr>
        <w:pStyle w:val="PargrafodaLista"/>
        <w:spacing w:line="360" w:lineRule="auto"/>
        <w:ind w:left="0"/>
        <w:jc w:val="center"/>
        <w:rPr>
          <w:b/>
          <w:bCs/>
          <w:sz w:val="20"/>
          <w:szCs w:val="20"/>
        </w:rPr>
      </w:pPr>
      <w:r w:rsidRPr="00FA4528">
        <w:rPr>
          <w:rFonts w:eastAsia="Times New Roman" w:cs="Arial"/>
          <w:b/>
          <w:bCs/>
          <w:sz w:val="20"/>
          <w:szCs w:val="20"/>
        </w:rPr>
        <w:t>Conta Corrente</w:t>
      </w:r>
      <w:r w:rsidRPr="00FA4528">
        <w:rPr>
          <w:rFonts w:eastAsia="Times New Roman" w:cs="Arial"/>
          <w:sz w:val="20"/>
          <w:szCs w:val="20"/>
        </w:rPr>
        <w:t xml:space="preserve"> nº </w:t>
      </w:r>
      <w:r>
        <w:rPr>
          <w:rFonts w:eastAsia="Times New Roman" w:cs="Arial"/>
          <w:sz w:val="20"/>
          <w:szCs w:val="20"/>
        </w:rPr>
        <w:t>58</w:t>
      </w:r>
      <w:r w:rsidR="00833C16">
        <w:rPr>
          <w:rFonts w:eastAsia="Times New Roman" w:cs="Arial"/>
          <w:sz w:val="20"/>
          <w:szCs w:val="20"/>
        </w:rPr>
        <w:t>44</w:t>
      </w:r>
      <w:r>
        <w:rPr>
          <w:rFonts w:eastAsia="Times New Roman" w:cs="Arial"/>
          <w:sz w:val="20"/>
          <w:szCs w:val="20"/>
        </w:rPr>
        <w:t>-</w:t>
      </w:r>
      <w:r w:rsidR="00833C16">
        <w:rPr>
          <w:rFonts w:eastAsia="Times New Roman" w:cs="Arial"/>
          <w:sz w:val="20"/>
          <w:szCs w:val="20"/>
        </w:rPr>
        <w:t>0</w:t>
      </w:r>
      <w:r w:rsidRPr="00FA4528">
        <w:rPr>
          <w:rFonts w:eastAsia="Times New Roman" w:cs="Arial"/>
          <w:sz w:val="20"/>
          <w:szCs w:val="20"/>
        </w:rPr>
        <w:t>.</w:t>
      </w:r>
    </w:p>
    <w:p w14:paraId="72E56AE9" w14:textId="77777777" w:rsidR="006372C3" w:rsidRDefault="006372C3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73340A5F" w14:textId="77777777" w:rsidR="001A0433" w:rsidRPr="00FA4528" w:rsidRDefault="001A0433" w:rsidP="00CE6710">
      <w:pPr>
        <w:pStyle w:val="PargrafodaLista"/>
        <w:spacing w:line="360" w:lineRule="auto"/>
        <w:ind w:left="0"/>
        <w:rPr>
          <w:b/>
          <w:bCs/>
          <w:sz w:val="20"/>
          <w:szCs w:val="20"/>
        </w:rPr>
      </w:pPr>
    </w:p>
    <w:p w14:paraId="55A0B3C0" w14:textId="36766F14" w:rsidR="00C11DC3" w:rsidRDefault="001A0433" w:rsidP="00141AEF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No mais</w:t>
      </w:r>
      <w:r w:rsidR="00A76CAC" w:rsidRPr="00A76CAC">
        <w:rPr>
          <w:sz w:val="20"/>
          <w:szCs w:val="20"/>
        </w:rPr>
        <w:t>,</w:t>
      </w:r>
      <w:r w:rsidR="00314457">
        <w:rPr>
          <w:sz w:val="20"/>
          <w:szCs w:val="20"/>
        </w:rPr>
        <w:t xml:space="preserve"> considerando que</w:t>
      </w:r>
      <w:r w:rsidR="00314457" w:rsidRPr="00314457">
        <w:rPr>
          <w:sz w:val="20"/>
          <w:szCs w:val="20"/>
        </w:rPr>
        <w:t xml:space="preserve"> o valor bloqueado até o momento não foi suficiente para a integral satisfação do crédito, requer-se o prosseguimento da execução com a realização de nova tentativa de bloqueio de ativos financeiros da Executada, por meio do sistema </w:t>
      </w:r>
      <w:r w:rsidR="00314457" w:rsidRPr="00427463">
        <w:rPr>
          <w:b/>
          <w:bCs/>
          <w:i/>
          <w:iCs/>
          <w:sz w:val="20"/>
          <w:szCs w:val="20"/>
        </w:rPr>
        <w:t>SISBAJUD</w:t>
      </w:r>
      <w:r w:rsidR="00314457" w:rsidRPr="00314457">
        <w:rPr>
          <w:sz w:val="20"/>
          <w:szCs w:val="20"/>
        </w:rPr>
        <w:t>, modalidade “</w:t>
      </w:r>
      <w:r w:rsidR="00314457" w:rsidRPr="00427463">
        <w:rPr>
          <w:b/>
          <w:bCs/>
          <w:i/>
          <w:iCs/>
          <w:sz w:val="20"/>
          <w:szCs w:val="20"/>
        </w:rPr>
        <w:t>teimosinha</w:t>
      </w:r>
      <w:r w:rsidR="00314457" w:rsidRPr="00314457">
        <w:rPr>
          <w:sz w:val="20"/>
          <w:szCs w:val="20"/>
        </w:rPr>
        <w:t xml:space="preserve">”, até o montante de </w:t>
      </w:r>
      <w:r w:rsidR="00314457" w:rsidRPr="00314457">
        <w:rPr>
          <w:b/>
          <w:bCs/>
          <w:sz w:val="20"/>
          <w:szCs w:val="20"/>
        </w:rPr>
        <w:t>R$ 44.262,36</w:t>
      </w:r>
      <w:r w:rsidR="00314457" w:rsidRPr="00314457">
        <w:rPr>
          <w:sz w:val="20"/>
          <w:szCs w:val="20"/>
        </w:rPr>
        <w:t xml:space="preserve"> (quarenta e quatro mil, duzentos e sessenta e dois reais e trinta e seis centavos</w:t>
      </w:r>
      <w:r w:rsidR="00314457">
        <w:rPr>
          <w:sz w:val="20"/>
          <w:szCs w:val="20"/>
        </w:rPr>
        <w:t xml:space="preserve"> – </w:t>
      </w:r>
      <w:r w:rsidR="00314457" w:rsidRPr="00314457">
        <w:rPr>
          <w:b/>
          <w:bCs/>
          <w:sz w:val="20"/>
          <w:szCs w:val="20"/>
        </w:rPr>
        <w:t>doc. 01</w:t>
      </w:r>
      <w:r w:rsidR="00314457" w:rsidRPr="00314457">
        <w:rPr>
          <w:sz w:val="20"/>
          <w:szCs w:val="20"/>
        </w:rPr>
        <w:t>), nos termos do artigo 854 do Código de Processo Civil.</w:t>
      </w:r>
    </w:p>
    <w:p w14:paraId="158C7407" w14:textId="77777777" w:rsidR="001F0E67" w:rsidRDefault="001F0E67" w:rsidP="001F0E67">
      <w:pPr>
        <w:pStyle w:val="PargrafodaLista"/>
        <w:spacing w:line="360" w:lineRule="auto"/>
        <w:ind w:left="0"/>
        <w:jc w:val="both"/>
        <w:rPr>
          <w:sz w:val="20"/>
          <w:szCs w:val="20"/>
        </w:rPr>
      </w:pPr>
    </w:p>
    <w:p w14:paraId="2FF7FE04" w14:textId="5753CE45" w:rsidR="00CE6710" w:rsidRDefault="00D91382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D91382">
        <w:rPr>
          <w:sz w:val="20"/>
          <w:szCs w:val="20"/>
        </w:rPr>
        <w:t xml:space="preserve">Requer, ainda, </w:t>
      </w:r>
      <w:r w:rsidR="001F0E67" w:rsidRPr="001F0E67">
        <w:rPr>
          <w:sz w:val="20"/>
          <w:szCs w:val="20"/>
        </w:rPr>
        <w:t xml:space="preserve">a expedição de ordem de bloqueio via sistema </w:t>
      </w:r>
      <w:r w:rsidR="001F0E67" w:rsidRPr="00427463">
        <w:rPr>
          <w:b/>
          <w:bCs/>
          <w:i/>
          <w:iCs/>
          <w:sz w:val="20"/>
          <w:szCs w:val="20"/>
        </w:rPr>
        <w:t>RENAJUD</w:t>
      </w:r>
      <w:r w:rsidR="001F0E67" w:rsidRPr="001F0E67">
        <w:rPr>
          <w:sz w:val="20"/>
          <w:szCs w:val="20"/>
        </w:rPr>
        <w:t>, para fins de localização e eventual restrição de veículos registrados em nome da Executada</w:t>
      </w:r>
      <w:r w:rsidRPr="00D91382">
        <w:rPr>
          <w:sz w:val="20"/>
          <w:szCs w:val="20"/>
        </w:rPr>
        <w:t>.</w:t>
      </w:r>
    </w:p>
    <w:p w14:paraId="30D56B49" w14:textId="77777777" w:rsidR="002C2EC1" w:rsidRPr="002C2EC1" w:rsidRDefault="002C2EC1" w:rsidP="002C2EC1">
      <w:pPr>
        <w:spacing w:line="360" w:lineRule="auto"/>
        <w:rPr>
          <w:sz w:val="20"/>
          <w:szCs w:val="20"/>
        </w:rPr>
      </w:pPr>
    </w:p>
    <w:p w14:paraId="798650C4" w14:textId="7571913E" w:rsidR="002C2EC1" w:rsidRDefault="002C2EC1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2C2EC1">
        <w:rPr>
          <w:sz w:val="20"/>
          <w:szCs w:val="20"/>
        </w:rPr>
        <w:t xml:space="preserve">Requer, também, a expedição de ofício à Receita Federal do Brasil para consulta ao sistema </w:t>
      </w:r>
      <w:r w:rsidRPr="002C2EC1">
        <w:rPr>
          <w:b/>
          <w:bCs/>
          <w:sz w:val="20"/>
          <w:szCs w:val="20"/>
        </w:rPr>
        <w:t>DOI (Declarações de Operações Imobiliárias)</w:t>
      </w:r>
      <w:r w:rsidRPr="002C2EC1">
        <w:rPr>
          <w:sz w:val="20"/>
          <w:szCs w:val="20"/>
        </w:rPr>
        <w:t>, com a finalidade de identificar a existência de bens imóveis em nome da Executada, visando à efetiva satisfação do crédito exequendo.</w:t>
      </w:r>
    </w:p>
    <w:p w14:paraId="2055A5AB" w14:textId="77777777" w:rsidR="002C2EC1" w:rsidRPr="00427463" w:rsidRDefault="002C2EC1" w:rsidP="00427463">
      <w:pPr>
        <w:spacing w:line="360" w:lineRule="auto"/>
        <w:rPr>
          <w:sz w:val="20"/>
          <w:szCs w:val="20"/>
        </w:rPr>
      </w:pPr>
    </w:p>
    <w:p w14:paraId="27F5EB6E" w14:textId="1C097089" w:rsidR="002C2EC1" w:rsidRDefault="00427463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427463">
        <w:rPr>
          <w:sz w:val="20"/>
          <w:szCs w:val="20"/>
        </w:rPr>
        <w:t xml:space="preserve">Com fundamento no artigo 517, §2º, do CPC, requer a expedição de certidão de teor integral para fins de protesto extrajudicial da sentença. Ademais, requer a inclusão do nome da Executada nos cadastros de inadimplentes, por meio do sistema </w:t>
      </w:r>
      <w:r w:rsidRPr="00427463">
        <w:rPr>
          <w:b/>
          <w:bCs/>
          <w:i/>
          <w:iCs/>
          <w:sz w:val="20"/>
          <w:szCs w:val="20"/>
        </w:rPr>
        <w:t>SERASAJUD</w:t>
      </w:r>
      <w:r w:rsidRPr="00427463">
        <w:rPr>
          <w:sz w:val="20"/>
          <w:szCs w:val="20"/>
        </w:rPr>
        <w:t>, nos termos do artigo 782, §3º, do CPC.</w:t>
      </w:r>
    </w:p>
    <w:p w14:paraId="4DD50C27" w14:textId="77777777" w:rsidR="00B60922" w:rsidRPr="00A3064C" w:rsidRDefault="00B60922" w:rsidP="007C7727">
      <w:pPr>
        <w:spacing w:line="360" w:lineRule="auto"/>
        <w:rPr>
          <w:sz w:val="20"/>
          <w:szCs w:val="20"/>
        </w:rPr>
      </w:pPr>
    </w:p>
    <w:p w14:paraId="61899890" w14:textId="0968B5A9" w:rsidR="00DE1861" w:rsidRDefault="00DE1861" w:rsidP="00CE6710">
      <w:pPr>
        <w:pStyle w:val="PargrafodaLista"/>
        <w:numPr>
          <w:ilvl w:val="0"/>
          <w:numId w:val="1"/>
        </w:numPr>
        <w:spacing w:line="360" w:lineRule="auto"/>
        <w:ind w:left="0" w:firstLine="0"/>
        <w:jc w:val="both"/>
        <w:rPr>
          <w:sz w:val="20"/>
          <w:szCs w:val="20"/>
        </w:rPr>
      </w:pPr>
      <w:r w:rsidRPr="00DE1861">
        <w:rPr>
          <w:sz w:val="20"/>
          <w:szCs w:val="20"/>
        </w:rPr>
        <w:t>Por fim, requer seja concedido prazo suplementar de 1</w:t>
      </w:r>
      <w:r>
        <w:rPr>
          <w:sz w:val="20"/>
          <w:szCs w:val="20"/>
        </w:rPr>
        <w:t>5</w:t>
      </w:r>
      <w:r w:rsidRPr="00DE1861">
        <w:rPr>
          <w:sz w:val="20"/>
          <w:szCs w:val="20"/>
        </w:rPr>
        <w:t xml:space="preserve"> (</w:t>
      </w:r>
      <w:r>
        <w:rPr>
          <w:sz w:val="20"/>
          <w:szCs w:val="20"/>
        </w:rPr>
        <w:t>quinze</w:t>
      </w:r>
      <w:r w:rsidRPr="00DE1861">
        <w:rPr>
          <w:sz w:val="20"/>
          <w:szCs w:val="20"/>
        </w:rPr>
        <w:t>) dias para o recolhimento das custas necessárias ao cumprimento das diligências ora requeridas.</w:t>
      </w:r>
    </w:p>
    <w:p w14:paraId="00D44B7A" w14:textId="77777777" w:rsidR="00CE6710" w:rsidRDefault="00CE6710" w:rsidP="00EB4A54">
      <w:pPr>
        <w:spacing w:line="360" w:lineRule="auto"/>
        <w:rPr>
          <w:rFonts w:cs="Arial"/>
          <w:sz w:val="20"/>
          <w:szCs w:val="20"/>
        </w:rPr>
      </w:pPr>
    </w:p>
    <w:p w14:paraId="6B603B18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>Termos em que,</w:t>
      </w:r>
    </w:p>
    <w:p w14:paraId="65C7F543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>Pede deferimento.</w:t>
      </w:r>
    </w:p>
    <w:p w14:paraId="43190626" w14:textId="43F9CE5A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rFonts w:cs="Arial"/>
          <w:sz w:val="20"/>
          <w:szCs w:val="20"/>
        </w:rPr>
        <w:t xml:space="preserve">São Paulo, </w:t>
      </w:r>
      <w:r w:rsidR="00EB4A54">
        <w:rPr>
          <w:rFonts w:cs="Arial"/>
          <w:sz w:val="20"/>
          <w:szCs w:val="20"/>
        </w:rPr>
        <w:t>16</w:t>
      </w:r>
      <w:r w:rsidRPr="00FA4528">
        <w:rPr>
          <w:rFonts w:cs="Arial"/>
          <w:sz w:val="20"/>
          <w:szCs w:val="20"/>
        </w:rPr>
        <w:t xml:space="preserve"> de </w:t>
      </w:r>
      <w:r w:rsidR="007C7727">
        <w:rPr>
          <w:rFonts w:cs="Arial"/>
          <w:sz w:val="20"/>
          <w:szCs w:val="20"/>
        </w:rPr>
        <w:t>ma</w:t>
      </w:r>
      <w:r w:rsidR="00EB4A54">
        <w:rPr>
          <w:rFonts w:cs="Arial"/>
          <w:sz w:val="20"/>
          <w:szCs w:val="20"/>
        </w:rPr>
        <w:t>i</w:t>
      </w:r>
      <w:r w:rsidR="007C7727">
        <w:rPr>
          <w:rFonts w:cs="Arial"/>
          <w:sz w:val="20"/>
          <w:szCs w:val="20"/>
        </w:rPr>
        <w:t>o</w:t>
      </w:r>
      <w:r w:rsidRPr="00FA4528">
        <w:rPr>
          <w:rFonts w:cs="Arial"/>
          <w:sz w:val="20"/>
          <w:szCs w:val="20"/>
        </w:rPr>
        <w:t xml:space="preserve"> de 2025</w:t>
      </w:r>
    </w:p>
    <w:p w14:paraId="320DAE7B" w14:textId="7A9E1A4C" w:rsidR="00CE6710" w:rsidRPr="00FA4528" w:rsidRDefault="006E4CC6" w:rsidP="006E4CC6">
      <w:pPr>
        <w:tabs>
          <w:tab w:val="left" w:pos="5895"/>
        </w:tabs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51EB73E2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</w:p>
    <w:p w14:paraId="50C97EB7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</w:p>
    <w:p w14:paraId="5D0F159C" w14:textId="77777777" w:rsidR="00CE6710" w:rsidRPr="00FA4528" w:rsidRDefault="00CE6710" w:rsidP="00CE6710">
      <w:pPr>
        <w:spacing w:line="360" w:lineRule="auto"/>
        <w:jc w:val="center"/>
        <w:rPr>
          <w:rFonts w:cs="Arial"/>
          <w:sz w:val="20"/>
          <w:szCs w:val="20"/>
        </w:rPr>
      </w:pPr>
      <w:r w:rsidRPr="00FA4528">
        <w:rPr>
          <w:b/>
          <w:bCs/>
          <w:sz w:val="20"/>
          <w:szCs w:val="20"/>
        </w:rPr>
        <w:t>MAURICIO MARQUES DOMINGUES</w:t>
      </w:r>
    </w:p>
    <w:p w14:paraId="2F235C0F" w14:textId="3562525E" w:rsidR="00100ACD" w:rsidRPr="00FA4528" w:rsidRDefault="00CE6710" w:rsidP="00DE1861">
      <w:pPr>
        <w:spacing w:line="360" w:lineRule="auto"/>
        <w:jc w:val="center"/>
        <w:rPr>
          <w:rFonts w:eastAsia="Verdana" w:cs="Verdana"/>
          <w:sz w:val="20"/>
          <w:szCs w:val="20"/>
        </w:rPr>
      </w:pPr>
      <w:r w:rsidRPr="00FA4528">
        <w:rPr>
          <w:b/>
          <w:bCs/>
          <w:sz w:val="20"/>
          <w:szCs w:val="20"/>
        </w:rPr>
        <w:t>OAB/SP 175.513</w:t>
      </w:r>
    </w:p>
    <w:p w14:paraId="6E74FF80" w14:textId="77777777" w:rsidR="00100ACD" w:rsidRPr="00FA4528" w:rsidRDefault="00100ACD" w:rsidP="517549D8">
      <w:pPr>
        <w:rPr>
          <w:rFonts w:eastAsia="Verdana" w:cs="Verdana"/>
          <w:sz w:val="20"/>
          <w:szCs w:val="20"/>
        </w:rPr>
      </w:pPr>
    </w:p>
    <w:sectPr w:rsidR="00100ACD" w:rsidRPr="00FA4528" w:rsidSect="00A022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125F9" w14:textId="77777777" w:rsidR="00311ECA" w:rsidRDefault="00311ECA" w:rsidP="000E6542">
      <w:r>
        <w:separator/>
      </w:r>
    </w:p>
  </w:endnote>
  <w:endnote w:type="continuationSeparator" w:id="0">
    <w:p w14:paraId="5E2A4A2C" w14:textId="77777777" w:rsidR="00311ECA" w:rsidRDefault="00311ECA" w:rsidP="000E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737FF" w14:textId="77777777" w:rsidR="00100ACD" w:rsidRDefault="00100A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67206" w14:textId="65E1A963" w:rsidR="00DD19BF" w:rsidRDefault="00247D55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61AEB" wp14:editId="14167810">
          <wp:simplePos x="0" y="0"/>
          <wp:positionH relativeFrom="column">
            <wp:posOffset>-1099185</wp:posOffset>
          </wp:positionH>
          <wp:positionV relativeFrom="paragraph">
            <wp:posOffset>-292735</wp:posOffset>
          </wp:positionV>
          <wp:extent cx="7590790" cy="974090"/>
          <wp:effectExtent l="0" t="0" r="0" b="0"/>
          <wp:wrapNone/>
          <wp:docPr id="1074126818" name="Imagem 1" descr="Uma imagem contendo Padrão do plano de 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4126818" name="Imagem 1" descr="Uma imagem contendo Padrão do plano de fund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926" b="1"/>
                  <a:stretch/>
                </pic:blipFill>
                <pic:spPr bwMode="auto">
                  <a:xfrm>
                    <a:off x="0" y="0"/>
                    <a:ext cx="7590790" cy="974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FAEC0" w14:textId="77777777" w:rsidR="00100ACD" w:rsidRDefault="00100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3B656" w14:textId="77777777" w:rsidR="00311ECA" w:rsidRDefault="00311ECA" w:rsidP="000E6542">
      <w:r>
        <w:separator/>
      </w:r>
    </w:p>
  </w:footnote>
  <w:footnote w:type="continuationSeparator" w:id="0">
    <w:p w14:paraId="51C72714" w14:textId="77777777" w:rsidR="00311ECA" w:rsidRDefault="00311ECA" w:rsidP="000E6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DD069" w14:textId="77777777" w:rsidR="00100ACD" w:rsidRDefault="00100A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C6CF8" w14:textId="0A8E3D41" w:rsidR="000E6542" w:rsidRDefault="009C6A41">
    <w:pPr>
      <w:pStyle w:val="Cabealho"/>
    </w:pPr>
    <w:r>
      <w:rPr>
        <w:noProof/>
      </w:rPr>
      <w:drawing>
        <wp:inline distT="0" distB="0" distL="0" distR="0" wp14:anchorId="0DD09F56" wp14:editId="2EE9A243">
          <wp:extent cx="1732289" cy="790575"/>
          <wp:effectExtent l="0" t="0" r="1270" b="0"/>
          <wp:docPr id="1916029742" name="Imagem 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6029742" name="Imagem 2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08" t="1987" r="72054" b="90063"/>
                  <a:stretch/>
                </pic:blipFill>
                <pic:spPr bwMode="auto">
                  <a:xfrm>
                    <a:off x="0" y="0"/>
                    <a:ext cx="1754376" cy="8006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E4FD3" w14:textId="77777777" w:rsidR="00100ACD" w:rsidRDefault="00100A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C489C"/>
    <w:multiLevelType w:val="hybridMultilevel"/>
    <w:tmpl w:val="D4C8A4BE"/>
    <w:lvl w:ilvl="0" w:tplc="B88EC4E2">
      <w:start w:val="1"/>
      <w:numFmt w:val="decimal"/>
      <w:lvlText w:val="%1."/>
      <w:lvlJc w:val="left"/>
      <w:pPr>
        <w:ind w:left="1065" w:hanging="705"/>
      </w:pPr>
      <w:rPr>
        <w:rFonts w:eastAsia="MS Gothic" w:cs="Arial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5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42"/>
    <w:rsid w:val="00005AB6"/>
    <w:rsid w:val="000104B4"/>
    <w:rsid w:val="00022FFB"/>
    <w:rsid w:val="000828B5"/>
    <w:rsid w:val="000E6542"/>
    <w:rsid w:val="00100ACD"/>
    <w:rsid w:val="00160F6C"/>
    <w:rsid w:val="001A0433"/>
    <w:rsid w:val="001F0E67"/>
    <w:rsid w:val="002445C8"/>
    <w:rsid w:val="00244D55"/>
    <w:rsid w:val="00247D55"/>
    <w:rsid w:val="00260157"/>
    <w:rsid w:val="002729D6"/>
    <w:rsid w:val="002C2EC1"/>
    <w:rsid w:val="00311ECA"/>
    <w:rsid w:val="00314457"/>
    <w:rsid w:val="003A76A3"/>
    <w:rsid w:val="00427463"/>
    <w:rsid w:val="00487EAD"/>
    <w:rsid w:val="004E14E7"/>
    <w:rsid w:val="00557554"/>
    <w:rsid w:val="00562768"/>
    <w:rsid w:val="00583F41"/>
    <w:rsid w:val="00587AA0"/>
    <w:rsid w:val="005E0909"/>
    <w:rsid w:val="005E1269"/>
    <w:rsid w:val="006372C3"/>
    <w:rsid w:val="006774B9"/>
    <w:rsid w:val="006E4CC6"/>
    <w:rsid w:val="00754B31"/>
    <w:rsid w:val="007A340F"/>
    <w:rsid w:val="007C7727"/>
    <w:rsid w:val="007E30EF"/>
    <w:rsid w:val="00833C16"/>
    <w:rsid w:val="00847852"/>
    <w:rsid w:val="008C10A6"/>
    <w:rsid w:val="008F0AE0"/>
    <w:rsid w:val="0097040A"/>
    <w:rsid w:val="00976CFD"/>
    <w:rsid w:val="009C6564"/>
    <w:rsid w:val="009C6A41"/>
    <w:rsid w:val="009D4E29"/>
    <w:rsid w:val="009F2678"/>
    <w:rsid w:val="00A008BA"/>
    <w:rsid w:val="00A022DD"/>
    <w:rsid w:val="00A24688"/>
    <w:rsid w:val="00A3064C"/>
    <w:rsid w:val="00A32264"/>
    <w:rsid w:val="00A433FA"/>
    <w:rsid w:val="00A65BC6"/>
    <w:rsid w:val="00A75811"/>
    <w:rsid w:val="00A76CAC"/>
    <w:rsid w:val="00AD4BB1"/>
    <w:rsid w:val="00AE189D"/>
    <w:rsid w:val="00B60922"/>
    <w:rsid w:val="00B84F21"/>
    <w:rsid w:val="00BF06EF"/>
    <w:rsid w:val="00C11DC3"/>
    <w:rsid w:val="00C17F99"/>
    <w:rsid w:val="00C7046A"/>
    <w:rsid w:val="00C87A9E"/>
    <w:rsid w:val="00CE6710"/>
    <w:rsid w:val="00D01D14"/>
    <w:rsid w:val="00D6255C"/>
    <w:rsid w:val="00D91382"/>
    <w:rsid w:val="00DD19BF"/>
    <w:rsid w:val="00DE1861"/>
    <w:rsid w:val="00DE65CE"/>
    <w:rsid w:val="00E23092"/>
    <w:rsid w:val="00E37F3C"/>
    <w:rsid w:val="00E50A2A"/>
    <w:rsid w:val="00E61F56"/>
    <w:rsid w:val="00E63B84"/>
    <w:rsid w:val="00EB4A54"/>
    <w:rsid w:val="00F05221"/>
    <w:rsid w:val="00F10771"/>
    <w:rsid w:val="00F10E58"/>
    <w:rsid w:val="00FA4528"/>
    <w:rsid w:val="00FA6C48"/>
    <w:rsid w:val="5175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AB019"/>
  <w15:chartTrackingRefBased/>
  <w15:docId w15:val="{351B39BD-A020-4F26-B222-2160236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710"/>
    <w:pPr>
      <w:spacing w:after="0" w:line="240" w:lineRule="auto"/>
    </w:pPr>
    <w:rPr>
      <w:rFonts w:ascii="Verdana" w:eastAsiaTheme="minorEastAsia" w:hAnsi="Verdana"/>
      <w:kern w:val="0"/>
      <w:sz w:val="18"/>
      <w:szCs w:val="18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E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6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6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65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65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65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65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6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65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65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65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65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65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65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65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6542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0E65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65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65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654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E65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E6542"/>
  </w:style>
  <w:style w:type="paragraph" w:styleId="Rodap">
    <w:name w:val="footer"/>
    <w:basedOn w:val="Normal"/>
    <w:link w:val="RodapChar"/>
    <w:uiPriority w:val="99"/>
    <w:unhideWhenUsed/>
    <w:rsid w:val="000E65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E6542"/>
  </w:style>
  <w:style w:type="character" w:customStyle="1" w:styleId="PargrafodaListaChar">
    <w:name w:val="Parágrafo da Lista Char"/>
    <w:link w:val="PargrafodaLista"/>
    <w:uiPriority w:val="34"/>
    <w:locked/>
    <w:rsid w:val="00CE6710"/>
  </w:style>
  <w:style w:type="character" w:styleId="Hyperlink">
    <w:name w:val="Hyperlink"/>
    <w:basedOn w:val="Fontepargpadro"/>
    <w:uiPriority w:val="99"/>
    <w:unhideWhenUsed/>
    <w:rsid w:val="00160F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F3D0D16E1A043A45ADA0D4FBD92F0" ma:contentTypeVersion="11" ma:contentTypeDescription="Criar um novo documento." ma:contentTypeScope="" ma:versionID="bc1cdf349d7a8f98c85eacad56936cf9">
  <xsd:schema xmlns:xsd="http://www.w3.org/2001/XMLSchema" xmlns:xs="http://www.w3.org/2001/XMLSchema" xmlns:p="http://schemas.microsoft.com/office/2006/metadata/properties" xmlns:ns2="b2494a09-84ce-4540-b3f5-fe5262bc8225" xmlns:ns3="f67a736d-de78-4de7-965c-4dcef6f911d2" targetNamespace="http://schemas.microsoft.com/office/2006/metadata/properties" ma:root="true" ma:fieldsID="9ae46900077debdaa47b7959cedba43e" ns2:_="" ns3:_="">
    <xsd:import namespace="b2494a09-84ce-4540-b3f5-fe5262bc8225"/>
    <xsd:import namespace="f67a736d-de78-4de7-965c-4dcef6f911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94a09-84ce-4540-b3f5-fe5262bc8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09859da4-be65-4873-a7dd-e55b959af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736d-de78-4de7-965c-4dcef6f911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dbc55d-2d89-4365-b74e-ffb701dd0a83}" ma:internalName="TaxCatchAll" ma:showField="CatchAllData" ma:web="f67a736d-de78-4de7-965c-4dcef6f911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7a736d-de78-4de7-965c-4dcef6f911d2" xsi:nil="true"/>
    <lcf76f155ced4ddcb4097134ff3c332f xmlns="b2494a09-84ce-4540-b3f5-fe5262bc82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794AFB-5EFB-4409-820F-1174EB39C6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EBA492-6D97-4DFA-AF96-097E36D16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94a09-84ce-4540-b3f5-fe5262bc8225"/>
    <ds:schemaRef ds:uri="f67a736d-de78-4de7-965c-4dcef6f91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6C0339-51C1-45E8-BFB0-00BD7E32B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747A20-8429-4BC7-8246-993BE3E297FB}">
  <ds:schemaRefs>
    <ds:schemaRef ds:uri="http://schemas.microsoft.com/office/2006/metadata/properties"/>
    <ds:schemaRef ds:uri="http://schemas.microsoft.com/office/infopath/2007/PartnerControls"/>
    <ds:schemaRef ds:uri="f67a736d-de78-4de7-965c-4dcef6f911d2"/>
    <ds:schemaRef ds:uri="b2494a09-84ce-4540-b3f5-fe5262bc82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361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 Matias dos Santos</dc:creator>
  <cp:keywords/>
  <dc:description/>
  <cp:lastModifiedBy>Diego Soure Rosset</cp:lastModifiedBy>
  <cp:revision>61</cp:revision>
  <dcterms:created xsi:type="dcterms:W3CDTF">2025-01-22T13:32:00Z</dcterms:created>
  <dcterms:modified xsi:type="dcterms:W3CDTF">2025-05-16T12:44:00Z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0x010100CB9F3D0D16E1A043A45ADA0D4FBD92F0</vt:lpwstr>
  </property>
  <property fmtid="{D5CDD505-2E9C-101B-9397-08002B2CF9AE}" pid="3" name="MediaServiceImageTags">
    <vt:lpwstr/>
  </property>
</Properties>
</file>