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Prada and Louis Vuitton associate uniquely with craftsmanship</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brands have an unrelenting dedication to creating exceptional products—giving all needed attention to their craftsmanship and product design. Aside from that, every product they make is handmade and has utmost care as one of its primary ingredients. Though they now operate on a large scale, they both maintain the feeling that a small company will have towards making it work admirably.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level of craftsmanship it puts into the making of its product is where </w:t>
      </w:r>
      <w:r w:rsidDel="00000000" w:rsidR="00000000" w:rsidRPr="00000000">
        <w:rPr>
          <w:rFonts w:ascii="Times New Roman" w:cs="Times New Roman" w:eastAsia="Times New Roman" w:hAnsi="Times New Roman"/>
          <w:b w:val="1"/>
          <w:sz w:val="24"/>
          <w:szCs w:val="24"/>
          <w:rtl w:val="0"/>
        </w:rPr>
        <w:t xml:space="preserve">Louis Vuitton</w:t>
      </w:r>
      <w:r w:rsidDel="00000000" w:rsidR="00000000" w:rsidRPr="00000000">
        <w:rPr>
          <w:rFonts w:ascii="Times New Roman" w:cs="Times New Roman" w:eastAsia="Times New Roman" w:hAnsi="Times New Roman"/>
          <w:sz w:val="24"/>
          <w:szCs w:val="24"/>
          <w:rtl w:val="0"/>
        </w:rPr>
        <w:t xml:space="preserve"> gets substance for its value. The quality of materials is also significant as the brand only uses quality materials in its production. When you consider the heritage, creativity, craftsmanship, and other things regarding the Louis Vuitton product, all you’ll see is an epitome of excellence in quality. Its products offer beauty, sturdiness, uniqueness, class, and several unspoken exceptional attributes. Louis Vuitton’s products are solid, and they usually come through endurance tests before they get pushed out into the market. They also come through the fire and get made from waterproof materials. Most of LV’s designs have trademark signatures on them to maintain exclusivity. In general, value is not a compromise.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Let’s take the example of handbags : </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3381375</wp:posOffset>
            </wp:positionH>
            <wp:positionV relativeFrom="paragraph">
              <wp:posOffset>209550</wp:posOffset>
            </wp:positionV>
            <wp:extent cx="2943225" cy="1952625"/>
            <wp:effectExtent b="12700" l="12700" r="12700" t="12700"/>
            <wp:wrapNone/>
            <wp:docPr id="2" name="image2.png"/>
            <a:graphic>
              <a:graphicData uri="http://schemas.openxmlformats.org/drawingml/2006/picture">
                <pic:pic>
                  <pic:nvPicPr>
                    <pic:cNvPr id="0" name="image2.png"/>
                    <pic:cNvPicPr preferRelativeResize="0"/>
                  </pic:nvPicPr>
                  <pic:blipFill>
                    <a:blip r:embed="rId6"/>
                    <a:srcRect b="64829" l="0" r="50801" t="0"/>
                    <a:stretch>
                      <a:fillRect/>
                    </a:stretch>
                  </pic:blipFill>
                  <pic:spPr>
                    <a:xfrm>
                      <a:off x="0" y="0"/>
                      <a:ext cx="2943225" cy="1952625"/>
                    </a:xfrm>
                    <a:prstGeom prst="rect"/>
                    <a:ln w="12700">
                      <a:solidFill>
                        <a:srgbClr val="000000"/>
                      </a:solidFill>
                      <a:prstDash val="solid"/>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Louis Vuitton</w:t>
      </w:r>
      <w:r w:rsidDel="00000000" w:rsidR="00000000" w:rsidRPr="00000000">
        <w:rPr>
          <w:rFonts w:ascii="Times New Roman" w:cs="Times New Roman" w:eastAsia="Times New Roman" w:hAnsi="Times New Roman"/>
          <w:sz w:val="24"/>
          <w:szCs w:val="24"/>
          <w:rtl w:val="0"/>
        </w:rPr>
        <w:t xml:space="preserve"> is best known for its impeccable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craftsmanship, luxurious quality, and of course,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signature brown and cream checkered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monogram pattern. LV handbags are also extremely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versatile, offering options for just about any occasion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style. While their handbags, satchels, and totes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made for everyday and special event wear,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luggage provides a stylish way to travel—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that sets the designer apart from others.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3390900</wp:posOffset>
            </wp:positionH>
            <wp:positionV relativeFrom="paragraph">
              <wp:posOffset>194263</wp:posOffset>
            </wp:positionV>
            <wp:extent cx="2924175" cy="2674711"/>
            <wp:effectExtent b="12700" l="12700" r="12700" t="1270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24175" cy="2674711"/>
                    </a:xfrm>
                    <a:prstGeom prst="rect"/>
                    <a:ln w="12700">
                      <a:solidFill>
                        <a:srgbClr val="000000"/>
                      </a:solidFill>
                      <a:prstDash val="solid"/>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Prada</w:t>
      </w:r>
      <w:r w:rsidDel="00000000" w:rsidR="00000000" w:rsidRPr="00000000">
        <w:rPr>
          <w:rFonts w:ascii="Times New Roman" w:cs="Times New Roman" w:eastAsia="Times New Roman" w:hAnsi="Times New Roman"/>
          <w:sz w:val="24"/>
          <w:szCs w:val="24"/>
          <w:highlight w:val="white"/>
          <w:rtl w:val="0"/>
        </w:rPr>
        <w:t xml:space="preserve"> handbags are known for their elegant and </w:t>
      </w:r>
    </w:p>
    <w:p w:rsidR="00000000" w:rsidDel="00000000" w:rsidP="00000000" w:rsidRDefault="00000000" w:rsidRPr="00000000" w14:paraId="0000001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timeless simplicity, and have come to be a symbol of</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style and grace. Whether your style is classic, edgy, or </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extravagant, a statement Prada bag is sure to be a show</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-stopper. Prada is among the most counterfeited </w:t>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designer bags in the world, due to their sleek, </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minimalistic appearance and simple design. Despite </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their modest simplicity, Prada bags are far from boring</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—their classic charm has been highly sought after by </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those who want to portray a timeless elegance and </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sophistication.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