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80C9" w14:textId="0587BF31" w:rsidR="0072706A" w:rsidRPr="00393245" w:rsidRDefault="002E2CE7" w:rsidP="0072706A">
      <w:p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BE6CC7" wp14:editId="053959B6">
                <wp:simplePos x="0" y="0"/>
                <wp:positionH relativeFrom="margin">
                  <wp:posOffset>274955</wp:posOffset>
                </wp:positionH>
                <wp:positionV relativeFrom="margin">
                  <wp:posOffset>-267393</wp:posOffset>
                </wp:positionV>
                <wp:extent cx="914400" cy="914400"/>
                <wp:effectExtent l="0" t="0" r="14605" b="19050"/>
                <wp:wrapSquare wrapText="bothSides"/>
                <wp:docPr id="54517976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3C47CF" w14:textId="37040970" w:rsidR="002E2CE7" w:rsidRPr="002E2CE7" w:rsidRDefault="002E2CE7">
                            <w:pPr>
                              <w:rPr>
                                <w:rFonts w:ascii="Gill Sans MT" w:hAnsi="Gill Sans MT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2E2CE7">
                              <w:rPr>
                                <w:rFonts w:ascii="Gill Sans MT" w:hAnsi="Gill Sans MT"/>
                                <w:color w:val="FFFFFF" w:themeColor="background1"/>
                                <w:sz w:val="56"/>
                                <w:szCs w:val="56"/>
                              </w:rPr>
                              <w:t>Business Executive Insights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BE6CC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1.65pt;margin-top:-21.05pt;width:1in;height:1in;z-index:25166336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" filled="f" strokeweight=".5pt">
                <v:textbox>
                  <w:txbxContent>
                    <w:p w14:paraId="2A3C47CF" w14:textId="37040970" w:rsidR="002E2CE7" w:rsidRPr="002E2CE7" w:rsidRDefault="002E2CE7">
                      <w:pPr>
                        <w:rPr>
                          <w:rFonts w:ascii="Gill Sans MT" w:hAnsi="Gill Sans MT"/>
                          <w:color w:val="FFFFFF" w:themeColor="background1"/>
                          <w:sz w:val="56"/>
                          <w:szCs w:val="56"/>
                        </w:rPr>
                      </w:pPr>
                      <w:r w:rsidRPr="002E2CE7">
                        <w:rPr>
                          <w:rFonts w:ascii="Gill Sans MT" w:hAnsi="Gill Sans MT"/>
                          <w:color w:val="FFFFFF" w:themeColor="background1"/>
                          <w:sz w:val="56"/>
                          <w:szCs w:val="56"/>
                        </w:rPr>
                        <w:t>Business Executive Insights Report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393245">
        <w:rPr>
          <w:rFonts w:ascii="Tahoma" w:hAnsi="Tahoma" w:cs="Tahoma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F692DD1" wp14:editId="5ADC3959">
            <wp:simplePos x="0" y="0"/>
            <wp:positionH relativeFrom="margin">
              <wp:posOffset>-962660</wp:posOffset>
            </wp:positionH>
            <wp:positionV relativeFrom="margin">
              <wp:posOffset>-935702</wp:posOffset>
            </wp:positionV>
            <wp:extent cx="7606030" cy="1598295"/>
            <wp:effectExtent l="0" t="0" r="0" b="1905"/>
            <wp:wrapSquare wrapText="bothSides"/>
            <wp:docPr id="2099560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60598" name="Picture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6030" cy="1598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41" w:rightFromText="141" w:vertAnchor="text" w:horzAnchor="margin" w:tblpXSpec="center" w:tblpY="424"/>
        <w:tblW w:w="74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1F3864" w:themeFill="accent1" w:themeFillShade="80"/>
        <w:tblLook w:val="04A0" w:firstRow="1" w:lastRow="0" w:firstColumn="1" w:lastColumn="0" w:noHBand="0" w:noVBand="1"/>
      </w:tblPr>
      <w:tblGrid>
        <w:gridCol w:w="2422"/>
        <w:gridCol w:w="2406"/>
        <w:gridCol w:w="2653"/>
      </w:tblGrid>
      <w:tr w:rsidR="00B92EF4" w:rsidRPr="00B92EF4" w14:paraId="212E620A" w14:textId="77777777" w:rsidTr="00B92EF4">
        <w:trPr>
          <w:trHeight w:val="407"/>
        </w:trPr>
        <w:tc>
          <w:tcPr>
            <w:tcW w:w="2422" w:type="dxa"/>
            <w:tcBorders>
              <w:right w:val="single" w:sz="24" w:space="0" w:color="FFFFFF" w:themeColor="background1"/>
            </w:tcBorders>
            <w:shd w:val="clear" w:color="auto" w:fill="1F3864" w:themeFill="accent1" w:themeFillShade="80"/>
          </w:tcPr>
          <w:p w14:paraId="5DCBE282" w14:textId="77777777" w:rsidR="009B389C" w:rsidRPr="00B92EF4" w:rsidRDefault="009B389C" w:rsidP="00B92EF4">
            <w:pPr>
              <w:jc w:val="center"/>
              <w:rPr>
                <w:rFonts w:asciiTheme="majorHAnsi" w:hAnsiTheme="majorHAnsi" w:cstheme="majorHAnsi"/>
                <w:color w:val="F2F2F2" w:themeColor="background1" w:themeShade="F2"/>
              </w:rPr>
            </w:pPr>
            <w:r w:rsidRPr="00B92EF4">
              <w:rPr>
                <w:rFonts w:asciiTheme="majorHAnsi" w:hAnsiTheme="majorHAnsi" w:cstheme="majorHAnsi"/>
                <w:color w:val="F2F2F2" w:themeColor="background1" w:themeShade="F2"/>
              </w:rPr>
              <w:t>Total Sales</w:t>
            </w:r>
          </w:p>
        </w:tc>
        <w:tc>
          <w:tcPr>
            <w:tcW w:w="2406" w:type="dxa"/>
            <w:tcBorders>
              <w:left w:val="single" w:sz="24" w:space="0" w:color="FFFFFF" w:themeColor="background1"/>
              <w:right w:val="single" w:sz="24" w:space="0" w:color="FFFFFF" w:themeColor="background1"/>
            </w:tcBorders>
            <w:shd w:val="clear" w:color="auto" w:fill="1F3864" w:themeFill="accent1" w:themeFillShade="80"/>
          </w:tcPr>
          <w:p w14:paraId="71BD7B93" w14:textId="77777777" w:rsidR="009B389C" w:rsidRPr="00B92EF4" w:rsidRDefault="009B389C" w:rsidP="00B92EF4">
            <w:pPr>
              <w:jc w:val="center"/>
              <w:rPr>
                <w:rFonts w:asciiTheme="majorHAnsi" w:hAnsiTheme="majorHAnsi" w:cstheme="majorHAnsi"/>
                <w:color w:val="F2F2F2" w:themeColor="background1" w:themeShade="F2"/>
              </w:rPr>
            </w:pPr>
            <w:r w:rsidRPr="00B92EF4">
              <w:rPr>
                <w:rFonts w:asciiTheme="majorHAnsi" w:hAnsiTheme="majorHAnsi" w:cstheme="majorHAnsi"/>
                <w:color w:val="F2F2F2" w:themeColor="background1" w:themeShade="F2"/>
              </w:rPr>
              <w:t>Total Customers</w:t>
            </w:r>
          </w:p>
        </w:tc>
        <w:tc>
          <w:tcPr>
            <w:tcW w:w="2653" w:type="dxa"/>
            <w:tcBorders>
              <w:left w:val="single" w:sz="24" w:space="0" w:color="FFFFFF" w:themeColor="background1"/>
            </w:tcBorders>
            <w:shd w:val="clear" w:color="auto" w:fill="1F3864" w:themeFill="accent1" w:themeFillShade="80"/>
          </w:tcPr>
          <w:p w14:paraId="0D3ABB41" w14:textId="1E43E68A" w:rsidR="009B389C" w:rsidRPr="00B92EF4" w:rsidRDefault="009B389C" w:rsidP="00B92EF4">
            <w:pPr>
              <w:jc w:val="center"/>
              <w:rPr>
                <w:rFonts w:asciiTheme="majorHAnsi" w:hAnsiTheme="majorHAnsi" w:cstheme="majorHAnsi"/>
                <w:color w:val="F2F2F2" w:themeColor="background1" w:themeShade="F2"/>
              </w:rPr>
            </w:pPr>
            <w:r w:rsidRPr="00B92EF4">
              <w:rPr>
                <w:rFonts w:asciiTheme="majorHAnsi" w:hAnsiTheme="majorHAnsi" w:cstheme="majorHAnsi"/>
                <w:color w:val="F2F2F2" w:themeColor="background1" w:themeShade="F2"/>
              </w:rPr>
              <w:t>Total Orders</w:t>
            </w:r>
          </w:p>
        </w:tc>
      </w:tr>
      <w:tr w:rsidR="00B92EF4" w:rsidRPr="00B92EF4" w14:paraId="428FE238" w14:textId="77777777" w:rsidTr="00B92EF4">
        <w:trPr>
          <w:trHeight w:val="861"/>
        </w:trPr>
        <w:tc>
          <w:tcPr>
            <w:tcW w:w="2422" w:type="dxa"/>
            <w:tcBorders>
              <w:right w:val="single" w:sz="24" w:space="0" w:color="FFFFFF" w:themeColor="background1"/>
            </w:tcBorders>
            <w:shd w:val="clear" w:color="auto" w:fill="1F3864" w:themeFill="accent1" w:themeFillShade="80"/>
          </w:tcPr>
          <w:p w14:paraId="0B73E0AB" w14:textId="4042FFD5" w:rsidR="009B389C" w:rsidRPr="00B92EF4" w:rsidRDefault="009B389C" w:rsidP="00B92EF4">
            <w:pPr>
              <w:jc w:val="center"/>
              <w:rPr>
                <w:rFonts w:ascii="Tahoma" w:hAnsi="Tahoma" w:cs="Tahoma"/>
                <w:b/>
                <w:bCs/>
                <w:color w:val="F2F2F2" w:themeColor="background1" w:themeShade="F2"/>
                <w:sz w:val="32"/>
                <w:szCs w:val="32"/>
              </w:rPr>
            </w:pPr>
            <w:r w:rsidRPr="00B92EF4">
              <w:rPr>
                <w:rFonts w:ascii="Tahoma" w:hAnsi="Tahoma" w:cs="Tahoma"/>
                <w:b/>
                <w:bCs/>
                <w:color w:val="F2F2F2" w:themeColor="background1" w:themeShade="F2"/>
                <w:sz w:val="52"/>
                <w:szCs w:val="52"/>
              </w:rPr>
              <w:t>29.</w:t>
            </w:r>
            <w:r w:rsidR="00584385" w:rsidRPr="00B92EF4">
              <w:rPr>
                <w:rFonts w:ascii="Tahoma" w:hAnsi="Tahoma" w:cs="Tahoma"/>
                <w:b/>
                <w:bCs/>
                <w:color w:val="F2F2F2" w:themeColor="background1" w:themeShade="F2"/>
                <w:sz w:val="52"/>
                <w:szCs w:val="52"/>
              </w:rPr>
              <w:t>3</w:t>
            </w:r>
            <w:r w:rsidRPr="00B92EF4">
              <w:rPr>
                <w:rFonts w:ascii="Tahoma" w:hAnsi="Tahoma" w:cs="Tahoma"/>
                <w:b/>
                <w:bCs/>
                <w:color w:val="F2F2F2" w:themeColor="background1" w:themeShade="F2"/>
                <w:sz w:val="52"/>
                <w:szCs w:val="52"/>
              </w:rPr>
              <w:t>M</w:t>
            </w:r>
          </w:p>
        </w:tc>
        <w:tc>
          <w:tcPr>
            <w:tcW w:w="2406" w:type="dxa"/>
            <w:tcBorders>
              <w:left w:val="single" w:sz="24" w:space="0" w:color="FFFFFF" w:themeColor="background1"/>
              <w:right w:val="single" w:sz="24" w:space="0" w:color="FFFFFF" w:themeColor="background1"/>
            </w:tcBorders>
            <w:shd w:val="clear" w:color="auto" w:fill="1F3864" w:themeFill="accent1" w:themeFillShade="80"/>
          </w:tcPr>
          <w:p w14:paraId="777EBB16" w14:textId="77777777" w:rsidR="009B389C" w:rsidRPr="00B92EF4" w:rsidRDefault="009B389C" w:rsidP="00B92EF4">
            <w:pPr>
              <w:jc w:val="center"/>
              <w:rPr>
                <w:rFonts w:ascii="Tahoma" w:hAnsi="Tahoma" w:cs="Tahoma"/>
                <w:b/>
                <w:bCs/>
                <w:color w:val="F2F2F2" w:themeColor="background1" w:themeShade="F2"/>
                <w:sz w:val="52"/>
                <w:szCs w:val="52"/>
              </w:rPr>
            </w:pPr>
            <w:r w:rsidRPr="00B92EF4">
              <w:rPr>
                <w:rFonts w:ascii="Tahoma" w:hAnsi="Tahoma" w:cs="Tahoma"/>
                <w:b/>
                <w:bCs/>
                <w:color w:val="F2F2F2" w:themeColor="background1" w:themeShade="F2"/>
                <w:sz w:val="52"/>
                <w:szCs w:val="52"/>
              </w:rPr>
              <w:t>18.4K</w:t>
            </w:r>
          </w:p>
        </w:tc>
        <w:tc>
          <w:tcPr>
            <w:tcW w:w="2653" w:type="dxa"/>
            <w:tcBorders>
              <w:left w:val="single" w:sz="24" w:space="0" w:color="FFFFFF" w:themeColor="background1"/>
            </w:tcBorders>
            <w:shd w:val="clear" w:color="auto" w:fill="1F3864" w:themeFill="accent1" w:themeFillShade="80"/>
          </w:tcPr>
          <w:p w14:paraId="53DC3952" w14:textId="2DFE5B8A" w:rsidR="009B389C" w:rsidRPr="00B92EF4" w:rsidRDefault="008C39AE" w:rsidP="00B92EF4">
            <w:pPr>
              <w:jc w:val="center"/>
              <w:rPr>
                <w:rFonts w:ascii="Tahoma" w:hAnsi="Tahoma" w:cs="Tahoma"/>
                <w:b/>
                <w:bCs/>
                <w:color w:val="F2F2F2" w:themeColor="background1" w:themeShade="F2"/>
                <w:sz w:val="52"/>
                <w:szCs w:val="52"/>
              </w:rPr>
            </w:pPr>
            <w:r w:rsidRPr="00B92EF4">
              <w:rPr>
                <w:rFonts w:ascii="Tahoma" w:hAnsi="Tahoma" w:cs="Tahoma"/>
                <w:b/>
                <w:bCs/>
                <w:color w:val="F2F2F2" w:themeColor="background1" w:themeShade="F2"/>
                <w:sz w:val="52"/>
                <w:szCs w:val="52"/>
              </w:rPr>
              <w:t>27.6</w:t>
            </w:r>
            <w:r w:rsidR="009B389C" w:rsidRPr="00B92EF4">
              <w:rPr>
                <w:rFonts w:ascii="Tahoma" w:hAnsi="Tahoma" w:cs="Tahoma"/>
                <w:b/>
                <w:bCs/>
                <w:color w:val="F2F2F2" w:themeColor="background1" w:themeShade="F2"/>
                <w:sz w:val="52"/>
                <w:szCs w:val="52"/>
              </w:rPr>
              <w:t>K</w:t>
            </w:r>
          </w:p>
        </w:tc>
      </w:tr>
    </w:tbl>
    <w:p w14:paraId="091B609A" w14:textId="77777777" w:rsidR="00165822" w:rsidRPr="00393245" w:rsidRDefault="00165822" w:rsidP="0072706A">
      <w:pPr>
        <w:rPr>
          <w:rFonts w:ascii="Tahoma" w:hAnsi="Tahoma" w:cs="Tahoma"/>
          <w:b/>
          <w:bCs/>
          <w:color w:val="595959" w:themeColor="text1" w:themeTint="A6"/>
          <w:sz w:val="32"/>
          <w:szCs w:val="32"/>
        </w:rPr>
      </w:pPr>
    </w:p>
    <w:p w14:paraId="23290796" w14:textId="55D343E8" w:rsidR="00F02992" w:rsidRPr="00393245" w:rsidRDefault="00F02992" w:rsidP="0072706A">
      <w:pPr>
        <w:rPr>
          <w:rFonts w:ascii="Tahoma" w:hAnsi="Tahoma" w:cs="Tahoma"/>
          <w:b/>
          <w:bCs/>
          <w:color w:val="595959" w:themeColor="text1" w:themeTint="A6"/>
          <w:sz w:val="32"/>
          <w:szCs w:val="32"/>
        </w:rPr>
      </w:pPr>
    </w:p>
    <w:p w14:paraId="51810BCE" w14:textId="77777777" w:rsidR="00F02992" w:rsidRDefault="00F02992" w:rsidP="0072706A">
      <w:pPr>
        <w:rPr>
          <w:rFonts w:ascii="Tahoma" w:hAnsi="Tahoma" w:cs="Tahoma"/>
          <w:b/>
          <w:bCs/>
          <w:color w:val="595959" w:themeColor="text1" w:themeTint="A6"/>
          <w:sz w:val="32"/>
          <w:szCs w:val="32"/>
        </w:rPr>
      </w:pPr>
    </w:p>
    <w:p w14:paraId="5BB45A38" w14:textId="77777777" w:rsidR="00220DCB" w:rsidRPr="00393245" w:rsidRDefault="00220DCB" w:rsidP="0072706A">
      <w:pPr>
        <w:rPr>
          <w:rFonts w:ascii="Tahoma" w:hAnsi="Tahoma" w:cs="Tahoma"/>
          <w:b/>
          <w:bCs/>
          <w:color w:val="595959" w:themeColor="text1" w:themeTint="A6"/>
          <w:sz w:val="32"/>
          <w:szCs w:val="32"/>
        </w:rPr>
      </w:pPr>
    </w:p>
    <w:p w14:paraId="7DCC6586" w14:textId="155936E4" w:rsidR="009B389C" w:rsidRPr="00393245" w:rsidRDefault="00220DCB" w:rsidP="00165822">
      <w:pPr>
        <w:jc w:val="center"/>
        <w:rPr>
          <w:rFonts w:ascii="Tahoma" w:hAnsi="Tahoma" w:cs="Tahoma"/>
          <w:b/>
          <w:bCs/>
          <w:color w:val="595959" w:themeColor="text1" w:themeTint="A6"/>
          <w:sz w:val="32"/>
          <w:szCs w:val="32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  <w:lang w:val="pt-BR"/>
        </w:rPr>
        <w:pict w14:anchorId="1FE0FD11">
          <v:rect id="_x0000_i1081" style="width:451.3pt;height:1.5pt;mso-position-horizontal:absolute;mso-position-horizontal-relative:text;mso-position-vertical:absolute;mso-position-vertical-relative:text" o:hralign="center" o:hrstd="t" o:hrnoshade="t" o:hr="t" fillcolor="#e7e6e6 [3214]" stroked="f"/>
        </w:pict>
      </w:r>
    </w:p>
    <w:p w14:paraId="69B66E97" w14:textId="13960862" w:rsidR="0072706A" w:rsidRPr="00C6531E" w:rsidRDefault="00453730" w:rsidP="00165822">
      <w:pPr>
        <w:jc w:val="center"/>
        <w:rPr>
          <w:rFonts w:ascii="Tahoma" w:hAnsi="Tahoma" w:cs="Tahoma"/>
          <w:b/>
          <w:bCs/>
          <w:color w:val="1F3864" w:themeColor="accent1" w:themeShade="80"/>
          <w:sz w:val="32"/>
          <w:szCs w:val="32"/>
        </w:rPr>
      </w:pPr>
      <w:r w:rsidRPr="00C6531E">
        <w:rPr>
          <w:rFonts w:ascii="Tahoma" w:hAnsi="Tahoma" w:cs="Tahoma"/>
          <w:b/>
          <w:bCs/>
          <w:noProof/>
          <w:color w:val="1F3864" w:themeColor="accent1" w:themeShade="8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2994554" wp14:editId="63EC72E0">
            <wp:simplePos x="0" y="0"/>
            <wp:positionH relativeFrom="column">
              <wp:posOffset>1109345</wp:posOffset>
            </wp:positionH>
            <wp:positionV relativeFrom="paragraph">
              <wp:posOffset>320675</wp:posOffset>
            </wp:positionV>
            <wp:extent cx="3546475" cy="1579245"/>
            <wp:effectExtent l="0" t="0" r="15875" b="1905"/>
            <wp:wrapTopAndBottom/>
            <wp:docPr id="172657096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706A" w:rsidRPr="00C6531E">
        <w:rPr>
          <w:rFonts w:ascii="Tahoma" w:hAnsi="Tahoma" w:cs="Tahoma"/>
          <w:b/>
          <w:bCs/>
          <w:color w:val="1F3864" w:themeColor="accent1" w:themeShade="80"/>
          <w:sz w:val="32"/>
          <w:szCs w:val="32"/>
        </w:rPr>
        <w:t>Customer Distribution</w:t>
      </w:r>
    </w:p>
    <w:p w14:paraId="21473349" w14:textId="3C16D8B0" w:rsidR="005F081D" w:rsidRPr="00393245" w:rsidRDefault="005F081D" w:rsidP="0072706A">
      <w:pPr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</w:pPr>
    </w:p>
    <w:p w14:paraId="007B38DF" w14:textId="222DC042" w:rsidR="0072706A" w:rsidRPr="00393245" w:rsidRDefault="0072706A" w:rsidP="00EE4769">
      <w:pPr>
        <w:jc w:val="center"/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Insight: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</w:t>
      </w:r>
      <w:r w:rsidR="009B389C" w:rsidRPr="00393245">
        <w:rPr>
          <w:rFonts w:ascii="Tahoma" w:hAnsi="Tahoma" w:cs="Tahoma"/>
          <w:color w:val="595959" w:themeColor="text1" w:themeTint="A6"/>
          <w:sz w:val="24"/>
          <w:szCs w:val="24"/>
        </w:rPr>
        <w:t>US market dominates customer base</w:t>
      </w:r>
      <w:r w:rsidR="009B389C" w:rsidRPr="00393245">
        <w:rPr>
          <w:rFonts w:ascii="Tahoma" w:hAnsi="Tahoma" w:cs="Tahoma"/>
          <w:color w:val="595959" w:themeColor="text1" w:themeTint="A6"/>
          <w:sz w:val="24"/>
          <w:szCs w:val="24"/>
        </w:rPr>
        <w:t>,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solid EU/AU presence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br/>
      </w: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Action: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Expand AU/EU + improve data quality</w:t>
      </w:r>
    </w:p>
    <w:p w14:paraId="12416D80" w14:textId="0B2C1D5B" w:rsidR="0072706A" w:rsidRPr="00393245" w:rsidRDefault="00000000" w:rsidP="0072706A">
      <w:pPr>
        <w:rPr>
          <w:rFonts w:ascii="Tahoma" w:hAnsi="Tahoma" w:cs="Tahoma"/>
          <w:color w:val="595959" w:themeColor="text1" w:themeTint="A6"/>
          <w:sz w:val="24"/>
          <w:szCs w:val="24"/>
          <w:lang w:val="pt-BR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  <w:lang w:val="pt-BR"/>
        </w:rPr>
        <w:pict w14:anchorId="2E713083">
          <v:rect id="_x0000_i1025" style="width:451.3pt;height:1.5pt;mso-position-horizontal:absolute;mso-position-horizontal-relative:text;mso-position-vertical:absolute;mso-position-vertical-relative:text" o:hralign="center" o:hrstd="t" o:hrnoshade="t" o:hr="t" fillcolor="#e7e6e6 [3214]" stroked="f"/>
        </w:pict>
      </w:r>
    </w:p>
    <w:p w14:paraId="73127A99" w14:textId="5BBB929D" w:rsidR="0072706A" w:rsidRPr="00C6531E" w:rsidRDefault="004B7B90" w:rsidP="00165822">
      <w:pPr>
        <w:jc w:val="center"/>
        <w:rPr>
          <w:rFonts w:ascii="Tahoma" w:hAnsi="Tahoma" w:cs="Tahoma"/>
          <w:b/>
          <w:bCs/>
          <w:color w:val="1F3864" w:themeColor="accent1" w:themeShade="80"/>
          <w:sz w:val="32"/>
          <w:szCs w:val="32"/>
        </w:rPr>
      </w:pPr>
      <w:r w:rsidRPr="00C6531E">
        <w:rPr>
          <w:rFonts w:ascii="Tahoma" w:hAnsi="Tahoma" w:cs="Tahoma"/>
          <w:noProof/>
          <w:color w:val="1F3864" w:themeColor="accent1" w:themeShade="80"/>
          <w:sz w:val="24"/>
          <w:szCs w:val="24"/>
          <w:lang w:val="pt-BR"/>
        </w:rPr>
        <w:drawing>
          <wp:anchor distT="0" distB="0" distL="114300" distR="114300" simplePos="0" relativeHeight="251659264" behindDoc="0" locked="0" layoutInCell="1" allowOverlap="1" wp14:anchorId="48A7EAFD" wp14:editId="3080E865">
            <wp:simplePos x="0" y="0"/>
            <wp:positionH relativeFrom="column">
              <wp:posOffset>1486535</wp:posOffset>
            </wp:positionH>
            <wp:positionV relativeFrom="paragraph">
              <wp:posOffset>331470</wp:posOffset>
            </wp:positionV>
            <wp:extent cx="2818765" cy="1114425"/>
            <wp:effectExtent l="0" t="0" r="635" b="9525"/>
            <wp:wrapTopAndBottom/>
            <wp:docPr id="1157072325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706A" w:rsidRPr="00C6531E">
        <w:rPr>
          <w:rFonts w:ascii="Tahoma" w:hAnsi="Tahoma" w:cs="Tahoma"/>
          <w:b/>
          <w:bCs/>
          <w:color w:val="1F3864" w:themeColor="accent1" w:themeShade="80"/>
          <w:sz w:val="32"/>
          <w:szCs w:val="32"/>
        </w:rPr>
        <w:t>Demographics</w:t>
      </w:r>
    </w:p>
    <w:p w14:paraId="158E9B1B" w14:textId="77777777" w:rsidR="004B7B90" w:rsidRPr="00393245" w:rsidRDefault="004B7B90" w:rsidP="0072706A">
      <w:pPr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</w:pPr>
    </w:p>
    <w:p w14:paraId="0CACCBEB" w14:textId="681506DD" w:rsidR="0072706A" w:rsidRPr="00393245" w:rsidRDefault="0072706A" w:rsidP="00EE4769">
      <w:pPr>
        <w:jc w:val="center"/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Insight: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Balanced customer base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br/>
      </w: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Action: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Gender-neutral marketing + behavioral segmentation</w:t>
      </w:r>
      <w:r w:rsidR="00F10904" w:rsidRPr="00393245">
        <w:rPr>
          <w:rFonts w:ascii="Tahoma" w:hAnsi="Tahoma" w:cs="Tahoma"/>
          <w:color w:val="595959" w:themeColor="text1" w:themeTint="A6"/>
          <w:sz w:val="24"/>
          <w:szCs w:val="24"/>
        </w:rPr>
        <w:t>, fix data gaps.</w:t>
      </w:r>
    </w:p>
    <w:p w14:paraId="5C17B35D" w14:textId="080977B0" w:rsidR="0072706A" w:rsidRPr="00393245" w:rsidRDefault="0072706A" w:rsidP="0072706A">
      <w:pPr>
        <w:rPr>
          <w:rFonts w:ascii="Tahoma" w:hAnsi="Tahoma" w:cs="Tahoma"/>
          <w:color w:val="595959" w:themeColor="text1" w:themeTint="A6"/>
          <w:sz w:val="24"/>
          <w:szCs w:val="24"/>
          <w:lang w:val="pt-BR"/>
        </w:rPr>
      </w:pPr>
    </w:p>
    <w:p w14:paraId="1448CB15" w14:textId="4F1DBC39" w:rsidR="0072706A" w:rsidRPr="00C6531E" w:rsidRDefault="00F02992" w:rsidP="00165822">
      <w:pPr>
        <w:jc w:val="center"/>
        <w:rPr>
          <w:rFonts w:ascii="Tahoma" w:hAnsi="Tahoma" w:cs="Tahoma"/>
          <w:b/>
          <w:bCs/>
          <w:color w:val="1F3864" w:themeColor="accent1" w:themeShade="80"/>
          <w:sz w:val="32"/>
          <w:szCs w:val="32"/>
        </w:rPr>
      </w:pPr>
      <w:r w:rsidRPr="00C6531E">
        <w:rPr>
          <w:rFonts w:ascii="Tahoma" w:hAnsi="Tahoma" w:cs="Tahoma"/>
          <w:b/>
          <w:bCs/>
          <w:noProof/>
          <w:color w:val="1F3864" w:themeColor="accent1" w:themeShade="80"/>
          <w:sz w:val="24"/>
          <w:szCs w:val="24"/>
          <w:lang w:val="pt-BR"/>
        </w:rPr>
        <w:lastRenderedPageBreak/>
        <w:drawing>
          <wp:anchor distT="0" distB="0" distL="114300" distR="114300" simplePos="0" relativeHeight="251661312" behindDoc="0" locked="0" layoutInCell="1" allowOverlap="1" wp14:anchorId="1C299928" wp14:editId="0AFABF03">
            <wp:simplePos x="0" y="0"/>
            <wp:positionH relativeFrom="column">
              <wp:posOffset>1031875</wp:posOffset>
            </wp:positionH>
            <wp:positionV relativeFrom="paragraph">
              <wp:posOffset>393065</wp:posOffset>
            </wp:positionV>
            <wp:extent cx="3934460" cy="1593215"/>
            <wp:effectExtent l="0" t="0" r="8890" b="6985"/>
            <wp:wrapTopAndBottom/>
            <wp:docPr id="1106147532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V relativeFrom="margin">
              <wp14:pctHeight>0</wp14:pctHeight>
            </wp14:sizeRelV>
          </wp:anchor>
        </w:drawing>
      </w:r>
      <w:r w:rsidR="0072706A" w:rsidRPr="00C6531E">
        <w:rPr>
          <w:rFonts w:ascii="Tahoma" w:hAnsi="Tahoma" w:cs="Tahoma"/>
          <w:b/>
          <w:bCs/>
          <w:color w:val="1F3864" w:themeColor="accent1" w:themeShade="80"/>
          <w:sz w:val="32"/>
          <w:szCs w:val="32"/>
        </w:rPr>
        <w:t>Product Portfolio Overview</w:t>
      </w:r>
    </w:p>
    <w:p w14:paraId="68E1B74D" w14:textId="2F64F528" w:rsidR="00EE4769" w:rsidRPr="00393245" w:rsidRDefault="00EE4769" w:rsidP="00EE4769">
      <w:pPr>
        <w:jc w:val="center"/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</w:pPr>
    </w:p>
    <w:p w14:paraId="1F18ADC6" w14:textId="77777777" w:rsidR="009B389C" w:rsidRPr="00393245" w:rsidRDefault="0072706A" w:rsidP="00EE4769">
      <w:pPr>
        <w:jc w:val="center"/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Insight: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</w:t>
      </w:r>
      <w:r w:rsidR="009B389C" w:rsidRPr="00393245">
        <w:rPr>
          <w:rFonts w:ascii="Tahoma" w:hAnsi="Tahoma" w:cs="Tahoma"/>
          <w:color w:val="595959" w:themeColor="text1" w:themeTint="A6"/>
          <w:sz w:val="24"/>
          <w:szCs w:val="24"/>
        </w:rPr>
        <w:t>Cross-sell opportunity underdeveloped</w:t>
      </w:r>
    </w:p>
    <w:p w14:paraId="7C1EB05E" w14:textId="1D36ABCA" w:rsidR="0072706A" w:rsidRPr="00393245" w:rsidRDefault="0072706A" w:rsidP="00EE4769">
      <w:pPr>
        <w:jc w:val="center"/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Action: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Strengthen Bikes + expand cross-sell categories</w:t>
      </w:r>
    </w:p>
    <w:p w14:paraId="5B7B1DE4" w14:textId="2BC939E8" w:rsidR="00347F78" w:rsidRPr="00393245" w:rsidRDefault="00A877E0" w:rsidP="00EE4769">
      <w:pPr>
        <w:jc w:val="center"/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  <w:lang w:val="pt-BR"/>
        </w:rPr>
        <w:pict w14:anchorId="6F305211">
          <v:rect id="_x0000_i1080" style="width:451.3pt;height:1.5pt;mso-position-horizontal:absolute;mso-position-horizontal-relative:text;mso-position-vertical:absolute;mso-position-vertical-relative:text" o:hralign="center" o:hrstd="t" o:hrnoshade="t" o:hr="t" fillcolor="#e7e6e6 [3214]" stroked="f"/>
        </w:pict>
      </w:r>
    </w:p>
    <w:p w14:paraId="66710EAD" w14:textId="0416E912" w:rsidR="0072706A" w:rsidRPr="00C6531E" w:rsidRDefault="00F852C6" w:rsidP="00165822">
      <w:pPr>
        <w:jc w:val="center"/>
        <w:rPr>
          <w:rFonts w:ascii="Tahoma" w:hAnsi="Tahoma" w:cs="Tahoma"/>
          <w:b/>
          <w:bCs/>
          <w:color w:val="1F3864" w:themeColor="accent1" w:themeShade="80"/>
          <w:sz w:val="24"/>
          <w:szCs w:val="24"/>
        </w:rPr>
      </w:pPr>
      <w:r w:rsidRPr="00C6531E">
        <w:rPr>
          <w:rFonts w:ascii="Tahoma" w:hAnsi="Tahoma" w:cs="Tahoma"/>
          <w:b/>
          <w:bCs/>
          <w:noProof/>
          <w:color w:val="1F3864" w:themeColor="accent1" w:themeShade="8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A39B907" wp14:editId="4CD65D54">
            <wp:simplePos x="0" y="0"/>
            <wp:positionH relativeFrom="column">
              <wp:posOffset>886460</wp:posOffset>
            </wp:positionH>
            <wp:positionV relativeFrom="paragraph">
              <wp:posOffset>351155</wp:posOffset>
            </wp:positionV>
            <wp:extent cx="4142105" cy="1648460"/>
            <wp:effectExtent l="0" t="0" r="10795" b="8890"/>
            <wp:wrapTopAndBottom/>
            <wp:docPr id="15757925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706A" w:rsidRPr="00C6531E">
        <w:rPr>
          <w:rFonts w:ascii="Tahoma" w:hAnsi="Tahoma" w:cs="Tahoma"/>
          <w:b/>
          <w:bCs/>
          <w:color w:val="1F3864" w:themeColor="accent1" w:themeShade="80"/>
          <w:sz w:val="32"/>
          <w:szCs w:val="32"/>
        </w:rPr>
        <w:t>Pricing Structure (Avg Cost)</w:t>
      </w:r>
    </w:p>
    <w:p w14:paraId="2B2946B0" w14:textId="77777777" w:rsidR="00EE4769" w:rsidRPr="00393245" w:rsidRDefault="00EE4769" w:rsidP="00F852C6">
      <w:pPr>
        <w:rPr>
          <w:rFonts w:ascii="Tahoma" w:hAnsi="Tahoma" w:cs="Tahoma"/>
          <w:color w:val="595959" w:themeColor="text1" w:themeTint="A6"/>
          <w:sz w:val="24"/>
          <w:szCs w:val="24"/>
        </w:rPr>
      </w:pPr>
    </w:p>
    <w:p w14:paraId="51B09D73" w14:textId="50F391B2" w:rsidR="0072706A" w:rsidRPr="00393245" w:rsidRDefault="0072706A" w:rsidP="00F852C6">
      <w:p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>Uncategorized</w:t>
      </w:r>
      <w:r w:rsidR="00F852C6"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products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: </w:t>
      </w: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28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</w:t>
      </w:r>
    </w:p>
    <w:p w14:paraId="7F951FBD" w14:textId="74729EF8" w:rsidR="0072706A" w:rsidRPr="00393245" w:rsidRDefault="0072706A" w:rsidP="0072706A">
      <w:p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Insight: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Clear price segmentation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br/>
      </w: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Action: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Protect Bike margins + bundle low-cost items</w:t>
      </w:r>
      <w:r w:rsidR="00F852C6" w:rsidRPr="00393245">
        <w:rPr>
          <w:rFonts w:ascii="Tahoma" w:hAnsi="Tahoma" w:cs="Tahoma"/>
          <w:color w:val="595959" w:themeColor="text1" w:themeTint="A6"/>
          <w:sz w:val="24"/>
          <w:szCs w:val="24"/>
        </w:rPr>
        <w:t>, fix data gaps.</w:t>
      </w:r>
    </w:p>
    <w:p w14:paraId="16EF8322" w14:textId="47BC680B" w:rsidR="0072706A" w:rsidRPr="00393245" w:rsidRDefault="00000000" w:rsidP="0072706A">
      <w:pPr>
        <w:rPr>
          <w:rFonts w:ascii="Tahoma" w:hAnsi="Tahoma" w:cs="Tahoma"/>
          <w:color w:val="595959" w:themeColor="text1" w:themeTint="A6"/>
          <w:sz w:val="24"/>
          <w:szCs w:val="24"/>
          <w:lang w:val="pt-BR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  <w:lang w:val="pt-BR"/>
        </w:rPr>
        <w:pict w14:anchorId="231AADC0">
          <v:rect id="_x0000_i1027" style="width:451.3pt;height:1.5pt;mso-position-horizontal:absolute;mso-position-horizontal-relative:text;mso-position-vertical:absolute;mso-position-vertical-relative:text" o:hralign="center" o:hrstd="t" o:hrnoshade="t" o:hr="t" fillcolor="#e7e6e6 [3214]" stroked="f"/>
        </w:pict>
      </w:r>
    </w:p>
    <w:p w14:paraId="7D86715C" w14:textId="02753019" w:rsidR="0072706A" w:rsidRPr="00C6531E" w:rsidRDefault="0072706A" w:rsidP="0072706A">
      <w:pPr>
        <w:rPr>
          <w:rFonts w:ascii="Tahoma" w:hAnsi="Tahoma" w:cs="Tahoma"/>
          <w:b/>
          <w:bCs/>
          <w:color w:val="1F3864" w:themeColor="accent1" w:themeShade="80"/>
          <w:sz w:val="32"/>
          <w:szCs w:val="32"/>
          <w:lang w:val="pt-BR"/>
        </w:rPr>
      </w:pPr>
      <w:r w:rsidRPr="00C6531E">
        <w:rPr>
          <w:rFonts w:ascii="Tahoma" w:hAnsi="Tahoma" w:cs="Tahoma"/>
          <w:b/>
          <w:bCs/>
          <w:color w:val="1F3864" w:themeColor="accent1" w:themeShade="80"/>
          <w:sz w:val="32"/>
          <w:szCs w:val="32"/>
          <w:lang w:val="pt-BR"/>
        </w:rPr>
        <w:t>Revenue Performance</w:t>
      </w:r>
    </w:p>
    <w:p w14:paraId="29B7D79A" w14:textId="5B9709EB" w:rsidR="0072706A" w:rsidRPr="00393245" w:rsidRDefault="0072706A" w:rsidP="0072706A">
      <w:pPr>
        <w:numPr>
          <w:ilvl w:val="0"/>
          <w:numId w:val="5"/>
        </w:num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Bikes: </w:t>
      </w: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28.3M (dominant revenue source)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</w:t>
      </w:r>
    </w:p>
    <w:p w14:paraId="0CD6E81E" w14:textId="41650765" w:rsidR="0072706A" w:rsidRPr="00393245" w:rsidRDefault="0072706A" w:rsidP="0072706A">
      <w:pPr>
        <w:numPr>
          <w:ilvl w:val="0"/>
          <w:numId w:val="5"/>
        </w:numPr>
        <w:rPr>
          <w:rFonts w:ascii="Tahoma" w:hAnsi="Tahoma" w:cs="Tahoma"/>
          <w:color w:val="595959" w:themeColor="text1" w:themeTint="A6"/>
          <w:sz w:val="24"/>
          <w:szCs w:val="24"/>
          <w:lang w:val="pt-BR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  <w:lang w:val="pt-BR"/>
        </w:rPr>
        <w:t xml:space="preserve">Accessories: </w:t>
      </w: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  <w:lang w:val="pt-BR"/>
        </w:rPr>
        <w:t>700</w:t>
      </w:r>
      <w:r w:rsidR="00584385">
        <w:rPr>
          <w:rFonts w:ascii="Tahoma" w:hAnsi="Tahoma" w:cs="Tahoma"/>
          <w:b/>
          <w:bCs/>
          <w:color w:val="595959" w:themeColor="text1" w:themeTint="A6"/>
          <w:sz w:val="24"/>
          <w:szCs w:val="24"/>
          <w:lang w:val="pt-BR"/>
        </w:rPr>
        <w:t>.2</w:t>
      </w: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  <w:lang w:val="pt-BR"/>
        </w:rPr>
        <w:t>K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  <w:lang w:val="pt-BR"/>
        </w:rPr>
        <w:t xml:space="preserve"> </w:t>
      </w:r>
    </w:p>
    <w:p w14:paraId="2B939114" w14:textId="089FF6A3" w:rsidR="0072706A" w:rsidRPr="00393245" w:rsidRDefault="0072706A" w:rsidP="0072706A">
      <w:pPr>
        <w:numPr>
          <w:ilvl w:val="0"/>
          <w:numId w:val="5"/>
        </w:numPr>
        <w:rPr>
          <w:rFonts w:ascii="Tahoma" w:hAnsi="Tahoma" w:cs="Tahoma"/>
          <w:color w:val="595959" w:themeColor="text1" w:themeTint="A6"/>
          <w:sz w:val="24"/>
          <w:szCs w:val="24"/>
          <w:lang w:val="pt-BR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  <w:lang w:val="pt-BR"/>
        </w:rPr>
        <w:t xml:space="preserve">Clothing: </w:t>
      </w: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  <w:lang w:val="pt-BR"/>
        </w:rPr>
        <w:t>3</w:t>
      </w:r>
      <w:r w:rsidR="00584385">
        <w:rPr>
          <w:rFonts w:ascii="Tahoma" w:hAnsi="Tahoma" w:cs="Tahoma"/>
          <w:b/>
          <w:bCs/>
          <w:color w:val="595959" w:themeColor="text1" w:themeTint="A6"/>
          <w:sz w:val="24"/>
          <w:szCs w:val="24"/>
          <w:lang w:val="pt-BR"/>
        </w:rPr>
        <w:t>39.7</w:t>
      </w: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  <w:lang w:val="pt-BR"/>
        </w:rPr>
        <w:t>K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  <w:lang w:val="pt-BR"/>
        </w:rPr>
        <w:t xml:space="preserve"> </w:t>
      </w:r>
    </w:p>
    <w:p w14:paraId="57317F5C" w14:textId="32F8BEDC" w:rsidR="0072706A" w:rsidRPr="00393245" w:rsidRDefault="0072706A" w:rsidP="0072706A">
      <w:p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Insight: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</w:t>
      </w:r>
      <w:r w:rsidR="00F02992" w:rsidRPr="00393245">
        <w:rPr>
          <w:rFonts w:ascii="Tahoma" w:hAnsi="Tahoma" w:cs="Tahoma"/>
          <w:color w:val="595959" w:themeColor="text1" w:themeTint="A6"/>
          <w:sz w:val="24"/>
          <w:szCs w:val="24"/>
        </w:rPr>
        <w:t>Revenue highly concentrated in Bikes (92%)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br/>
      </w: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Action: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Diversify revenue streams</w:t>
      </w:r>
    </w:p>
    <w:p w14:paraId="750ECE78" w14:textId="77777777" w:rsidR="00347F78" w:rsidRPr="00393245" w:rsidRDefault="00347F78" w:rsidP="0072706A">
      <w:pPr>
        <w:rPr>
          <w:rFonts w:ascii="Tahoma" w:hAnsi="Tahoma" w:cs="Tahoma"/>
          <w:color w:val="595959" w:themeColor="text1" w:themeTint="A6"/>
          <w:sz w:val="24"/>
          <w:szCs w:val="24"/>
        </w:rPr>
      </w:pPr>
    </w:p>
    <w:p w14:paraId="15AC84B9" w14:textId="77777777" w:rsidR="00347F78" w:rsidRPr="00393245" w:rsidRDefault="00347F78" w:rsidP="0072706A">
      <w:pPr>
        <w:rPr>
          <w:rFonts w:ascii="Tahoma" w:hAnsi="Tahoma" w:cs="Tahoma"/>
          <w:color w:val="595959" w:themeColor="text1" w:themeTint="A6"/>
          <w:sz w:val="24"/>
          <w:szCs w:val="24"/>
        </w:rPr>
      </w:pPr>
    </w:p>
    <w:p w14:paraId="2C1C8CEA" w14:textId="5B086CA9" w:rsidR="0072706A" w:rsidRPr="00C6531E" w:rsidRDefault="0072706A" w:rsidP="0072706A">
      <w:pPr>
        <w:rPr>
          <w:rFonts w:ascii="Tahoma" w:hAnsi="Tahoma" w:cs="Tahoma"/>
          <w:b/>
          <w:bCs/>
          <w:color w:val="1F3864" w:themeColor="accent1" w:themeShade="80"/>
          <w:sz w:val="32"/>
          <w:szCs w:val="32"/>
          <w:lang w:val="pt-BR"/>
        </w:rPr>
      </w:pPr>
      <w:r w:rsidRPr="00C6531E">
        <w:rPr>
          <w:rFonts w:ascii="Tahoma" w:hAnsi="Tahoma" w:cs="Tahoma"/>
          <w:b/>
          <w:bCs/>
          <w:color w:val="1F3864" w:themeColor="accent1" w:themeShade="80"/>
          <w:sz w:val="32"/>
          <w:szCs w:val="32"/>
          <w:lang w:val="pt-BR"/>
        </w:rPr>
        <w:lastRenderedPageBreak/>
        <w:t>Top Product Performance</w:t>
      </w:r>
    </w:p>
    <w:p w14:paraId="5E56BFE1" w14:textId="77777777" w:rsidR="0072706A" w:rsidRPr="00393245" w:rsidRDefault="0072706A" w:rsidP="0072706A">
      <w:pPr>
        <w:numPr>
          <w:ilvl w:val="0"/>
          <w:numId w:val="6"/>
        </w:num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Mountain-200 series dominates all top positions </w:t>
      </w:r>
    </w:p>
    <w:p w14:paraId="410BF088" w14:textId="77777777" w:rsidR="0072706A" w:rsidRPr="00393245" w:rsidRDefault="0072706A" w:rsidP="0072706A">
      <w:pPr>
        <w:numPr>
          <w:ilvl w:val="0"/>
          <w:numId w:val="6"/>
        </w:num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Variants (color + size) significantly impact revenue </w:t>
      </w:r>
    </w:p>
    <w:p w14:paraId="02176A6D" w14:textId="77777777" w:rsidR="0072706A" w:rsidRPr="00393245" w:rsidRDefault="0072706A" w:rsidP="0072706A">
      <w:p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Insight: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High concentration in one product family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br/>
      </w: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Action: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Scale variants + protect inventory availability</w:t>
      </w:r>
    </w:p>
    <w:p w14:paraId="7D9A9E18" w14:textId="649D2538" w:rsidR="0072706A" w:rsidRPr="00393245" w:rsidRDefault="00000000" w:rsidP="0072706A">
      <w:pPr>
        <w:rPr>
          <w:rFonts w:ascii="Tahoma" w:hAnsi="Tahoma" w:cs="Tahoma"/>
          <w:color w:val="595959" w:themeColor="text1" w:themeTint="A6"/>
          <w:sz w:val="24"/>
          <w:szCs w:val="24"/>
          <w:lang w:val="pt-BR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  <w:lang w:val="pt-BR"/>
        </w:rPr>
        <w:pict w14:anchorId="4A0280F5">
          <v:rect id="_x0000_i1029" style="width:451.3pt;height:1.5pt;mso-position-horizontal:absolute;mso-position-horizontal-relative:text;mso-position-vertical:absolute;mso-position-vertical-relative:text" o:hralign="center" o:hrstd="t" o:hrnoshade="t" o:hr="t" fillcolor="#e7e6e6 [3214]" stroked="f"/>
        </w:pict>
      </w:r>
    </w:p>
    <w:p w14:paraId="2FB00272" w14:textId="3D584EB2" w:rsidR="0072706A" w:rsidRPr="00C6531E" w:rsidRDefault="0072706A" w:rsidP="0072706A">
      <w:pPr>
        <w:rPr>
          <w:rFonts w:ascii="Tahoma" w:hAnsi="Tahoma" w:cs="Tahoma"/>
          <w:b/>
          <w:bCs/>
          <w:color w:val="1F3864" w:themeColor="accent1" w:themeShade="80"/>
          <w:sz w:val="32"/>
          <w:szCs w:val="32"/>
          <w:lang w:val="pt-BR"/>
        </w:rPr>
      </w:pPr>
      <w:r w:rsidRPr="00C6531E">
        <w:rPr>
          <w:rFonts w:ascii="Tahoma" w:hAnsi="Tahoma" w:cs="Tahoma"/>
          <w:b/>
          <w:bCs/>
          <w:color w:val="1F3864" w:themeColor="accent1" w:themeShade="80"/>
          <w:sz w:val="32"/>
          <w:szCs w:val="32"/>
          <w:lang w:val="pt-BR"/>
        </w:rPr>
        <w:t>Customer Value Distribution</w:t>
      </w:r>
    </w:p>
    <w:p w14:paraId="0E5A8F7B" w14:textId="77777777" w:rsidR="0072706A" w:rsidRPr="00393245" w:rsidRDefault="0072706A" w:rsidP="0072706A">
      <w:pPr>
        <w:numPr>
          <w:ilvl w:val="0"/>
          <w:numId w:val="8"/>
        </w:num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Top customers clustered: </w:t>
      </w: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~12.9K–13.3K revenue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</w:t>
      </w:r>
    </w:p>
    <w:p w14:paraId="433F20C6" w14:textId="77777777" w:rsidR="0072706A" w:rsidRPr="00393245" w:rsidRDefault="0072706A" w:rsidP="0072706A">
      <w:pPr>
        <w:numPr>
          <w:ilvl w:val="0"/>
          <w:numId w:val="8"/>
        </w:numPr>
        <w:rPr>
          <w:rFonts w:ascii="Tahoma" w:hAnsi="Tahoma" w:cs="Tahoma"/>
          <w:color w:val="595959" w:themeColor="text1" w:themeTint="A6"/>
          <w:sz w:val="24"/>
          <w:szCs w:val="24"/>
          <w:lang w:val="pt-BR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  <w:lang w:val="pt-BR"/>
        </w:rPr>
        <w:t xml:space="preserve">No extreme outliers </w:t>
      </w:r>
    </w:p>
    <w:p w14:paraId="67D92385" w14:textId="77777777" w:rsidR="0072706A" w:rsidRPr="00393245" w:rsidRDefault="0072706A" w:rsidP="0072706A">
      <w:p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Insight: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Stable, predictable revenue distribution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br/>
      </w: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Action: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Build VIP tiers + CLV model</w:t>
      </w:r>
    </w:p>
    <w:p w14:paraId="10348C1F" w14:textId="2A4A8628" w:rsidR="0072706A" w:rsidRPr="00393245" w:rsidRDefault="00347F78" w:rsidP="0072706A">
      <w:p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  <w:lang w:val="pt-BR"/>
        </w:rPr>
        <w:pict w14:anchorId="16B7F54F">
          <v:rect id="_x0000_i1069" style="width:451.3pt;height:1.5pt;mso-position-horizontal:absolute;mso-position-horizontal-relative:text;mso-position-vertical:absolute;mso-position-vertical-relative:text" o:hralign="center" o:hrstd="t" o:hrnoshade="t" o:hr="t" fillcolor="#e7e6e6 [3214]" stroked="f"/>
        </w:pict>
      </w:r>
    </w:p>
    <w:p w14:paraId="4AF03CD4" w14:textId="640BD561" w:rsidR="0072706A" w:rsidRPr="00C6531E" w:rsidRDefault="0072706A" w:rsidP="0072706A">
      <w:pPr>
        <w:rPr>
          <w:rFonts w:ascii="Tahoma" w:hAnsi="Tahoma" w:cs="Tahoma"/>
          <w:b/>
          <w:bCs/>
          <w:color w:val="1F3864" w:themeColor="accent1" w:themeShade="80"/>
          <w:sz w:val="32"/>
          <w:szCs w:val="32"/>
        </w:rPr>
      </w:pPr>
      <w:r w:rsidRPr="00C6531E">
        <w:rPr>
          <w:rFonts w:ascii="Tahoma" w:hAnsi="Tahoma" w:cs="Tahoma"/>
          <w:b/>
          <w:bCs/>
          <w:color w:val="1F3864" w:themeColor="accent1" w:themeShade="80"/>
          <w:sz w:val="32"/>
          <w:szCs w:val="32"/>
        </w:rPr>
        <w:t>Customer Behavior</w:t>
      </w:r>
    </w:p>
    <w:p w14:paraId="13152A77" w14:textId="7F272BB7" w:rsidR="0072706A" w:rsidRPr="00646624" w:rsidRDefault="0072706A" w:rsidP="0072706A">
      <w:pPr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Insight: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</w:t>
      </w:r>
      <w:r w:rsidR="00AA7F32">
        <w:rPr>
          <w:rFonts w:ascii="Tahoma" w:hAnsi="Tahoma" w:cs="Tahoma"/>
          <w:color w:val="595959" w:themeColor="text1" w:themeTint="A6"/>
          <w:sz w:val="24"/>
          <w:szCs w:val="24"/>
        </w:rPr>
        <w:t>Based on number of orders by number of customers, w</w:t>
      </w:r>
      <w:r w:rsidR="00646624" w:rsidRPr="00646624">
        <w:rPr>
          <w:rFonts w:ascii="Tahoma" w:hAnsi="Tahoma" w:cs="Tahoma"/>
          <w:color w:val="595959" w:themeColor="text1" w:themeTint="A6"/>
          <w:sz w:val="24"/>
          <w:szCs w:val="24"/>
        </w:rPr>
        <w:t xml:space="preserve">eak </w:t>
      </w:r>
      <w:r w:rsidR="00646624">
        <w:rPr>
          <w:rFonts w:ascii="Tahoma" w:hAnsi="Tahoma" w:cs="Tahoma"/>
          <w:color w:val="595959" w:themeColor="text1" w:themeTint="A6"/>
          <w:sz w:val="24"/>
          <w:szCs w:val="24"/>
        </w:rPr>
        <w:t>r</w:t>
      </w:r>
      <w:r w:rsidR="00646624" w:rsidRPr="00646624">
        <w:rPr>
          <w:rFonts w:ascii="Tahoma" w:hAnsi="Tahoma" w:cs="Tahoma"/>
          <w:color w:val="595959" w:themeColor="text1" w:themeTint="A6"/>
          <w:sz w:val="24"/>
          <w:szCs w:val="24"/>
        </w:rPr>
        <w:t xml:space="preserve">epeat purchase behavior </w:t>
      </w:r>
      <w:r w:rsidR="00AA7F32">
        <w:rPr>
          <w:rFonts w:ascii="Tahoma" w:hAnsi="Tahoma" w:cs="Tahoma"/>
          <w:color w:val="595959" w:themeColor="text1" w:themeTint="A6"/>
          <w:sz w:val="24"/>
          <w:szCs w:val="24"/>
        </w:rPr>
        <w:t>detected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br/>
      </w:r>
      <w:r w:rsidRPr="00393245">
        <w:rPr>
          <w:rFonts w:ascii="Tahoma" w:hAnsi="Tahoma" w:cs="Tahoma"/>
          <w:b/>
          <w:bCs/>
          <w:color w:val="595959" w:themeColor="text1" w:themeTint="A6"/>
          <w:sz w:val="24"/>
          <w:szCs w:val="24"/>
        </w:rPr>
        <w:t>Action: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Loyalty program + post-purchase engagement</w:t>
      </w:r>
    </w:p>
    <w:p w14:paraId="2E0AC144" w14:textId="4D2DBAC0" w:rsidR="0072706A" w:rsidRPr="00393245" w:rsidRDefault="00000000" w:rsidP="0072706A">
      <w:pPr>
        <w:rPr>
          <w:rFonts w:ascii="Tahoma" w:hAnsi="Tahoma" w:cs="Tahoma"/>
          <w:color w:val="595959" w:themeColor="text1" w:themeTint="A6"/>
          <w:sz w:val="24"/>
          <w:szCs w:val="24"/>
          <w:lang w:val="pt-BR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  <w:lang w:val="pt-BR"/>
        </w:rPr>
        <w:pict w14:anchorId="4A3914D5">
          <v:rect id="_x0000_i1030" style="width:451.3pt;height:1.5pt;mso-position-horizontal:absolute;mso-position-horizontal-relative:text;mso-position-vertical:absolute;mso-position-vertical-relative:text" o:hralign="center" o:hrstd="t" o:hrnoshade="t" o:hr="t" fillcolor="#e7e6e6 [3214]" stroked="f"/>
        </w:pict>
      </w:r>
    </w:p>
    <w:p w14:paraId="6DA523B8" w14:textId="11FEC835" w:rsidR="0072706A" w:rsidRPr="00C6531E" w:rsidRDefault="0072706A" w:rsidP="0072706A">
      <w:pPr>
        <w:rPr>
          <w:rFonts w:ascii="Tahoma" w:hAnsi="Tahoma" w:cs="Tahoma"/>
          <w:b/>
          <w:bCs/>
          <w:color w:val="1F3864" w:themeColor="accent1" w:themeShade="80"/>
          <w:sz w:val="32"/>
          <w:szCs w:val="32"/>
        </w:rPr>
      </w:pPr>
      <w:r w:rsidRPr="00C6531E">
        <w:rPr>
          <w:rFonts w:ascii="Tahoma" w:hAnsi="Tahoma" w:cs="Tahoma"/>
          <w:b/>
          <w:bCs/>
          <w:color w:val="1F3864" w:themeColor="accent1" w:themeShade="80"/>
          <w:sz w:val="32"/>
          <w:szCs w:val="32"/>
        </w:rPr>
        <w:t xml:space="preserve">Strategic Priorities </w:t>
      </w:r>
    </w:p>
    <w:p w14:paraId="1A601FAA" w14:textId="77777777" w:rsidR="0072706A" w:rsidRPr="00415393" w:rsidRDefault="0072706A" w:rsidP="0072706A">
      <w:pPr>
        <w:numPr>
          <w:ilvl w:val="0"/>
          <w:numId w:val="10"/>
        </w:num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415393">
        <w:rPr>
          <w:rFonts w:ascii="Tahoma" w:hAnsi="Tahoma" w:cs="Tahoma"/>
          <w:color w:val="595959" w:themeColor="text1" w:themeTint="A6"/>
          <w:sz w:val="24"/>
          <w:szCs w:val="24"/>
        </w:rPr>
        <w:t xml:space="preserve">Reduce revenue dependency on Bikes </w:t>
      </w:r>
    </w:p>
    <w:p w14:paraId="74AB7EEB" w14:textId="3AC949AE" w:rsidR="0072706A" w:rsidRDefault="0072706A" w:rsidP="0072706A">
      <w:pPr>
        <w:numPr>
          <w:ilvl w:val="0"/>
          <w:numId w:val="10"/>
        </w:num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Expand </w:t>
      </w:r>
      <w:r w:rsidR="00186011" w:rsidRPr="00393245">
        <w:rPr>
          <w:rFonts w:ascii="Tahoma" w:hAnsi="Tahoma" w:cs="Tahoma"/>
          <w:color w:val="595959" w:themeColor="text1" w:themeTint="A6"/>
          <w:sz w:val="24"/>
          <w:szCs w:val="24"/>
        </w:rPr>
        <w:t>Components, A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ccessories &amp; Clothing performance </w:t>
      </w:r>
    </w:p>
    <w:p w14:paraId="401690F9" w14:textId="432F90DC" w:rsidR="00415393" w:rsidRPr="00415393" w:rsidRDefault="00415393" w:rsidP="00415393">
      <w:pPr>
        <w:numPr>
          <w:ilvl w:val="0"/>
          <w:numId w:val="10"/>
        </w:num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Increase customer retention &amp; repeat purchases </w:t>
      </w:r>
    </w:p>
    <w:p w14:paraId="7230E61E" w14:textId="05FCDF2D" w:rsidR="0072706A" w:rsidRPr="00393245" w:rsidRDefault="0072706A" w:rsidP="0072706A">
      <w:pPr>
        <w:numPr>
          <w:ilvl w:val="0"/>
          <w:numId w:val="10"/>
        </w:numPr>
        <w:rPr>
          <w:rFonts w:ascii="Tahoma" w:hAnsi="Tahoma" w:cs="Tahoma"/>
          <w:color w:val="595959" w:themeColor="text1" w:themeTint="A6"/>
          <w:sz w:val="24"/>
          <w:szCs w:val="24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>Improve data completeness (country</w:t>
      </w:r>
      <w:r w:rsidR="00186011" w:rsidRPr="00393245">
        <w:rPr>
          <w:rFonts w:ascii="Tahoma" w:hAnsi="Tahoma" w:cs="Tahoma"/>
          <w:color w:val="595959" w:themeColor="text1" w:themeTint="A6"/>
          <w:sz w:val="24"/>
          <w:szCs w:val="24"/>
        </w:rPr>
        <w:t>,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category</w:t>
      </w:r>
      <w:r w:rsidR="00186011"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 &amp; gender</w:t>
      </w:r>
      <w:r w:rsidRPr="00393245">
        <w:rPr>
          <w:rFonts w:ascii="Tahoma" w:hAnsi="Tahoma" w:cs="Tahoma"/>
          <w:color w:val="595959" w:themeColor="text1" w:themeTint="A6"/>
          <w:sz w:val="24"/>
          <w:szCs w:val="24"/>
        </w:rPr>
        <w:t xml:space="preserve">) </w:t>
      </w:r>
    </w:p>
    <w:p w14:paraId="58F90AB4" w14:textId="77777777" w:rsidR="0072706A" w:rsidRPr="00393245" w:rsidRDefault="0072706A" w:rsidP="0072706A">
      <w:pPr>
        <w:numPr>
          <w:ilvl w:val="0"/>
          <w:numId w:val="10"/>
        </w:numPr>
        <w:rPr>
          <w:rFonts w:ascii="Tahoma" w:hAnsi="Tahoma" w:cs="Tahoma"/>
          <w:color w:val="595959" w:themeColor="text1" w:themeTint="A6"/>
          <w:sz w:val="24"/>
          <w:szCs w:val="24"/>
          <w:lang w:val="pt-BR"/>
        </w:rPr>
      </w:pPr>
      <w:r w:rsidRPr="00393245">
        <w:rPr>
          <w:rFonts w:ascii="Tahoma" w:hAnsi="Tahoma" w:cs="Tahoma"/>
          <w:color w:val="595959" w:themeColor="text1" w:themeTint="A6"/>
          <w:sz w:val="24"/>
          <w:szCs w:val="24"/>
          <w:lang w:val="pt-BR"/>
        </w:rPr>
        <w:t>Strengthen international growth (AU/EU markets)</w:t>
      </w:r>
    </w:p>
    <w:p w14:paraId="651C7454" w14:textId="77777777" w:rsidR="00710722" w:rsidRPr="00393245" w:rsidRDefault="00710722">
      <w:pPr>
        <w:rPr>
          <w:rFonts w:ascii="Tahoma" w:hAnsi="Tahoma" w:cs="Tahoma"/>
          <w:color w:val="595959" w:themeColor="text1" w:themeTint="A6"/>
          <w:sz w:val="24"/>
          <w:szCs w:val="24"/>
        </w:rPr>
      </w:pPr>
    </w:p>
    <w:p w14:paraId="435CF8B3" w14:textId="77777777" w:rsidR="00F02992" w:rsidRPr="00393245" w:rsidRDefault="00F02992">
      <w:pPr>
        <w:rPr>
          <w:rFonts w:ascii="Tahoma" w:hAnsi="Tahoma" w:cs="Tahoma"/>
          <w:color w:val="595959" w:themeColor="text1" w:themeTint="A6"/>
          <w:sz w:val="24"/>
          <w:szCs w:val="24"/>
        </w:rPr>
      </w:pPr>
    </w:p>
    <w:p w14:paraId="2980D4E5" w14:textId="5F8118F9" w:rsidR="00F02992" w:rsidRPr="00393245" w:rsidRDefault="00F02992">
      <w:pPr>
        <w:rPr>
          <w:rFonts w:ascii="Tahoma" w:hAnsi="Tahoma" w:cs="Tahoma"/>
          <w:color w:val="595959" w:themeColor="text1" w:themeTint="A6"/>
          <w:sz w:val="24"/>
          <w:szCs w:val="24"/>
        </w:rPr>
      </w:pPr>
    </w:p>
    <w:sectPr w:rsidR="00F02992" w:rsidRPr="00393245" w:rsidSect="009126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BC1FE" w14:textId="77777777" w:rsidR="00746F92" w:rsidRDefault="00746F92" w:rsidP="005F081D">
      <w:pPr>
        <w:spacing w:after="0" w:line="240" w:lineRule="auto"/>
      </w:pPr>
      <w:r>
        <w:separator/>
      </w:r>
    </w:p>
  </w:endnote>
  <w:endnote w:type="continuationSeparator" w:id="0">
    <w:p w14:paraId="63BAC4B9" w14:textId="77777777" w:rsidR="00746F92" w:rsidRDefault="00746F92" w:rsidP="005F0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9B82A" w14:textId="77777777" w:rsidR="00746F92" w:rsidRDefault="00746F92" w:rsidP="005F081D">
      <w:pPr>
        <w:spacing w:after="0" w:line="240" w:lineRule="auto"/>
      </w:pPr>
      <w:r>
        <w:separator/>
      </w:r>
    </w:p>
  </w:footnote>
  <w:footnote w:type="continuationSeparator" w:id="0">
    <w:p w14:paraId="5CC81A58" w14:textId="77777777" w:rsidR="00746F92" w:rsidRDefault="00746F92" w:rsidP="005F0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ADF"/>
    <w:multiLevelType w:val="multilevel"/>
    <w:tmpl w:val="64D0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A7796"/>
    <w:multiLevelType w:val="multilevel"/>
    <w:tmpl w:val="0D0E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E71EF"/>
    <w:multiLevelType w:val="multilevel"/>
    <w:tmpl w:val="6A44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E398F"/>
    <w:multiLevelType w:val="multilevel"/>
    <w:tmpl w:val="BBC4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0015F"/>
    <w:multiLevelType w:val="multilevel"/>
    <w:tmpl w:val="B1EA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A1D11"/>
    <w:multiLevelType w:val="multilevel"/>
    <w:tmpl w:val="94AA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86161"/>
    <w:multiLevelType w:val="multilevel"/>
    <w:tmpl w:val="46D8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B7BB1"/>
    <w:multiLevelType w:val="multilevel"/>
    <w:tmpl w:val="F83C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12C1A"/>
    <w:multiLevelType w:val="multilevel"/>
    <w:tmpl w:val="3118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21FC7"/>
    <w:multiLevelType w:val="multilevel"/>
    <w:tmpl w:val="925A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64FA6"/>
    <w:multiLevelType w:val="multilevel"/>
    <w:tmpl w:val="CFB4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80B93"/>
    <w:multiLevelType w:val="multilevel"/>
    <w:tmpl w:val="911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954EB"/>
    <w:multiLevelType w:val="multilevel"/>
    <w:tmpl w:val="21B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F232E"/>
    <w:multiLevelType w:val="multilevel"/>
    <w:tmpl w:val="AB5A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A79B6"/>
    <w:multiLevelType w:val="multilevel"/>
    <w:tmpl w:val="F78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E2280"/>
    <w:multiLevelType w:val="multilevel"/>
    <w:tmpl w:val="9110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123947">
    <w:abstractNumId w:val="11"/>
  </w:num>
  <w:num w:numId="2" w16cid:durableId="284654010">
    <w:abstractNumId w:val="15"/>
  </w:num>
  <w:num w:numId="3" w16cid:durableId="172032506">
    <w:abstractNumId w:val="3"/>
  </w:num>
  <w:num w:numId="4" w16cid:durableId="1224830086">
    <w:abstractNumId w:val="1"/>
  </w:num>
  <w:num w:numId="5" w16cid:durableId="316495942">
    <w:abstractNumId w:val="5"/>
  </w:num>
  <w:num w:numId="6" w16cid:durableId="1600987119">
    <w:abstractNumId w:val="9"/>
  </w:num>
  <w:num w:numId="7" w16cid:durableId="20135496">
    <w:abstractNumId w:val="7"/>
  </w:num>
  <w:num w:numId="8" w16cid:durableId="1763255006">
    <w:abstractNumId w:val="2"/>
  </w:num>
  <w:num w:numId="9" w16cid:durableId="212885936">
    <w:abstractNumId w:val="10"/>
  </w:num>
  <w:num w:numId="10" w16cid:durableId="88553017">
    <w:abstractNumId w:val="12"/>
  </w:num>
  <w:num w:numId="11" w16cid:durableId="428044389">
    <w:abstractNumId w:val="13"/>
  </w:num>
  <w:num w:numId="12" w16cid:durableId="992635017">
    <w:abstractNumId w:val="4"/>
  </w:num>
  <w:num w:numId="13" w16cid:durableId="286468311">
    <w:abstractNumId w:val="8"/>
  </w:num>
  <w:num w:numId="14" w16cid:durableId="2020542008">
    <w:abstractNumId w:val="14"/>
  </w:num>
  <w:num w:numId="15" w16cid:durableId="190075302">
    <w:abstractNumId w:val="6"/>
  </w:num>
  <w:num w:numId="16" w16cid:durableId="123289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6A"/>
    <w:rsid w:val="00165822"/>
    <w:rsid w:val="00186011"/>
    <w:rsid w:val="001868D6"/>
    <w:rsid w:val="00220DCB"/>
    <w:rsid w:val="00264D41"/>
    <w:rsid w:val="002A7939"/>
    <w:rsid w:val="002B40EE"/>
    <w:rsid w:val="002E2CE7"/>
    <w:rsid w:val="00347F78"/>
    <w:rsid w:val="00393245"/>
    <w:rsid w:val="00415393"/>
    <w:rsid w:val="0044338C"/>
    <w:rsid w:val="00444F83"/>
    <w:rsid w:val="00453730"/>
    <w:rsid w:val="0046179A"/>
    <w:rsid w:val="004B7B90"/>
    <w:rsid w:val="005219A7"/>
    <w:rsid w:val="00560D6B"/>
    <w:rsid w:val="00581E81"/>
    <w:rsid w:val="00584385"/>
    <w:rsid w:val="005D70CA"/>
    <w:rsid w:val="005F081D"/>
    <w:rsid w:val="00646624"/>
    <w:rsid w:val="00684624"/>
    <w:rsid w:val="00710722"/>
    <w:rsid w:val="0072706A"/>
    <w:rsid w:val="00746F92"/>
    <w:rsid w:val="0079716A"/>
    <w:rsid w:val="008C39AE"/>
    <w:rsid w:val="00912697"/>
    <w:rsid w:val="009B02D1"/>
    <w:rsid w:val="009B389C"/>
    <w:rsid w:val="00A877E0"/>
    <w:rsid w:val="00AA7F32"/>
    <w:rsid w:val="00AB23CF"/>
    <w:rsid w:val="00B2051E"/>
    <w:rsid w:val="00B92EF4"/>
    <w:rsid w:val="00C36647"/>
    <w:rsid w:val="00C45594"/>
    <w:rsid w:val="00C6531E"/>
    <w:rsid w:val="00CD163B"/>
    <w:rsid w:val="00D95031"/>
    <w:rsid w:val="00E272A7"/>
    <w:rsid w:val="00EE1E2D"/>
    <w:rsid w:val="00EE4769"/>
    <w:rsid w:val="00F02992"/>
    <w:rsid w:val="00F10904"/>
    <w:rsid w:val="00F8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F55F3"/>
  <w15:chartTrackingRefBased/>
  <w15:docId w15:val="{21861BE9-4290-4028-8D9F-82039AF7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06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0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06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06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06A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06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06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06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06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2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06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06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2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06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27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06A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270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8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81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F08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81D"/>
    <w:rPr>
      <w:lang w:val="en-US"/>
    </w:rPr>
  </w:style>
  <w:style w:type="table" w:styleId="TableGrid">
    <w:name w:val="Table Grid"/>
    <w:basedOn w:val="TableNormal"/>
    <w:uiPriority w:val="39"/>
    <w:rsid w:val="009B3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cap="none" spc="5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US" sz="1100"/>
              <a:t>customers by country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cap="none" spc="5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total_customers</c:v>
                </c:pt>
              </c:strCache>
            </c:strRef>
          </c:tx>
          <c:spPr>
            <a:solidFill>
              <a:schemeClr val="accent1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United States</c:v>
                </c:pt>
                <c:pt idx="1">
                  <c:v>Australia</c:v>
                </c:pt>
                <c:pt idx="2">
                  <c:v>United Kingdom</c:v>
                </c:pt>
                <c:pt idx="3">
                  <c:v>France</c:v>
                </c:pt>
                <c:pt idx="4">
                  <c:v>Germany</c:v>
                </c:pt>
                <c:pt idx="5">
                  <c:v>Canada</c:v>
                </c:pt>
                <c:pt idx="6">
                  <c:v>n/a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7482</c:v>
                </c:pt>
                <c:pt idx="1">
                  <c:v>3591</c:v>
                </c:pt>
                <c:pt idx="2">
                  <c:v>1913</c:v>
                </c:pt>
                <c:pt idx="3">
                  <c:v>1810</c:v>
                </c:pt>
                <c:pt idx="4">
                  <c:v>1780</c:v>
                </c:pt>
                <c:pt idx="5">
                  <c:v>1571</c:v>
                </c:pt>
                <c:pt idx="6">
                  <c:v>337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A86-4542-A843-9933E3385C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overlap val="25"/>
        <c:axId val="463380856"/>
        <c:axId val="463381936"/>
      </c:barChart>
      <c:catAx>
        <c:axId val="463380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63381936"/>
        <c:crosses val="autoZero"/>
        <c:auto val="1"/>
        <c:lblAlgn val="ctr"/>
        <c:lblOffset val="100"/>
        <c:noMultiLvlLbl val="0"/>
      </c:catAx>
      <c:valAx>
        <c:axId val="463381936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633808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cap="none" spc="5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US" sz="1100"/>
              <a:t>gender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cap="none" spc="5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total_customers</c:v>
                </c:pt>
              </c:strCache>
            </c:strRef>
          </c:tx>
          <c:spPr>
            <a:solidFill>
              <a:schemeClr val="accent1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Male</c:v>
                </c:pt>
                <c:pt idx="1">
                  <c:v>Female</c:v>
                </c:pt>
                <c:pt idx="2">
                  <c:v>n/a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9341</c:v>
                </c:pt>
                <c:pt idx="1">
                  <c:v>9128</c:v>
                </c:pt>
                <c:pt idx="2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BBF-4FBA-92A5-5F63184EF6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overlap val="25"/>
        <c:axId val="624821512"/>
        <c:axId val="624823312"/>
      </c:barChart>
      <c:catAx>
        <c:axId val="6248215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24823312"/>
        <c:crosses val="autoZero"/>
        <c:auto val="1"/>
        <c:lblAlgn val="ctr"/>
        <c:lblOffset val="100"/>
        <c:noMultiLvlLbl val="0"/>
      </c:catAx>
      <c:valAx>
        <c:axId val="62482331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6248215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cap="none" spc="5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US" sz="1100"/>
              <a:t>total products by category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cap="none" spc="5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total_products</c:v>
                </c:pt>
              </c:strCache>
            </c:strRef>
          </c:tx>
          <c:spPr>
            <a:solidFill>
              <a:schemeClr val="accent1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Components</c:v>
                </c:pt>
                <c:pt idx="1">
                  <c:v>Bikes</c:v>
                </c:pt>
                <c:pt idx="2">
                  <c:v>Clothing</c:v>
                </c:pt>
                <c:pt idx="3">
                  <c:v>Accessories</c:v>
                </c:pt>
                <c:pt idx="4">
                  <c:v>NULL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127</c:v>
                </c:pt>
                <c:pt idx="1">
                  <c:v>97</c:v>
                </c:pt>
                <c:pt idx="2">
                  <c:v>35</c:v>
                </c:pt>
                <c:pt idx="3">
                  <c:v>29</c:v>
                </c:pt>
                <c:pt idx="4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349-4B46-956C-77BC2B2AA7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overlap val="25"/>
        <c:axId val="633792320"/>
        <c:axId val="633793040"/>
      </c:barChart>
      <c:catAx>
        <c:axId val="6337923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33793040"/>
        <c:crosses val="autoZero"/>
        <c:auto val="1"/>
        <c:lblAlgn val="ctr"/>
        <c:lblOffset val="100"/>
        <c:noMultiLvlLbl val="0"/>
      </c:catAx>
      <c:valAx>
        <c:axId val="63379304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6337923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5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US" sz="1200"/>
              <a:t>average cost per category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5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Sheet1!$B$2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1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Sheet1!$A$3:$A$7</c:f>
              <c:strCache>
                <c:ptCount val="5"/>
                <c:pt idx="0">
                  <c:v>Bikes</c:v>
                </c:pt>
                <c:pt idx="1">
                  <c:v>Components</c:v>
                </c:pt>
                <c:pt idx="2">
                  <c:v>NULL</c:v>
                </c:pt>
                <c:pt idx="3">
                  <c:v>Clothing</c:v>
                </c:pt>
                <c:pt idx="4">
                  <c:v>Accessories</c:v>
                </c:pt>
              </c:strCache>
            </c:strRef>
          </c:cat>
          <c:val>
            <c:numRef>
              <c:f>Sheet1!$B$3:$B$7</c:f>
              <c:numCache>
                <c:formatCode>General</c:formatCode>
                <c:ptCount val="5"/>
                <c:pt idx="0">
                  <c:v>949</c:v>
                </c:pt>
                <c:pt idx="1">
                  <c:v>264</c:v>
                </c:pt>
                <c:pt idx="2">
                  <c:v>28</c:v>
                </c:pt>
                <c:pt idx="3">
                  <c:v>24</c:v>
                </c:pt>
                <c:pt idx="4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FB2-4AF3-9995-2CDBCA6E02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overlap val="25"/>
        <c:axId val="454603832"/>
        <c:axId val="454599512"/>
      </c:barChart>
      <c:catAx>
        <c:axId val="454603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54599512"/>
        <c:crosses val="autoZero"/>
        <c:auto val="1"/>
        <c:lblAlgn val="ctr"/>
        <c:lblOffset val="100"/>
        <c:noMultiLvlLbl val="0"/>
      </c:catAx>
      <c:valAx>
        <c:axId val="45459951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546038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3</Pages>
  <Words>260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Alanna Schier</dc:creator>
  <cp:keywords/>
  <dc:description/>
  <cp:lastModifiedBy>Alanna Schier</cp:lastModifiedBy>
  <cp:revision>32</cp:revision>
  <dcterms:created xsi:type="dcterms:W3CDTF">2026-04-22T20:25:00Z</dcterms:created>
  <dcterms:modified xsi:type="dcterms:W3CDTF">2026-04-24T14:38:00Z</dcterms:modified>
</cp:coreProperties>
</file>