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r w:rsidDel="00000000" w:rsidR="00000000" w:rsidRPr="00000000">
        <w:rPr>
          <w:b w:val="1"/>
          <w:rtl w:val="0"/>
        </w:rPr>
        <w:t xml:space="preserve">Los archivos necesarios están en la carpeta BOX compartida.</w:t>
      </w:r>
    </w:p>
    <w:p w:rsidR="00000000" w:rsidDel="00000000" w:rsidP="00000000" w:rsidRDefault="00000000" w:rsidRPr="00000000" w14:paraId="00000002">
      <w:pPr>
        <w:pStyle w:val="Heading2"/>
        <w:rPr/>
      </w:pPr>
      <w:r w:rsidDel="00000000" w:rsidR="00000000" w:rsidRPr="00000000">
        <w:rPr>
          <w:rtl w:val="0"/>
        </w:rPr>
        <w:t xml:space="preserve">Ejercicio 1</w:t>
      </w:r>
    </w:p>
    <w:p w:rsidR="00000000" w:rsidDel="00000000" w:rsidP="00000000" w:rsidRDefault="00000000" w:rsidRPr="00000000" w14:paraId="00000003">
      <w:pPr>
        <w:jc w:val="both"/>
        <w:rPr/>
      </w:pPr>
      <w:r w:rsidDel="00000000" w:rsidR="00000000" w:rsidRPr="00000000">
        <w:rPr>
          <w:rtl w:val="0"/>
        </w:rPr>
        <w:t xml:space="preserve">El documento XML (Ejercicio1DTD.xml) está bien formado pero no es válido. Realiza los cambios necesarios en dicho documento pero sin modificar la DTD interna.</w:t>
      </w:r>
    </w:p>
    <w:p w:rsidR="00000000" w:rsidDel="00000000" w:rsidP="00000000" w:rsidRDefault="00000000" w:rsidRPr="00000000" w14:paraId="00000004">
      <w:pPr>
        <w:pStyle w:val="Heading2"/>
        <w:rPr/>
      </w:pPr>
      <w:r w:rsidDel="00000000" w:rsidR="00000000" w:rsidRPr="00000000">
        <w:rPr>
          <w:rtl w:val="0"/>
        </w:rPr>
        <w:t xml:space="preserve">Ejercicio 2</w:t>
      </w:r>
    </w:p>
    <w:p w:rsidR="00000000" w:rsidDel="00000000" w:rsidP="00000000" w:rsidRDefault="00000000" w:rsidRPr="00000000" w14:paraId="00000005">
      <w:pPr>
        <w:jc w:val="both"/>
        <w:rPr/>
      </w:pPr>
      <w:r w:rsidDel="00000000" w:rsidR="00000000" w:rsidRPr="00000000">
        <w:rPr>
          <w:rtl w:val="0"/>
        </w:rPr>
        <w:t xml:space="preserve">Partiendo del documento Ejercicio2DTD.xml (sin modificarlo) crea el documento Ejercicio2DTD.dtd externo que haga válido el documento.</w:t>
      </w:r>
    </w:p>
    <w:p w:rsidR="00000000" w:rsidDel="00000000" w:rsidP="00000000" w:rsidRDefault="00000000" w:rsidRPr="00000000" w14:paraId="00000006">
      <w:pPr>
        <w:pStyle w:val="Heading2"/>
        <w:rPr/>
      </w:pPr>
      <w:r w:rsidDel="00000000" w:rsidR="00000000" w:rsidRPr="00000000">
        <w:rPr>
          <w:rtl w:val="0"/>
        </w:rPr>
        <w:t xml:space="preserve">Ejercicio 3</w:t>
      </w:r>
    </w:p>
    <w:p w:rsidR="00000000" w:rsidDel="00000000" w:rsidP="00000000" w:rsidRDefault="00000000" w:rsidRPr="00000000" w14:paraId="00000007">
      <w:pPr>
        <w:jc w:val="both"/>
        <w:rPr/>
      </w:pPr>
      <w:r w:rsidDel="00000000" w:rsidR="00000000" w:rsidRPr="00000000">
        <w:rPr>
          <w:rtl w:val="0"/>
        </w:rPr>
        <w:t xml:space="preserve">Modifica el documento Ejercicio3DTD.xml para que sea válido con la estructura de datos externa Ejercicio3DTD.dtd (sin modificarla).</w:t>
      </w:r>
    </w:p>
    <w:p w:rsidR="00000000" w:rsidDel="00000000" w:rsidP="00000000" w:rsidRDefault="00000000" w:rsidRPr="00000000" w14:paraId="00000008">
      <w:pPr>
        <w:pStyle w:val="Heading2"/>
        <w:rPr/>
      </w:pPr>
      <w:r w:rsidDel="00000000" w:rsidR="00000000" w:rsidRPr="00000000">
        <w:rPr>
          <w:rtl w:val="0"/>
        </w:rPr>
        <w:t xml:space="preserve">Ejercicio 4</w:t>
      </w:r>
    </w:p>
    <w:p w:rsidR="00000000" w:rsidDel="00000000" w:rsidP="00000000" w:rsidRDefault="00000000" w:rsidRPr="00000000" w14:paraId="00000009">
      <w:pPr>
        <w:jc w:val="both"/>
        <w:rPr/>
      </w:pPr>
      <w:r w:rsidDel="00000000" w:rsidR="00000000" w:rsidRPr="00000000">
        <w:rPr>
          <w:rtl w:val="0"/>
        </w:rPr>
        <w:t xml:space="preserve">Crea un documento XML que valide correctamente la estructura de datos del archivo Ejercicio4DTD.dtd</w:t>
        <w:tab/>
      </w:r>
    </w:p>
    <w:p w:rsidR="00000000" w:rsidDel="00000000" w:rsidP="00000000" w:rsidRDefault="00000000" w:rsidRPr="00000000" w14:paraId="0000000A">
      <w:pPr>
        <w:pStyle w:val="Heading2"/>
        <w:rPr/>
      </w:pPr>
      <w:r w:rsidDel="00000000" w:rsidR="00000000" w:rsidRPr="00000000">
        <w:rPr>
          <w:rtl w:val="0"/>
        </w:rPr>
        <w:t xml:space="preserve">Ejercicio 5</w:t>
      </w:r>
    </w:p>
    <w:p w:rsidR="00000000" w:rsidDel="00000000" w:rsidP="00000000" w:rsidRDefault="00000000" w:rsidRPr="00000000" w14:paraId="0000000B">
      <w:pPr>
        <w:jc w:val="both"/>
        <w:rPr/>
      </w:pPr>
      <w:r w:rsidDel="00000000" w:rsidR="00000000" w:rsidRPr="00000000">
        <w:rPr>
          <w:rtl w:val="0"/>
        </w:rPr>
        <w:t xml:space="preserve">Modifica el documento Ejercicio5DTD.xml (incluye descripción de datos) para que sea válido.</w:t>
      </w:r>
    </w:p>
    <w:p w:rsidR="00000000" w:rsidDel="00000000" w:rsidP="00000000" w:rsidRDefault="00000000" w:rsidRPr="00000000" w14:paraId="0000000C">
      <w:pPr>
        <w:pStyle w:val="Heading2"/>
        <w:rPr/>
      </w:pPr>
      <w:r w:rsidDel="00000000" w:rsidR="00000000" w:rsidRPr="00000000">
        <w:rPr>
          <w:rtl w:val="0"/>
        </w:rPr>
        <w:t xml:space="preserve">Ejercicio 6</w:t>
      </w:r>
    </w:p>
    <w:p w:rsidR="00000000" w:rsidDel="00000000" w:rsidP="00000000" w:rsidRDefault="00000000" w:rsidRPr="00000000" w14:paraId="0000000D">
      <w:pPr>
        <w:spacing w:after="280" w:before="280" w:line="240" w:lineRule="auto"/>
        <w:rPr/>
      </w:pPr>
      <w:r w:rsidDel="00000000" w:rsidR="00000000" w:rsidRPr="00000000">
        <w:rPr>
          <w:rtl w:val="0"/>
        </w:rPr>
        <w:t xml:space="preserve">Escribir un documento XML con una DTD externa que represente la siguiente información:</w:t>
      </w:r>
    </w:p>
    <w:tbl>
      <w:tblPr>
        <w:tblStyle w:val="Table1"/>
        <w:tblW w:w="7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
        <w:gridCol w:w="791"/>
        <w:gridCol w:w="1172"/>
        <w:gridCol w:w="948"/>
        <w:gridCol w:w="1374"/>
        <w:gridCol w:w="1518"/>
        <w:gridCol w:w="863"/>
        <w:tblGridChange w:id="0">
          <w:tblGrid>
            <w:gridCol w:w="892"/>
            <w:gridCol w:w="791"/>
            <w:gridCol w:w="1172"/>
            <w:gridCol w:w="948"/>
            <w:gridCol w:w="1374"/>
            <w:gridCol w:w="1518"/>
            <w:gridCol w:w="863"/>
          </w:tblGrid>
        </w:tblGridChange>
      </w:tblGrid>
      <w:tr>
        <w:trPr>
          <w:cantSplit w:val="0"/>
          <w:tblHeader w:val="1"/>
        </w:trPr>
        <w:tc>
          <w:tcPr>
            <w:gridSpan w:val="7"/>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VUELOS DE SALIDA DEL AEROPUERTO JFK – 31/01/2022</w:t>
            </w:r>
          </w:p>
        </w:tc>
      </w:tr>
      <w:tr>
        <w:trPr>
          <w:cantSplit w:val="0"/>
          <w:tblHeader w:val="1"/>
        </w:trPr>
        <w:tc>
          <w:tcP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vAlign w:val="center"/>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Diario</w:t>
            </w:r>
          </w:p>
        </w:tc>
        <w:tc>
          <w:tcPr>
            <w:vAlign w:val="center"/>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Origen</w:t>
            </w:r>
          </w:p>
        </w:tc>
        <w:tc>
          <w:tcPr>
            <w:vAlign w:val="cente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Destino</w:t>
            </w:r>
          </w:p>
        </w:tc>
        <w:tc>
          <w:tcPr>
            <w:vAlign w:val="cente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 salida</w:t>
            </w:r>
          </w:p>
        </w:tc>
        <w:tc>
          <w:tcP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 llegada</w:t>
            </w:r>
          </w:p>
        </w:tc>
        <w:tc>
          <w:tcP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blHeader w:val="0"/>
        </w:trPr>
        <w:tc>
          <w:tcP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V22</w:t>
            </w:r>
          </w:p>
        </w:tc>
        <w:tc>
          <w:tcPr>
            <w:vAlign w:val="cente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w:t>
            </w:r>
          </w:p>
        </w:tc>
        <w:tc>
          <w:tcPr>
            <w:vAlign w:val="cente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w:t>
            </w:r>
          </w:p>
        </w:tc>
        <w:tc>
          <w:tcP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w:t>
            </w:r>
          </w:p>
        </w:tc>
        <w:tc>
          <w:tcPr>
            <w:vAlign w:val="cente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w:t>
            </w:r>
          </w:p>
        </w:tc>
        <w:tc>
          <w:tcP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r>
      <w:tr>
        <w:trPr>
          <w:cantSplit w:val="0"/>
          <w:tblHeader w:val="0"/>
        </w:trPr>
        <w:tc>
          <w:tcPr>
            <w:vAlign w:val="cente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V23</w:t>
            </w:r>
          </w:p>
        </w:tc>
        <w:tc>
          <w:tcP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w:t>
            </w:r>
          </w:p>
        </w:tc>
        <w:tc>
          <w:tcP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Miami</w:t>
            </w:r>
          </w:p>
        </w:tc>
        <w:tc>
          <w:tcPr>
            <w:vAlign w:val="cente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w:t>
            </w:r>
          </w:p>
        </w:tc>
        <w:tc>
          <w:tcP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w:t>
            </w:r>
          </w:p>
        </w:tc>
        <w:tc>
          <w:tcP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02A">
      <w:pPr>
        <w:spacing w:after="280" w:before="280" w:line="240" w:lineRule="auto"/>
        <w:rPr/>
      </w:pPr>
      <w:r w:rsidDel="00000000" w:rsidR="00000000" w:rsidRPr="00000000">
        <w:rPr>
          <w:rtl w:val="0"/>
        </w:rPr>
        <w:t xml:space="preserve">Consideraciones respecto a la DTD: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que guardar el nombre del aeropuerto, los datos de cada vuelo agrupados y la fecha del panel, en ese orden.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DTD, sólo el código de un vuelo y su estado deben representarse mediante atributos.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tiene que indicar que el código ha de ser único y obligatorio para cada vuelo.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posibles estados de un vuelo son C (Cancelado), E (En hora), R (Retrasado). El valor por defecto debe ser 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DTD debe indicarse que al menos tiene que aparecer un vuelo y, para cada uno de ellos, se tiene que guardar la información en el mismo orden en el que aparece en el panel.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indicar si un vuelo es diario, se debe utilizar un elemento vacío que, respecto a cada vuelo, podrá aparecer (en el caso de sí ser diario) o no aparecer (en el caso contrario).</w:t>
      </w:r>
    </w:p>
    <w:p w:rsidR="00000000" w:rsidDel="00000000" w:rsidP="00000000" w:rsidRDefault="00000000" w:rsidRPr="00000000" w14:paraId="00000031">
      <w:pPr>
        <w:pStyle w:val="Heading2"/>
        <w:rPr/>
      </w:pPr>
      <w:r w:rsidDel="00000000" w:rsidR="00000000" w:rsidRPr="00000000">
        <w:rPr>
          <w:rtl w:val="0"/>
        </w:rPr>
        <w:t xml:space="preserve">Ejercicio 7</w:t>
      </w:r>
    </w:p>
    <w:p w:rsidR="00000000" w:rsidDel="00000000" w:rsidP="00000000" w:rsidRDefault="00000000" w:rsidRPr="00000000" w14:paraId="00000032">
      <w:pPr>
        <w:spacing w:after="280" w:before="280" w:line="240" w:lineRule="auto"/>
        <w:rPr/>
      </w:pPr>
      <w:r w:rsidDel="00000000" w:rsidR="00000000" w:rsidRPr="00000000">
        <w:rPr>
          <w:rtl w:val="0"/>
        </w:rPr>
        <w:t xml:space="preserve">Rehacer los documentos 07Ediciones.xml y 07Ediciones.dtd optimizando la estructura de datos empleando atributos. Los archivos se renombrarán como Ejercicio7DTD.xml y Ejercicio7DTD.xml</w:t>
      </w:r>
    </w:p>
    <w:p w:rsidR="00000000" w:rsidDel="00000000" w:rsidP="00000000" w:rsidRDefault="00000000" w:rsidRPr="00000000" w14:paraId="00000033">
      <w:pPr>
        <w:pStyle w:val="Heading2"/>
        <w:rPr/>
      </w:pPr>
      <w:r w:rsidDel="00000000" w:rsidR="00000000" w:rsidRPr="00000000">
        <w:rPr>
          <w:rtl w:val="0"/>
        </w:rPr>
        <w:t xml:space="preserve">Ejercicio 8</w:t>
      </w:r>
    </w:p>
    <w:p w:rsidR="00000000" w:rsidDel="00000000" w:rsidP="00000000" w:rsidRDefault="00000000" w:rsidRPr="00000000" w14:paraId="00000034">
      <w:pPr>
        <w:jc w:val="both"/>
        <w:rPr/>
      </w:pPr>
      <w:r w:rsidDel="00000000" w:rsidR="00000000" w:rsidRPr="00000000">
        <w:rPr>
          <w:rtl w:val="0"/>
        </w:rPr>
        <w:t xml:space="preserve">Crea el archivo Ejercicio8DTD.dtd que valide el documento Ejercicio8DTD.xml que no puedes modificar.</w:t>
      </w:r>
    </w:p>
    <w:p w:rsidR="00000000" w:rsidDel="00000000" w:rsidP="00000000" w:rsidRDefault="00000000" w:rsidRPr="00000000" w14:paraId="00000035">
      <w:pPr>
        <w:pStyle w:val="Heading2"/>
        <w:rPr/>
      </w:pPr>
      <w:r w:rsidDel="00000000" w:rsidR="00000000" w:rsidRPr="00000000">
        <w:rPr>
          <w:rtl w:val="0"/>
        </w:rPr>
        <w:t xml:space="preserve">Ejercicio 9</w:t>
      </w:r>
    </w:p>
    <w:p w:rsidR="00000000" w:rsidDel="00000000" w:rsidP="00000000" w:rsidRDefault="00000000" w:rsidRPr="00000000" w14:paraId="00000036">
      <w:pPr>
        <w:spacing w:after="280" w:before="280" w:line="240" w:lineRule="auto"/>
        <w:rPr/>
      </w:pPr>
      <w:r w:rsidDel="00000000" w:rsidR="00000000" w:rsidRPr="00000000">
        <w:rPr>
          <w:rtl w:val="0"/>
        </w:rPr>
        <w:t xml:space="preserve">Para la jerarquía de datos que se muestra a continuación: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Proporcionar una DTD que refleje esta jerarquía suponiendo que “nacimiento” es un elemento opcional y hay al menos una dirección.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un fichero XML que referencie al DTD (de manera interna y externa) y contenga dos elementos persona.</w:t>
      </w:r>
    </w:p>
    <w:p w:rsidR="00000000" w:rsidDel="00000000" w:rsidP="00000000" w:rsidRDefault="00000000" w:rsidRPr="00000000" w14:paraId="00000039">
      <w:pPr>
        <w:jc w:val="both"/>
        <w:rPr/>
      </w:pPr>
      <w:r w:rsidDel="00000000" w:rsidR="00000000" w:rsidRPr="00000000">
        <w:rPr/>
        <w:drawing>
          <wp:inline distB="0" distT="0" distL="0" distR="0">
            <wp:extent cx="5883571" cy="2706964"/>
            <wp:effectExtent b="0" l="0" r="0" t="0"/>
            <wp:docPr descr="https://sites.google.com/site/todoxmldtd/_/rsrc/1360326331545/ejercicios/enunciados/ejercicios-dtd-avanzados/ejercicio-dtd-avanzado-4-creacion-de-un-xml-y-un-dtd-a-partir-de-un-esquema/esquema.jpg" id="2" name="image1.jpg"/>
            <a:graphic>
              <a:graphicData uri="http://schemas.openxmlformats.org/drawingml/2006/picture">
                <pic:pic>
                  <pic:nvPicPr>
                    <pic:cNvPr descr="https://sites.google.com/site/todoxmldtd/_/rsrc/1360326331545/ejercicios/enunciados/ejercicios-dtd-avanzados/ejercicio-dtd-avanzado-4-creacion-de-un-xml-y-un-dtd-a-partir-de-un-esquema/esquema.jpg" id="0" name="image1.jpg"/>
                    <pic:cNvPicPr preferRelativeResize="0"/>
                  </pic:nvPicPr>
                  <pic:blipFill>
                    <a:blip r:embed="rId7"/>
                    <a:srcRect b="0" l="0" r="0" t="0"/>
                    <a:stretch>
                      <a:fillRect/>
                    </a:stretch>
                  </pic:blipFill>
                  <pic:spPr>
                    <a:xfrm>
                      <a:off x="0" y="0"/>
                      <a:ext cx="5883571" cy="27069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Ejercicio 10 </w:t>
      </w:r>
    </w:p>
    <w:p w:rsidR="00000000" w:rsidDel="00000000" w:rsidP="00000000" w:rsidRDefault="00000000" w:rsidRPr="00000000" w14:paraId="0000003C">
      <w:pPr>
        <w:ind w:firstLine="567"/>
        <w:jc w:val="both"/>
        <w:rPr>
          <w:sz w:val="20"/>
          <w:szCs w:val="20"/>
        </w:rPr>
      </w:pPr>
      <w:r w:rsidDel="00000000" w:rsidR="00000000" w:rsidRPr="00000000">
        <w:rPr>
          <w:rtl w:val="0"/>
        </w:rPr>
        <w:t xml:space="preserve">Se desea modelar en XML la información de los distintos modelos de coche que vende un concesionario.</w:t>
      </w:r>
      <w:r w:rsidDel="00000000" w:rsidR="00000000" w:rsidRPr="00000000">
        <w:rPr>
          <w:sz w:val="20"/>
          <w:szCs w:val="20"/>
          <w:rtl w:val="0"/>
        </w:rPr>
        <w:t xml:space="preserve">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estos requisitos, y crear un ejemplar de documento válido para esa DTD con la siguiente información: </w:t>
      </w:r>
    </w:p>
    <w:tbl>
      <w:tblPr>
        <w:tblStyle w:val="Table2"/>
        <w:tblW w:w="8966.0" w:type="dxa"/>
        <w:jc w:val="left"/>
        <w:tblInd w:w="0.0" w:type="pct"/>
        <w:tblLayout w:type="fixed"/>
        <w:tblLook w:val="0400"/>
      </w:tblPr>
      <w:tblGrid>
        <w:gridCol w:w="1028"/>
        <w:gridCol w:w="1417"/>
        <w:gridCol w:w="4921"/>
        <w:gridCol w:w="1600"/>
        <w:tblGridChange w:id="0">
          <w:tblGrid>
            <w:gridCol w:w="1028"/>
            <w:gridCol w:w="1417"/>
            <w:gridCol w:w="4921"/>
            <w:gridCol w:w="1600"/>
          </w:tblGrid>
        </w:tblGridChange>
      </w:tblGrid>
      <w:tr>
        <w:trPr>
          <w:cantSplit w:val="0"/>
          <w:trHeight w:val="68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45" w:line="240" w:lineRule="auto"/>
              <w:ind w:left="78" w:firstLine="0"/>
              <w:jc w:val="cente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rebuchet MS" w:cs="Trebuchet MS" w:eastAsia="Trebuchet MS" w:hAnsi="Trebuchet MS"/>
                <w:b w:val="1"/>
                <w:sz w:val="20"/>
                <w:szCs w:val="20"/>
                <w:rtl w:val="0"/>
              </w:rPr>
              <w:t xml:space="preserve">Modelo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E">
            <w:pPr>
              <w:spacing w:after="0" w:before="45" w:line="240" w:lineRule="auto"/>
              <w:ind w:left="72" w:right="50" w:firstLine="0.9999999999999964"/>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b w:val="1"/>
                <w:sz w:val="20"/>
                <w:szCs w:val="20"/>
                <w:rtl w:val="0"/>
              </w:rPr>
              <w:t xml:space="preserve">Modelos relacionados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F">
            <w:pPr>
              <w:spacing w:after="0" w:before="45" w:line="240" w:lineRule="auto"/>
              <w:ind w:right="-4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b w:val="1"/>
                <w:sz w:val="20"/>
                <w:szCs w:val="20"/>
                <w:rtl w:val="0"/>
              </w:rPr>
              <w:t xml:space="preserve">Descripción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0">
            <w:pPr>
              <w:spacing w:after="0" w:before="45" w:line="240" w:lineRule="auto"/>
              <w:ind w:left="115" w:right="59" w:hanging="75"/>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b w:val="1"/>
                <w:sz w:val="20"/>
                <w:szCs w:val="20"/>
                <w:rtl w:val="0"/>
              </w:rPr>
              <w:t xml:space="preserve">Motor relacionado con modelo</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43" w:line="240" w:lineRule="auto"/>
              <w:ind w:left="253"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2">
            <w:pPr>
              <w:spacing w:after="0" w:before="43" w:line="240" w:lineRule="auto"/>
              <w:ind w:left="491" w:right="470"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3">
            <w:pPr>
              <w:spacing w:after="0" w:before="43" w:line="240" w:lineRule="auto"/>
              <w:ind w:left="5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No disponible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4">
            <w:pPr>
              <w:spacing w:after="0" w:before="43" w:line="240" w:lineRule="auto"/>
              <w:ind w:left="517" w:right="498"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43" w:line="240" w:lineRule="auto"/>
              <w:ind w:left="253"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6">
            <w:pPr>
              <w:spacing w:after="0" w:before="43" w:line="240" w:lineRule="auto"/>
              <w:ind w:left="25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444,556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7">
            <w:pPr>
              <w:spacing w:after="0" w:before="43" w:line="240" w:lineRule="auto"/>
              <w:ind w:left="54" w:right="17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Este modelo tiene un motor 1.998cc 16v. de cuatro cilindros, que desarrolla una potencia de 128 CV. Dispone de cambio manual... el consumo medio de este monovolumen es 11 a los 100 km. El precio base es de 2.225.000.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8">
            <w:pPr>
              <w:spacing w:after="0" w:before="43" w:line="240" w:lineRule="auto"/>
              <w:ind w:left="470" w:right="450"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556</w:t>
            </w: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43" w:line="240" w:lineRule="auto"/>
              <w:ind w:left="253"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A">
            <w:pPr>
              <w:spacing w:after="0" w:before="43" w:line="240" w:lineRule="auto"/>
              <w:ind w:left="491" w:right="470"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B">
            <w:pPr>
              <w:spacing w:after="0" w:before="43" w:line="240" w:lineRule="auto"/>
              <w:ind w:left="5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No disponible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C">
            <w:pPr>
              <w:spacing w:after="0" w:before="43" w:line="240" w:lineRule="auto"/>
              <w:ind w:left="517" w:right="498"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r>
      <w:tr>
        <w:trPr>
          <w:cantSplit w:val="0"/>
          <w:trHeight w:val="289"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43" w:line="240" w:lineRule="auto"/>
              <w:ind w:left="253"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154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E">
            <w:pPr>
              <w:spacing w:after="0" w:before="43" w:line="240" w:lineRule="auto"/>
              <w:ind w:left="491" w:right="470"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F">
            <w:pPr>
              <w:spacing w:after="0" w:before="43" w:line="240" w:lineRule="auto"/>
              <w:ind w:left="5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No disponible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0">
            <w:pPr>
              <w:spacing w:after="0" w:before="43" w:line="240" w:lineRule="auto"/>
              <w:ind w:left="517" w:right="498"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43" w:line="240" w:lineRule="auto"/>
              <w:ind w:left="253"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444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2">
            <w:pPr>
              <w:spacing w:after="0" w:before="43" w:line="240" w:lineRule="auto"/>
              <w:ind w:left="254"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555,154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3">
            <w:pPr>
              <w:spacing w:after="0" w:before="43" w:lineRule="auto"/>
              <w:ind w:left="54" w:right="171" w:firstLine="0"/>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Este modelo tiene un motor 2.000cc 16v. de cuatro cilindros con 128 CV. Dispone de cambio manual... el consumo medio de este monovolumen es 11 a los 100 km. El precio base es de 2.500.000.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4">
            <w:pPr>
              <w:spacing w:after="0" w:before="43" w:line="240" w:lineRule="auto"/>
              <w:ind w:left="470" w:right="450" w:firstLine="0"/>
              <w:jc w:val="center"/>
              <w:rPr>
                <w:rFonts w:ascii="Times New Roman" w:cs="Times New Roman" w:eastAsia="Times New Roman" w:hAnsi="Times New Roman"/>
                <w:sz w:val="20"/>
                <w:szCs w:val="20"/>
              </w:rPr>
            </w:pPr>
            <w:r w:rsidDel="00000000" w:rsidR="00000000" w:rsidRPr="00000000">
              <w:rPr>
                <w:rFonts w:ascii="Trebuchet MS" w:cs="Trebuchet MS" w:eastAsia="Trebuchet MS" w:hAnsi="Trebuchet MS"/>
                <w:sz w:val="20"/>
                <w:szCs w:val="20"/>
                <w:rtl w:val="0"/>
              </w:rPr>
              <w:t xml:space="preserve">556</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438A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8573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55755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link w:val="Ttulo4Car"/>
    <w:uiPriority w:val="9"/>
    <w:qFormat w:val="1"/>
    <w:rsid w:val="00A405B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A405BF"/>
    <w:rPr>
      <w:color w:val="0000ff"/>
      <w:u w:val="single"/>
    </w:rPr>
  </w:style>
  <w:style w:type="character" w:styleId="CdigoHTML">
    <w:name w:val="HTML Code"/>
    <w:basedOn w:val="Fuentedeprrafopredeter"/>
    <w:uiPriority w:val="99"/>
    <w:semiHidden w:val="1"/>
    <w:unhideWhenUsed w:val="1"/>
    <w:rsid w:val="00A405BF"/>
    <w:rPr>
      <w:rFonts w:ascii="Courier New" w:cs="Courier New" w:eastAsia="Times New Roman" w:hAnsi="Courier New"/>
      <w:sz w:val="20"/>
      <w:szCs w:val="20"/>
    </w:rPr>
  </w:style>
  <w:style w:type="character" w:styleId="Ttulo4Car" w:customStyle="1">
    <w:name w:val="Título 4 Car"/>
    <w:basedOn w:val="Fuentedeprrafopredeter"/>
    <w:link w:val="Ttulo4"/>
    <w:uiPriority w:val="9"/>
    <w:rsid w:val="00A405BF"/>
    <w:rPr>
      <w:rFonts w:ascii="Times New Roman" w:cs="Times New Roman" w:eastAsia="Times New Roman" w:hAnsi="Times New Roman"/>
      <w:b w:val="1"/>
      <w:bCs w:val="1"/>
      <w:sz w:val="24"/>
      <w:szCs w:val="24"/>
      <w:lang w:eastAsia="es-ES"/>
    </w:rPr>
  </w:style>
  <w:style w:type="paragraph" w:styleId="NormalWeb">
    <w:name w:val="Normal (Web)"/>
    <w:basedOn w:val="Normal"/>
    <w:uiPriority w:val="99"/>
    <w:unhideWhenUsed w:val="1"/>
    <w:rsid w:val="00F00A0A"/>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4D2D36"/>
    <w:pPr>
      <w:ind w:left="720"/>
      <w:contextualSpacing w:val="1"/>
    </w:pPr>
  </w:style>
  <w:style w:type="character" w:styleId="Ttulo2Car" w:customStyle="1">
    <w:name w:val="Título 2 Car"/>
    <w:basedOn w:val="Fuentedeprrafopredeter"/>
    <w:link w:val="Ttulo2"/>
    <w:uiPriority w:val="9"/>
    <w:rsid w:val="00685730"/>
    <w:rPr>
      <w:rFonts w:asciiTheme="majorHAnsi" w:cstheme="majorBidi" w:eastAsiaTheme="majorEastAsia" w:hAnsiTheme="majorHAnsi"/>
      <w:color w:val="2e74b5" w:themeColor="accent1" w:themeShade="0000BF"/>
      <w:sz w:val="26"/>
      <w:szCs w:val="26"/>
    </w:rPr>
  </w:style>
  <w:style w:type="character" w:styleId="nfasis">
    <w:name w:val="Emphasis"/>
    <w:basedOn w:val="Fuentedeprrafopredeter"/>
    <w:uiPriority w:val="20"/>
    <w:qFormat w:val="1"/>
    <w:rsid w:val="00685730"/>
    <w:rPr>
      <w:i w:val="1"/>
      <w:iCs w:val="1"/>
    </w:rPr>
  </w:style>
  <w:style w:type="paragraph" w:styleId="HTMLconformatoprevio">
    <w:name w:val="HTML Preformatted"/>
    <w:basedOn w:val="Normal"/>
    <w:link w:val="HTMLconformatoprevioCar"/>
    <w:uiPriority w:val="99"/>
    <w:semiHidden w:val="1"/>
    <w:unhideWhenUsed w:val="1"/>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685730"/>
    <w:rPr>
      <w:rFonts w:ascii="Courier New" w:cs="Courier New" w:eastAsia="Times New Roman" w:hAnsi="Courier New"/>
      <w:sz w:val="20"/>
      <w:szCs w:val="20"/>
      <w:lang w:eastAsia="es-ES"/>
    </w:rPr>
  </w:style>
  <w:style w:type="character" w:styleId="Ttulo3Car" w:customStyle="1">
    <w:name w:val="Título 3 Car"/>
    <w:basedOn w:val="Fuentedeprrafopredeter"/>
    <w:link w:val="Ttulo3"/>
    <w:uiPriority w:val="9"/>
    <w:semiHidden w:val="1"/>
    <w:rsid w:val="00557553"/>
    <w:rPr>
      <w:rFonts w:asciiTheme="majorHAnsi" w:cstheme="majorBidi" w:eastAsiaTheme="majorEastAsia" w:hAnsiTheme="majorHAnsi"/>
      <w:color w:val="1f4d78" w:themeColor="accent1" w:themeShade="00007F"/>
      <w:sz w:val="24"/>
      <w:szCs w:val="24"/>
    </w:rPr>
  </w:style>
  <w:style w:type="paragraph" w:styleId="centrado" w:customStyle="1">
    <w:name w:val="centrado"/>
    <w:basedOn w:val="Normal"/>
    <w:rsid w:val="00557553"/>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extoennegrita">
    <w:name w:val="Strong"/>
    <w:basedOn w:val="Fuentedeprrafopredeter"/>
    <w:uiPriority w:val="22"/>
    <w:qFormat w:val="1"/>
    <w:rsid w:val="00425389"/>
    <w:rPr>
      <w:b w:val="1"/>
      <w:bCs w:val="1"/>
    </w:rPr>
  </w:style>
  <w:style w:type="character" w:styleId="Ttulo1Car" w:customStyle="1">
    <w:name w:val="Título 1 Car"/>
    <w:basedOn w:val="Fuentedeprrafopredeter"/>
    <w:link w:val="Ttulo1"/>
    <w:uiPriority w:val="9"/>
    <w:rsid w:val="000438A2"/>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QS4RSDbtQtmu+/XOYqK7O9KdA==">AMUW2mVNacOR6vpeC8D305f3wYowbO3rRhJIg0eHM/7a5g+U5eiABHQ1Eq0/OZ0wc+tfPga1o/bpq17i/rhYsfO320xXSD7YAwcRx5vqvd7Xxo8DQQib4Hl0twugbvZifqf8R2PLfCMZ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2021-10-14T16:00:00Z</dcterms:created>
  <dc:creator>Usuario</dc:creator>
</cp:coreProperties>
</file>