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D82" w:rsidRDefault="00AC7965">
      <w:r>
        <w:t>Unidades de medidas responsivas</w:t>
      </w:r>
    </w:p>
    <w:p w:rsidR="00AC7965" w:rsidRDefault="00AC7965"/>
    <w:p w:rsidR="00AC7965" w:rsidRDefault="00AC7965">
      <w:r>
        <w:t>Porcentaje (%): Representa un valor relativo al elemento contenedor o al tamaño de la ventana gráfica (viewport). Por ejemplo, un ancho del 50% ocupará la mitad del contenedor padre.</w:t>
      </w:r>
    </w:p>
    <w:p w:rsidR="00AC7965" w:rsidRDefault="00AC7965" w:rsidP="00AC7965">
      <w:r>
        <w:t xml:space="preserve">Ventajas: </w:t>
      </w:r>
    </w:p>
    <w:p w:rsidR="00AC7965" w:rsidRDefault="00AC7965" w:rsidP="00AC7965">
      <w:pPr>
        <w:pStyle w:val="Prrafodelista"/>
        <w:numPr>
          <w:ilvl w:val="0"/>
          <w:numId w:val="2"/>
        </w:numPr>
      </w:pPr>
      <w:r>
        <w:t>Fácil de usar</w:t>
      </w:r>
    </w:p>
    <w:p w:rsidR="00AC7965" w:rsidRDefault="00AC7965" w:rsidP="00AC7965">
      <w:pPr>
        <w:pStyle w:val="Prrafodelista"/>
        <w:numPr>
          <w:ilvl w:val="0"/>
          <w:numId w:val="2"/>
        </w:numPr>
      </w:pPr>
      <w:r>
        <w:t>Se adapta automáticamente al tamaño del contenedor</w:t>
      </w:r>
    </w:p>
    <w:p w:rsidR="00AC7965" w:rsidRDefault="00AC7965" w:rsidP="00AC7965"/>
    <w:p w:rsidR="00AC7965" w:rsidRDefault="00AC7965" w:rsidP="00AC7965">
      <w:r>
        <w:t xml:space="preserve">Desventajas: </w:t>
      </w:r>
    </w:p>
    <w:p w:rsidR="00AC7965" w:rsidRDefault="00AC7965" w:rsidP="00AC7965">
      <w:pPr>
        <w:pStyle w:val="Prrafodelista"/>
        <w:numPr>
          <w:ilvl w:val="0"/>
          <w:numId w:val="3"/>
        </w:numPr>
      </w:pPr>
      <w:r>
        <w:t>Dependencia del tamaño del contenedor</w:t>
      </w:r>
    </w:p>
    <w:p w:rsidR="00AC7965" w:rsidRDefault="00AC7965" w:rsidP="00AC7965"/>
    <w:p w:rsidR="00AC7965" w:rsidRDefault="00AC7965" w:rsidP="00AC7965">
      <w:r w:rsidRPr="00AC7965">
        <w:drawing>
          <wp:inline distT="0" distB="0" distL="0" distR="0" wp14:anchorId="2D2EE7AB" wp14:editId="202152D2">
            <wp:extent cx="4801270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65" w:rsidRPr="00AC7965" w:rsidRDefault="00AC7965" w:rsidP="00AC7965"/>
    <w:p w:rsidR="00AC7965" w:rsidRDefault="00AC7965" w:rsidP="00AC7965">
      <w:pPr>
        <w:rPr>
          <w:rStyle w:val="CdigoHTML"/>
          <w:rFonts w:eastAsiaTheme="minorHAnsi"/>
        </w:rPr>
      </w:pPr>
      <w:r>
        <w:t>Vista del Port (</w:t>
      </w:r>
      <w:proofErr w:type="spellStart"/>
      <w:r>
        <w:rPr>
          <w:rStyle w:val="CdigoHTML"/>
          <w:rFonts w:eastAsiaTheme="minorHAnsi"/>
        </w:rPr>
        <w:t>vw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vh</w:t>
      </w:r>
      <w:proofErr w:type="spellEnd"/>
      <w:r>
        <w:rPr>
          <w:rStyle w:val="CdigoHTML"/>
          <w:rFonts w:eastAsiaTheme="minorHAnsi"/>
        </w:rPr>
        <w:t>):</w:t>
      </w:r>
    </w:p>
    <w:p w:rsidR="00AC7965" w:rsidRPr="00AC7965" w:rsidRDefault="00AC7965" w:rsidP="00AC7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965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AC79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proofErr w:type="spellStart"/>
      <w:proofErr w:type="gramStart"/>
      <w:r w:rsidRPr="00AC7965">
        <w:rPr>
          <w:rFonts w:ascii="Courier New" w:eastAsia="Times New Roman" w:hAnsi="Courier New" w:cs="Courier New"/>
          <w:sz w:val="20"/>
          <w:szCs w:val="20"/>
          <w:lang w:eastAsia="es-AR"/>
        </w:rPr>
        <w:t>vw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AC79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Representa un porcentaje del ancho de la ventana gráfica. 1 </w:t>
      </w:r>
      <w:proofErr w:type="spellStart"/>
      <w:r w:rsidRPr="00AC7965">
        <w:rPr>
          <w:rFonts w:ascii="Courier New" w:eastAsia="Times New Roman" w:hAnsi="Courier New" w:cs="Courier New"/>
          <w:sz w:val="20"/>
          <w:szCs w:val="20"/>
          <w:lang w:eastAsia="es-AR"/>
        </w:rPr>
        <w:t>vw</w:t>
      </w:r>
      <w:proofErr w:type="spellEnd"/>
      <w:r w:rsidRPr="00AC79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1% del ancho del </w:t>
      </w:r>
      <w:proofErr w:type="spellStart"/>
      <w:r w:rsidRPr="00AC7965">
        <w:rPr>
          <w:rFonts w:ascii="Times New Roman" w:eastAsia="Times New Roman" w:hAnsi="Times New Roman" w:cs="Times New Roman"/>
          <w:sz w:val="24"/>
          <w:szCs w:val="24"/>
          <w:lang w:eastAsia="es-AR"/>
        </w:rPr>
        <w:t>viewport</w:t>
      </w:r>
      <w:proofErr w:type="spellEnd"/>
      <w:r w:rsidRPr="00AC796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C7965" w:rsidRDefault="00AC7965" w:rsidP="00AC796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C7965">
        <w:rPr>
          <w:rFonts w:ascii="Times New Roman" w:eastAsia="Times New Roman" w:hAnsi="Symbol" w:cs="Times New Roman"/>
          <w:sz w:val="24"/>
          <w:szCs w:val="24"/>
          <w:lang w:eastAsia="es-AR"/>
        </w:rPr>
        <w:t></w:t>
      </w:r>
      <w:r w:rsidRPr="00AC79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</w:t>
      </w:r>
      <w:proofErr w:type="spellStart"/>
      <w:proofErr w:type="gramStart"/>
      <w:r w:rsidRPr="00AC7965">
        <w:rPr>
          <w:rFonts w:ascii="Courier New" w:eastAsia="Times New Roman" w:hAnsi="Courier New" w:cs="Courier New"/>
          <w:sz w:val="20"/>
          <w:szCs w:val="20"/>
          <w:lang w:eastAsia="es-AR"/>
        </w:rPr>
        <w:t>vh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AC79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Representa un porcentaje de la altura de la ventana gráfica. 1 </w:t>
      </w:r>
      <w:proofErr w:type="spellStart"/>
      <w:r w:rsidRPr="00AC7965">
        <w:rPr>
          <w:rFonts w:ascii="Courier New" w:eastAsia="Times New Roman" w:hAnsi="Courier New" w:cs="Courier New"/>
          <w:sz w:val="20"/>
          <w:szCs w:val="20"/>
          <w:lang w:eastAsia="es-AR"/>
        </w:rPr>
        <w:t>vh</w:t>
      </w:r>
      <w:proofErr w:type="spellEnd"/>
      <w:r w:rsidRPr="00AC79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1% de la altura del </w:t>
      </w:r>
      <w:proofErr w:type="spellStart"/>
      <w:r w:rsidRPr="00AC7965">
        <w:rPr>
          <w:rFonts w:ascii="Times New Roman" w:eastAsia="Times New Roman" w:hAnsi="Times New Roman" w:cs="Times New Roman"/>
          <w:sz w:val="24"/>
          <w:szCs w:val="24"/>
          <w:lang w:eastAsia="es-AR"/>
        </w:rPr>
        <w:t>viewport</w:t>
      </w:r>
      <w:proofErr w:type="spellEnd"/>
      <w:r w:rsidRPr="00AC796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C7965" w:rsidRDefault="00AC7965" w:rsidP="00AC796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C7965" w:rsidRDefault="00AC7965" w:rsidP="00AC796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Ventajas: </w:t>
      </w:r>
    </w:p>
    <w:p w:rsidR="00AC7965" w:rsidRDefault="00AC7965" w:rsidP="00AC7965">
      <w:pPr>
        <w:pStyle w:val="Prrafodelista"/>
        <w:numPr>
          <w:ilvl w:val="0"/>
          <w:numId w:val="3"/>
        </w:numPr>
      </w:pPr>
      <w:r>
        <w:t>Permiten crear diseños que se adaptan directamente al tamaño de la ventana del navegador.</w:t>
      </w:r>
    </w:p>
    <w:p w:rsidR="00AC7965" w:rsidRDefault="00AC7965" w:rsidP="00AC7965">
      <w:pPr>
        <w:pStyle w:val="Prrafodelista"/>
      </w:pPr>
    </w:p>
    <w:p w:rsidR="00AC7965" w:rsidRDefault="00AC7965" w:rsidP="00AC7965">
      <w:pPr>
        <w:pStyle w:val="Prrafodelista"/>
      </w:pPr>
    </w:p>
    <w:p w:rsidR="00AC7965" w:rsidRDefault="00AC7965" w:rsidP="00AC7965">
      <w:r>
        <w:t xml:space="preserve">Desventajas:  </w:t>
      </w:r>
    </w:p>
    <w:p w:rsidR="00AC7965" w:rsidRDefault="00AC7965" w:rsidP="00AC7965">
      <w:pPr>
        <w:pStyle w:val="Prrafodelista"/>
        <w:numPr>
          <w:ilvl w:val="0"/>
          <w:numId w:val="3"/>
        </w:numPr>
      </w:pPr>
      <w:r>
        <w:t>Pueden requerir ajustes adicionales en dispositivos móviles.</w:t>
      </w:r>
    </w:p>
    <w:p w:rsidR="00AC7965" w:rsidRDefault="00AC7965" w:rsidP="00AC7965"/>
    <w:p w:rsidR="00AC7965" w:rsidRDefault="00AC7965" w:rsidP="00AC7965"/>
    <w:p w:rsidR="00AC7965" w:rsidRDefault="00AC7965" w:rsidP="00AC7965"/>
    <w:p w:rsidR="00426630" w:rsidRDefault="00AC7965" w:rsidP="00AC7965">
      <w:r w:rsidRPr="00426630">
        <w:drawing>
          <wp:inline distT="0" distB="0" distL="0" distR="0" wp14:anchorId="2C458C03" wp14:editId="03192530">
            <wp:extent cx="1724266" cy="86689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30" w:rsidRPr="00426630" w:rsidRDefault="00426630" w:rsidP="00426630"/>
    <w:p w:rsidR="00426630" w:rsidRPr="00426630" w:rsidRDefault="00426630" w:rsidP="00426630"/>
    <w:p w:rsidR="00426630" w:rsidRDefault="00426630" w:rsidP="00426630"/>
    <w:p w:rsidR="00426630" w:rsidRDefault="00426630" w:rsidP="00426630">
      <w:r>
        <w:t>Unidades Relativas (</w:t>
      </w:r>
      <w:proofErr w:type="spellStart"/>
      <w:r>
        <w:t>em</w:t>
      </w:r>
      <w:proofErr w:type="spellEnd"/>
      <w:r>
        <w:t>, rem):</w:t>
      </w:r>
    </w:p>
    <w:p w:rsidR="00426630" w:rsidRPr="00426630" w:rsidRDefault="00426630" w:rsidP="00426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426630">
        <w:rPr>
          <w:rFonts w:ascii="Courier New" w:eastAsia="Times New Roman" w:hAnsi="Courier New" w:cs="Courier New"/>
          <w:sz w:val="20"/>
          <w:szCs w:val="20"/>
          <w:lang w:eastAsia="es-AR"/>
        </w:rPr>
        <w:t>em</w:t>
      </w:r>
      <w:proofErr w:type="spellEnd"/>
      <w:proofErr w:type="gramEnd"/>
      <w:r w:rsidRPr="004266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Unidad relativa al tamaño de fuente del elemento padre. 1 </w:t>
      </w:r>
      <w:proofErr w:type="spellStart"/>
      <w:r w:rsidRPr="00426630">
        <w:rPr>
          <w:rFonts w:ascii="Courier New" w:eastAsia="Times New Roman" w:hAnsi="Courier New" w:cs="Courier New"/>
          <w:sz w:val="20"/>
          <w:szCs w:val="20"/>
          <w:lang w:eastAsia="es-AR"/>
        </w:rPr>
        <w:t>em</w:t>
      </w:r>
      <w:proofErr w:type="spellEnd"/>
      <w:r w:rsidRPr="004266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equivale al tamaño de fuente del contenedor.</w:t>
      </w:r>
    </w:p>
    <w:p w:rsidR="00AC7965" w:rsidRDefault="00426630" w:rsidP="00426630">
      <w:proofErr w:type="gramStart"/>
      <w:r w:rsidRPr="00426630">
        <w:rPr>
          <w:rFonts w:ascii="Courier New" w:eastAsia="Times New Roman" w:hAnsi="Courier New" w:cs="Courier New"/>
          <w:sz w:val="20"/>
          <w:szCs w:val="20"/>
          <w:lang w:eastAsia="es-AR"/>
        </w:rPr>
        <w:t>rem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4266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Unidad relativa al tamaño de fuente del elemento raíz (generalmente </w:t>
      </w:r>
      <w:r w:rsidRPr="00426630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426630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proofErr w:type="spellEnd"/>
      <w:r w:rsidRPr="00426630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4266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1 </w:t>
      </w:r>
      <w:r w:rsidRPr="00426630">
        <w:rPr>
          <w:rFonts w:ascii="Courier New" w:eastAsia="Times New Roman" w:hAnsi="Courier New" w:cs="Courier New"/>
          <w:sz w:val="20"/>
          <w:szCs w:val="20"/>
          <w:lang w:eastAsia="es-AR"/>
        </w:rPr>
        <w:t>rem</w:t>
      </w:r>
      <w:r w:rsidRPr="0042663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equivale al tamaño de fuente base del documento.</w:t>
      </w:r>
      <w:r>
        <w:t xml:space="preserve"> </w:t>
      </w:r>
    </w:p>
    <w:p w:rsidR="00426630" w:rsidRDefault="00426630" w:rsidP="00426630"/>
    <w:p w:rsidR="00426630" w:rsidRDefault="00426630" w:rsidP="00426630">
      <w:r>
        <w:t>Ventaja:</w:t>
      </w:r>
    </w:p>
    <w:p w:rsidR="00426630" w:rsidRDefault="00426630" w:rsidP="00426630">
      <w:pPr>
        <w:pStyle w:val="Prrafodelista"/>
        <w:numPr>
          <w:ilvl w:val="0"/>
          <w:numId w:val="3"/>
        </w:numPr>
      </w:pPr>
      <w:r>
        <w:t>Facilita el escalado de tipografía y elementos sin afectar a otros estilos.</w:t>
      </w:r>
    </w:p>
    <w:p w:rsidR="00426630" w:rsidRDefault="00426630" w:rsidP="00426630"/>
    <w:p w:rsidR="00426630" w:rsidRDefault="00426630" w:rsidP="00426630">
      <w:r>
        <w:t xml:space="preserve">Desventaja: </w:t>
      </w:r>
    </w:p>
    <w:p w:rsidR="00426630" w:rsidRDefault="00426630" w:rsidP="00426630">
      <w:pPr>
        <w:pStyle w:val="Prrafodelista"/>
        <w:numPr>
          <w:ilvl w:val="0"/>
          <w:numId w:val="3"/>
        </w:numPr>
      </w:pPr>
      <w:proofErr w:type="spellStart"/>
      <w:r>
        <w:rPr>
          <w:rStyle w:val="CdigoHTML"/>
          <w:rFonts w:eastAsiaTheme="minorHAnsi"/>
        </w:rPr>
        <w:t>em</w:t>
      </w:r>
      <w:proofErr w:type="spellEnd"/>
      <w:r>
        <w:t xml:space="preserve"> puede ser difícil de manejar en diseños complejos con múltiples niveles de anidación.</w:t>
      </w:r>
    </w:p>
    <w:p w:rsidR="00426630" w:rsidRDefault="00426630" w:rsidP="00426630">
      <w:r w:rsidRPr="00426630">
        <w:drawing>
          <wp:inline distT="0" distB="0" distL="0" distR="0" wp14:anchorId="490192D2" wp14:editId="7696D895">
            <wp:extent cx="1581371" cy="216247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>
      <w:r>
        <w:t>Unidades Flexibles (</w:t>
      </w:r>
      <w:proofErr w:type="spellStart"/>
      <w:r>
        <w:t>fr</w:t>
      </w:r>
      <w:proofErr w:type="spellEnd"/>
      <w:r>
        <w:t>):</w:t>
      </w:r>
    </w:p>
    <w:p w:rsidR="00426630" w:rsidRDefault="00426630" w:rsidP="00426630">
      <w:r>
        <w:t>Utilizada en los contenedores flexibles (</w:t>
      </w:r>
      <w:proofErr w:type="spellStart"/>
      <w:r>
        <w:rPr>
          <w:rStyle w:val="CdigoHTML"/>
          <w:rFonts w:eastAsiaTheme="minorHAnsi"/>
        </w:rPr>
        <w:t>flexbox</w:t>
      </w:r>
      <w:proofErr w:type="spellEnd"/>
      <w:r>
        <w:t xml:space="preserve">) o diseños de </w:t>
      </w:r>
      <w:proofErr w:type="spellStart"/>
      <w:r>
        <w:t>grid</w:t>
      </w:r>
      <w:proofErr w:type="spellEnd"/>
      <w:r>
        <w:t xml:space="preserve">, donde </w:t>
      </w:r>
      <w:proofErr w:type="spellStart"/>
      <w:r>
        <w:rPr>
          <w:rStyle w:val="CdigoHTML"/>
          <w:rFonts w:eastAsiaTheme="minorHAnsi"/>
        </w:rPr>
        <w:t>fr</w:t>
      </w:r>
      <w:proofErr w:type="spellEnd"/>
      <w:r>
        <w:t xml:space="preserve"> representa una fracción del espacio disponible.</w:t>
      </w:r>
    </w:p>
    <w:p w:rsidR="00426630" w:rsidRDefault="00426630" w:rsidP="00426630"/>
    <w:p w:rsidR="00426630" w:rsidRDefault="00426630" w:rsidP="00426630">
      <w:r>
        <w:t>Ventaja:</w:t>
      </w:r>
    </w:p>
    <w:p w:rsidR="00426630" w:rsidRDefault="00426630" w:rsidP="00426630">
      <w:pPr>
        <w:pStyle w:val="Prrafodelista"/>
        <w:numPr>
          <w:ilvl w:val="0"/>
          <w:numId w:val="3"/>
        </w:numPr>
      </w:pPr>
      <w:r>
        <w:t xml:space="preserve">Facilita el diseño de </w:t>
      </w:r>
      <w:proofErr w:type="spellStart"/>
      <w:r>
        <w:t>layouts</w:t>
      </w:r>
      <w:proofErr w:type="spellEnd"/>
      <w:r>
        <w:t xml:space="preserve"> complejos que se ajustan automáticamente al espacio disponible.</w:t>
      </w:r>
    </w:p>
    <w:p w:rsidR="00426630" w:rsidRDefault="00426630" w:rsidP="00426630">
      <w:pPr>
        <w:ind w:left="360"/>
      </w:pPr>
    </w:p>
    <w:p w:rsidR="00426630" w:rsidRDefault="00426630" w:rsidP="00426630">
      <w:r>
        <w:t>Desventajas:</w:t>
      </w:r>
    </w:p>
    <w:p w:rsidR="00426630" w:rsidRDefault="00426630" w:rsidP="00426630">
      <w:pPr>
        <w:pStyle w:val="Prrafodelista"/>
        <w:numPr>
          <w:ilvl w:val="0"/>
          <w:numId w:val="3"/>
        </w:numPr>
      </w:pPr>
      <w:r>
        <w:t xml:space="preserve">Requiere una comprensión sólida del modelo de diseño </w:t>
      </w:r>
      <w:proofErr w:type="spellStart"/>
      <w:r>
        <w:rPr>
          <w:rStyle w:val="CdigoHTML"/>
          <w:rFonts w:eastAsiaTheme="minorHAnsi"/>
        </w:rPr>
        <w:t>flexbox</w:t>
      </w:r>
      <w:proofErr w:type="spellEnd"/>
      <w:r>
        <w:t xml:space="preserve"> o </w:t>
      </w:r>
      <w:proofErr w:type="spellStart"/>
      <w:r>
        <w:rPr>
          <w:rStyle w:val="CdigoHTML"/>
          <w:rFonts w:eastAsiaTheme="minorHAnsi"/>
        </w:rPr>
        <w:t>grid</w:t>
      </w:r>
      <w:proofErr w:type="spellEnd"/>
      <w:r>
        <w:t>.</w:t>
      </w:r>
    </w:p>
    <w:p w:rsidR="00426630" w:rsidRDefault="00426630" w:rsidP="00426630">
      <w:r w:rsidRPr="00426630">
        <w:drawing>
          <wp:inline distT="0" distB="0" distL="0" distR="0" wp14:anchorId="156EAE69" wp14:editId="5225BA13">
            <wp:extent cx="2686425" cy="10669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30" w:rsidRP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/>
    <w:p w:rsidR="00426630" w:rsidRDefault="00426630" w:rsidP="00426630">
      <w:r>
        <w:t>Ejemplos</w:t>
      </w:r>
    </w:p>
    <w:p w:rsidR="00426630" w:rsidRDefault="00426630" w:rsidP="00426630"/>
    <w:p w:rsidR="00426630" w:rsidRDefault="00426630" w:rsidP="00426630">
      <w:r w:rsidRPr="00426630">
        <w:drawing>
          <wp:inline distT="0" distB="0" distL="0" distR="0" wp14:anchorId="6432F90B" wp14:editId="4F2E4C9E">
            <wp:extent cx="5400040" cy="23829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30" w:rsidRDefault="00426630" w:rsidP="00426630"/>
    <w:p w:rsidR="00426630" w:rsidRDefault="00426630" w:rsidP="00426630">
      <w:r>
        <w:t xml:space="preserve">2) </w:t>
      </w:r>
      <w:r w:rsidRPr="00426630">
        <w:drawing>
          <wp:inline distT="0" distB="0" distL="0" distR="0" wp14:anchorId="26654506" wp14:editId="7BDDE0AD">
            <wp:extent cx="5400040" cy="3198598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30" w:rsidRDefault="00426630" w:rsidP="00426630"/>
    <w:p w:rsidR="00426630" w:rsidRDefault="00426630" w:rsidP="00426630">
      <w:r>
        <w:t>3)</w:t>
      </w:r>
    </w:p>
    <w:p w:rsidR="00426630" w:rsidRDefault="00426630" w:rsidP="00426630">
      <w:r w:rsidRPr="00426630">
        <w:lastRenderedPageBreak/>
        <w:drawing>
          <wp:inline distT="0" distB="0" distL="0" distR="0" wp14:anchorId="75FC843C" wp14:editId="5752B19C">
            <wp:extent cx="5400040" cy="28857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30" w:rsidRDefault="00426630" w:rsidP="00426630"/>
    <w:p w:rsidR="00426630" w:rsidRPr="00426630" w:rsidRDefault="00426630" w:rsidP="00426630">
      <w:bookmarkStart w:id="0" w:name="_GoBack"/>
      <w:r w:rsidRPr="00426630">
        <w:drawing>
          <wp:anchor distT="0" distB="0" distL="114300" distR="114300" simplePos="0" relativeHeight="251658240" behindDoc="1" locked="0" layoutInCell="1" allowOverlap="1" wp14:anchorId="2F140D8E" wp14:editId="2F58BABB">
            <wp:simplePos x="0" y="0"/>
            <wp:positionH relativeFrom="column">
              <wp:posOffset>567690</wp:posOffset>
            </wp:positionH>
            <wp:positionV relativeFrom="paragraph">
              <wp:posOffset>184150</wp:posOffset>
            </wp:positionV>
            <wp:extent cx="363855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487" y="21496"/>
                <wp:lineTo x="21487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4) </w:t>
      </w:r>
      <w:bookmarkEnd w:id="0"/>
    </w:p>
    <w:sectPr w:rsidR="00426630" w:rsidRPr="00426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B6B9D"/>
    <w:multiLevelType w:val="hybridMultilevel"/>
    <w:tmpl w:val="8E364F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8551AD"/>
    <w:multiLevelType w:val="hybridMultilevel"/>
    <w:tmpl w:val="5E1817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A49A0"/>
    <w:multiLevelType w:val="hybridMultilevel"/>
    <w:tmpl w:val="E0C0AF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65"/>
    <w:rsid w:val="00426630"/>
    <w:rsid w:val="00AC7965"/>
    <w:rsid w:val="00A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9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965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AC79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9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965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AC7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1</cp:revision>
  <dcterms:created xsi:type="dcterms:W3CDTF">2024-09-03T23:41:00Z</dcterms:created>
  <dcterms:modified xsi:type="dcterms:W3CDTF">2024-09-04T00:18:00Z</dcterms:modified>
</cp:coreProperties>
</file>