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eastAsia"/>
        </w:rPr>
      </w:pPr>
      <w:bookmarkStart w:id="0" w:name="_GoBack"/>
      <w:bookmarkEnd w:id="0"/>
      <w:r>
        <w:rPr>
          <w:rFonts w:hint="eastAsia"/>
        </w:rPr>
        <w:t>Topic: Leveraging a unique natural experiment: so-called ghost games in</w:t>
      </w:r>
    </w:p>
    <w:p>
      <w:pPr>
        <w:rPr>
          <w:rFonts w:hint="eastAsia"/>
        </w:rPr>
      </w:pPr>
      <w:r>
        <w:rPr>
          <w:rFonts w:hint="eastAsia"/>
        </w:rPr>
        <w:t>professional soccer during COVID-19.</w:t>
      </w:r>
    </w:p>
    <w:p>
      <w:pPr>
        <w:rPr>
          <w:rFonts w:hint="eastAsia"/>
        </w:rPr>
      </w:pPr>
      <w:r>
        <w:rPr>
          <w:rFonts w:hint="eastAsia"/>
        </w:rPr>
        <w:t>In a substantial number of professional soccer competitions no home crowd is</w:t>
      </w:r>
    </w:p>
    <w:p>
      <w:pPr>
        <w:rPr>
          <w:rFonts w:hint="eastAsia"/>
        </w:rPr>
      </w:pPr>
      <w:r>
        <w:rPr>
          <w:rFonts w:hint="eastAsia"/>
        </w:rPr>
        <w:t>allowed since the COVID-19 pandemic. I think that this natural experiment is a</w:t>
      </w:r>
    </w:p>
    <w:p>
      <w:pPr>
        <w:rPr>
          <w:rFonts w:hint="eastAsia"/>
        </w:rPr>
      </w:pPr>
      <w:r>
        <w:rPr>
          <w:rFonts w:hint="eastAsia"/>
        </w:rPr>
        <w:t>unique opportunity to study interesting research phenomena. Examples of research</w:t>
      </w:r>
    </w:p>
    <w:p>
      <w:pPr>
        <w:rPr>
          <w:rFonts w:hint="eastAsia"/>
        </w:rPr>
      </w:pPr>
      <w:r>
        <w:rPr>
          <w:rFonts w:hint="eastAsia"/>
        </w:rPr>
        <w:t>questions that can be formulated are (this is not an exhaustive list):</w:t>
      </w:r>
    </w:p>
    <w:p>
      <w:pPr>
        <w:rPr>
          <w:rFonts w:hint="eastAsia"/>
        </w:rPr>
      </w:pPr>
      <w:r>
        <w:rPr>
          <w:rFonts w:hint="eastAsia"/>
        </w:rPr>
        <w:t>1. Does home advantage in soccer really exists?</w:t>
      </w:r>
    </w:p>
    <w:p>
      <w:pPr>
        <w:rPr>
          <w:rFonts w:hint="eastAsia"/>
        </w:rPr>
      </w:pPr>
      <w:r>
        <w:rPr>
          <w:rFonts w:hint="eastAsia"/>
        </w:rPr>
        <w:t>2. Is home advantage more important for soccer clubs with a large stadium</w:t>
      </w:r>
    </w:p>
    <w:p>
      <w:pPr>
        <w:rPr>
          <w:rFonts w:hint="default"/>
          <w:lang w:val="en-US"/>
        </w:rPr>
      </w:pPr>
      <w:r>
        <w:rPr>
          <w:rFonts w:hint="eastAsia"/>
        </w:rPr>
        <w:t>capacity?</w:t>
      </w:r>
    </w:p>
    <w:p>
      <w:pPr>
        <w:numPr>
          <w:ilvl w:val="0"/>
          <w:numId w:val="1"/>
        </w:numPr>
        <w:rPr>
          <w:rFonts w:hint="eastAsia"/>
        </w:rPr>
      </w:pPr>
      <w:r>
        <w:rPr>
          <w:rFonts w:hint="eastAsia"/>
        </w:rPr>
        <w:t>Is crowd support a required condition for home advantage?</w:t>
      </w:r>
    </w:p>
    <w:p>
      <w:pPr>
        <w:numPr>
          <w:ilvl w:val="0"/>
          <w:numId w:val="0"/>
        </w:numPr>
        <w:rPr>
          <w:rFonts w:hint="default"/>
          <w:lang w:val="en-US"/>
        </w:rPr>
      </w:pPr>
      <w:r>
        <w:rPr>
          <w:rFonts w:hint="default"/>
          <w:lang w:val="en-US"/>
        </w:rPr>
        <w:t>Mijn eigen</w:t>
      </w:r>
    </w:p>
    <w:p>
      <w:pPr>
        <w:numPr>
          <w:ilvl w:val="0"/>
          <w:numId w:val="1"/>
        </w:numPr>
        <w:rPr>
          <w:rFonts w:hint="eastAsia"/>
        </w:rPr>
      </w:pPr>
      <w:r>
        <w:rPr>
          <w:rFonts w:hint="default"/>
          <w:lang w:val="en-US"/>
        </w:rPr>
        <w:t>Is referee behaviour influenced by home crowd(cards, penalties, extra time</w:t>
      </w:r>
    </w:p>
    <w:p>
      <w:pPr>
        <w:numPr>
          <w:ilvl w:val="0"/>
          <w:numId w:val="1"/>
        </w:numPr>
        <w:rPr>
          <w:rFonts w:hint="eastAsia"/>
        </w:rPr>
      </w:pPr>
      <w:r>
        <w:rPr>
          <w:rFonts w:hint="default"/>
          <w:lang w:val="en-US"/>
        </w:rPr>
        <w:t>Do certain teams have more benefit from the crowd than others</w:t>
      </w:r>
    </w:p>
    <w:p>
      <w:pPr>
        <w:pStyle w:val="6"/>
        <w:numPr>
          <w:ilvl w:val="0"/>
          <w:numId w:val="2"/>
        </w:numPr>
        <w:spacing w:line="276" w:lineRule="auto"/>
        <w:rPr>
          <w:lang w:val="en-GB"/>
        </w:rPr>
      </w:pPr>
      <w:r>
        <w:rPr>
          <w:rFonts w:hint="default"/>
          <w:lang w:val="en-US"/>
        </w:rPr>
        <w:t>Are small teams at a greater disadvantage without their home crowd?</w:t>
      </w:r>
    </w:p>
    <w:p>
      <w:pPr>
        <w:pStyle w:val="6"/>
        <w:numPr>
          <w:ilvl w:val="0"/>
          <w:numId w:val="2"/>
        </w:numPr>
        <w:spacing w:line="276" w:lineRule="auto"/>
        <w:rPr>
          <w:lang w:val="en-GB"/>
        </w:rPr>
      </w:pPr>
      <w:r>
        <w:rPr>
          <w:rFonts w:hint="default"/>
          <w:lang w:val="en-US"/>
        </w:rPr>
        <w:t>What are the effects of covid on marketing efforts of football clubs?</w:t>
      </w:r>
    </w:p>
    <w:p>
      <w:pPr>
        <w:pStyle w:val="6"/>
        <w:numPr>
          <w:ilvl w:val="0"/>
          <w:numId w:val="2"/>
        </w:numPr>
        <w:spacing w:line="276" w:lineRule="auto"/>
        <w:rPr>
          <w:rFonts w:hint="default"/>
          <w:lang w:val="en-US"/>
        </w:rPr>
      </w:pPr>
      <w:r>
        <w:rPr>
          <w:rFonts w:hint="default"/>
          <w:lang w:val="en-US"/>
        </w:rPr>
        <w:t>What is the effect of covid on the predictions of football matches?</w:t>
      </w:r>
    </w:p>
    <w:p>
      <w:pPr>
        <w:pStyle w:val="6"/>
        <w:numPr>
          <w:ilvl w:val="0"/>
          <w:numId w:val="2"/>
        </w:numPr>
        <w:spacing w:line="276" w:lineRule="auto"/>
        <w:ind w:left="720" w:leftChars="0" w:hanging="360" w:firstLineChars="0"/>
        <w:rPr>
          <w:rFonts w:hint="default"/>
          <w:lang w:val="en-US"/>
        </w:rPr>
      </w:pPr>
      <w:r>
        <w:rPr>
          <w:rFonts w:hint="default"/>
          <w:lang w:val="en-US"/>
        </w:rPr>
        <w:t>What is the effect of covid on home advantage and corresponding odds</w:t>
      </w:r>
    </w:p>
    <w:p>
      <w:pPr>
        <w:pStyle w:val="6"/>
        <w:numPr>
          <w:ilvl w:val="0"/>
          <w:numId w:val="2"/>
        </w:numPr>
        <w:spacing w:line="276" w:lineRule="auto"/>
        <w:ind w:left="720" w:leftChars="0" w:hanging="360" w:firstLineChars="0"/>
        <w:rPr>
          <w:rFonts w:hint="default"/>
          <w:lang w:val="en-US"/>
        </w:rPr>
      </w:pPr>
      <w:r>
        <w:rPr>
          <w:rFonts w:hint="default"/>
          <w:lang w:val="en-US"/>
        </w:rPr>
        <w:t>Is backing the away team a profitable strategy?</w:t>
      </w:r>
    </w:p>
    <w:p>
      <w:pPr>
        <w:pStyle w:val="6"/>
        <w:numPr>
          <w:ilvl w:val="0"/>
          <w:numId w:val="2"/>
        </w:numPr>
        <w:spacing w:line="276" w:lineRule="auto"/>
        <w:ind w:left="720" w:leftChars="0" w:hanging="360" w:firstLineChars="0"/>
        <w:rPr>
          <w:rFonts w:hint="default"/>
          <w:lang w:val="en-US"/>
        </w:rPr>
      </w:pPr>
    </w:p>
    <w:p>
      <w:pPr>
        <w:pStyle w:val="6"/>
        <w:numPr>
          <w:ilvl w:val="0"/>
          <w:numId w:val="0"/>
        </w:numPr>
        <w:spacing w:line="276" w:lineRule="auto"/>
        <w:ind w:left="360" w:leftChars="0"/>
        <w:rPr>
          <w:lang w:val="en-GB"/>
        </w:rPr>
      </w:pPr>
    </w:p>
    <w:p>
      <w:pPr>
        <w:rPr>
          <w:rFonts w:hint="eastAsia"/>
        </w:rPr>
      </w:pPr>
      <w:r>
        <w:rPr>
          <w:rFonts w:hint="eastAsia"/>
        </w:rPr>
        <w:t>Example of why this could be relevant in a marketing context:</w:t>
      </w:r>
    </w:p>
    <w:p>
      <w:pPr>
        <w:rPr>
          <w:rFonts w:hint="eastAsia"/>
        </w:rPr>
      </w:pPr>
      <w:r>
        <w:rPr>
          <w:rFonts w:hint="eastAsia"/>
        </w:rPr>
        <w:t>If home advantage exists, an objective of the marketing department at a soccer clubs</w:t>
      </w:r>
    </w:p>
    <w:p>
      <w:pPr>
        <w:rPr>
          <w:rFonts w:hint="eastAsia"/>
        </w:rPr>
      </w:pPr>
      <w:r>
        <w:rPr>
          <w:rFonts w:hint="eastAsia"/>
        </w:rPr>
        <w:t>is to increase demand by, for example, reducing the price of tickets. The reduction in</w:t>
      </w:r>
    </w:p>
    <w:p>
      <w:pPr>
        <w:rPr>
          <w:rFonts w:hint="eastAsia"/>
        </w:rPr>
      </w:pPr>
      <w:r>
        <w:rPr>
          <w:rFonts w:hint="eastAsia"/>
        </w:rPr>
        <w:t>ticket price may be offset by higher revenues due to in-stadium ads or classifying for</w:t>
      </w:r>
    </w:p>
    <w:p>
      <w:pPr>
        <w:pStyle w:val="2"/>
        <w:bidi w:val="0"/>
        <w:rPr>
          <w:rFonts w:hint="eastAsia"/>
          <w:lang w:eastAsia="zh-CN"/>
        </w:rPr>
      </w:pPr>
      <w:r>
        <w:rPr>
          <w:rFonts w:hint="eastAsia"/>
        </w:rPr>
        <w:t>international competitions.</w:t>
      </w:r>
    </w:p>
    <w:p>
      <w:pPr>
        <w:rPr>
          <w:rFonts w:hint="eastAsia"/>
        </w:rPr>
      </w:pPr>
    </w:p>
    <w:p>
      <w:pPr>
        <w:rPr>
          <w:rFonts w:hint="eastAsia"/>
        </w:rPr>
      </w:pPr>
    </w:p>
    <w:p>
      <w:pPr>
        <w:rPr>
          <w:rFonts w:hint="eastAsia"/>
        </w:rPr>
      </w:pPr>
      <w:r>
        <w:rPr>
          <w:rFonts w:hint="eastAsia"/>
        </w:rPr>
        <w:t>1. Your research question that you want to study (creative while feasible</w:t>
      </w:r>
    </w:p>
    <w:p>
      <w:pPr>
        <w:rPr>
          <w:rFonts w:hint="eastAsia"/>
        </w:rPr>
      </w:pPr>
      <w:r>
        <w:rPr>
          <w:rFonts w:hint="eastAsia"/>
        </w:rPr>
        <w:t>research questions are appreciated).</w:t>
      </w:r>
    </w:p>
    <w:p>
      <w:pPr>
        <w:numPr>
          <w:ilvl w:val="0"/>
          <w:numId w:val="0"/>
        </w:numPr>
        <w:ind w:left="360" w:leftChars="0"/>
        <w:rPr>
          <w:rFonts w:hint="eastAsia"/>
        </w:rPr>
      </w:pPr>
    </w:p>
    <w:p>
      <w:pPr>
        <w:numPr>
          <w:ilvl w:val="0"/>
          <w:numId w:val="0"/>
        </w:numPr>
        <w:ind w:left="360" w:leftChars="0"/>
        <w:rPr>
          <w:rFonts w:hint="eastAsia"/>
        </w:rPr>
      </w:pPr>
      <w:r>
        <w:rPr>
          <w:rFonts w:hint="default"/>
          <w:lang w:val="en-US"/>
        </w:rPr>
        <w:t>2.</w:t>
      </w:r>
      <w:r>
        <w:rPr>
          <w:rFonts w:hint="eastAsia"/>
        </w:rPr>
        <w:t>Clear reasoning why this is important to study (i.e., relevance).</w:t>
      </w:r>
    </w:p>
    <w:p>
      <w:pPr>
        <w:rPr>
          <w:rFonts w:hint="eastAsia"/>
        </w:rPr>
      </w:pPr>
    </w:p>
    <w:p>
      <w:pPr>
        <w:numPr>
          <w:ilvl w:val="0"/>
          <w:numId w:val="0"/>
        </w:numPr>
        <w:ind w:left="360" w:leftChars="0"/>
        <w:rPr>
          <w:rFonts w:hint="eastAsia"/>
        </w:rPr>
      </w:pPr>
    </w:p>
    <w:p>
      <w:pPr>
        <w:numPr>
          <w:ilvl w:val="0"/>
          <w:numId w:val="0"/>
        </w:numPr>
        <w:ind w:left="360" w:leftChars="0"/>
        <w:rPr>
          <w:rFonts w:hint="eastAsia"/>
        </w:rPr>
      </w:pPr>
    </w:p>
    <w:p>
      <w:pPr>
        <w:rPr>
          <w:rFonts w:hint="eastAsia"/>
        </w:rPr>
      </w:pPr>
      <w:r>
        <w:rPr>
          <w:rFonts w:hint="eastAsia"/>
        </w:rPr>
        <w:t>3. How you are going to study this (i.e., methodology).</w:t>
      </w:r>
    </w:p>
    <w:p>
      <w:r>
        <w:rPr>
          <w:rFonts w:hint="eastAsia"/>
        </w:rPr>
        <w:t>4. Where you collect the data required to conduct the suggested method.</w:t>
      </w:r>
    </w:p>
    <w:p>
      <w:pPr>
        <w:numPr>
          <w:ilvl w:val="0"/>
          <w:numId w:val="0"/>
        </w:numPr>
        <w:rPr>
          <w:rFonts w:hint="eastAsia"/>
        </w:rPr>
      </w:pPr>
      <w:r>
        <w:rPr>
          <w:rFonts w:hint="eastAsia"/>
        </w:rPr>
        <w:fldChar w:fldCharType="begin"/>
      </w:r>
      <w:r>
        <w:rPr>
          <w:rFonts w:hint="eastAsia"/>
        </w:rPr>
        <w:instrText xml:space="preserve"> HYPERLINK "https://football-observatory.com/What-about-the-home-advantage-after-the-COVID-19" </w:instrText>
      </w:r>
      <w:r>
        <w:rPr>
          <w:rFonts w:hint="eastAsia"/>
        </w:rPr>
        <w:fldChar w:fldCharType="separate"/>
      </w:r>
      <w:r>
        <w:rPr>
          <w:rStyle w:val="5"/>
          <w:rFonts w:hint="eastAsia"/>
        </w:rPr>
        <w:t>https://football-observatory.com/What-about-the-home-advantage-after-the-COVID-19</w:t>
      </w:r>
      <w:r>
        <w:rPr>
          <w:rFonts w:hint="eastAsia"/>
        </w:rPr>
        <w:fldChar w:fldCharType="end"/>
      </w:r>
    </w:p>
    <w:p>
      <w:pPr>
        <w:numPr>
          <w:ilvl w:val="0"/>
          <w:numId w:val="0"/>
        </w:numPr>
        <w:rPr>
          <w:rFonts w:hint="eastAsia"/>
        </w:rPr>
      </w:pPr>
      <w:r>
        <w:rPr>
          <w:rFonts w:hint="eastAsia"/>
        </w:rPr>
        <w:fldChar w:fldCharType="begin"/>
      </w:r>
      <w:r>
        <w:rPr>
          <w:rFonts w:hint="eastAsia"/>
        </w:rPr>
        <w:instrText xml:space="preserve"> HYPERLINK "https://www.colossusbets.com/blog/home-advantage-decline/" </w:instrText>
      </w:r>
      <w:r>
        <w:rPr>
          <w:rFonts w:hint="eastAsia"/>
        </w:rPr>
        <w:fldChar w:fldCharType="separate"/>
      </w:r>
      <w:r>
        <w:rPr>
          <w:rStyle w:val="5"/>
          <w:rFonts w:hint="eastAsia"/>
        </w:rPr>
        <w:t>https://www.colossusbets.com/blog/home-advantage-decline/</w:t>
      </w:r>
      <w:r>
        <w:rPr>
          <w:rFonts w:hint="eastAsia"/>
        </w:rPr>
        <w:fldChar w:fldCharType="end"/>
      </w:r>
    </w:p>
    <w:p>
      <w:pPr>
        <w:pStyle w:val="6"/>
        <w:numPr>
          <w:ilvl w:val="0"/>
          <w:numId w:val="2"/>
        </w:numPr>
        <w:spacing w:line="276" w:lineRule="auto"/>
        <w:ind w:left="720" w:leftChars="0" w:hanging="360" w:firstLineChars="0"/>
        <w:rPr>
          <w:rFonts w:hint="default"/>
          <w:lang w:val="en-US"/>
        </w:rPr>
      </w:pPr>
    </w:p>
    <w:p>
      <w:pPr>
        <w:pStyle w:val="6"/>
        <w:numPr>
          <w:ilvl w:val="0"/>
          <w:numId w:val="2"/>
        </w:numPr>
        <w:spacing w:line="276" w:lineRule="auto"/>
        <w:ind w:left="720" w:leftChars="0" w:hanging="360" w:firstLineChars="0"/>
        <w:rPr>
          <w:rFonts w:hint="default"/>
          <w:lang w:val="en-US"/>
        </w:rPr>
      </w:pPr>
      <w:r>
        <w:rPr>
          <w:rFonts w:hint="default"/>
          <w:lang w:val="en-US"/>
        </w:rPr>
        <w:t>https://www.tilburguniversity.edu/current/news/more-news/bundesliga-home-advantage-gone-corona-soccer-statistics</w:t>
      </w:r>
    </w:p>
    <w:p>
      <w:pPr>
        <w:numPr>
          <w:ilvl w:val="0"/>
          <w:numId w:val="0"/>
        </w:numPr>
        <w:rPr>
          <w:rFonts w:hint="eastAsia"/>
        </w:rPr>
      </w:pPr>
    </w:p>
    <w:p>
      <w:pPr>
        <w:numPr>
          <w:ilvl w:val="0"/>
          <w:numId w:val="0"/>
        </w:numPr>
        <w:rPr>
          <w:rFonts w:hint="eastAsia"/>
        </w:rPr>
      </w:pPr>
    </w:p>
    <w:p>
      <w:pPr>
        <w:rPr>
          <w:rFonts w:hint="eastAsia"/>
        </w:rPr>
      </w:pPr>
      <w:r>
        <w:rPr>
          <w:rFonts w:hint="eastAsia"/>
        </w:rPr>
        <w:fldChar w:fldCharType="begin"/>
      </w:r>
      <w:r>
        <w:rPr>
          <w:rFonts w:hint="eastAsia"/>
        </w:rPr>
        <w:instrText xml:space="preserve"> HYPERLINK "https://johancruyffinstitute.com/en/blog-en/football-business/sport-sponsorship-covid-19/" </w:instrText>
      </w:r>
      <w:r>
        <w:rPr>
          <w:rFonts w:hint="eastAsia"/>
        </w:rPr>
        <w:fldChar w:fldCharType="separate"/>
      </w:r>
      <w:r>
        <w:rPr>
          <w:rStyle w:val="5"/>
          <w:rFonts w:hint="eastAsia"/>
        </w:rPr>
        <w:t>https://johancruyffinstitute.com/en/blog-en/football-business/sport-sponsorship-covid-19/</w:t>
      </w:r>
      <w:r>
        <w:rPr>
          <w:rFonts w:hint="eastAsia"/>
        </w:rPr>
        <w:fldChar w:fldCharType="end"/>
      </w:r>
    </w:p>
    <w:p>
      <w:pPr>
        <w:rPr>
          <w:rFonts w:hint="eastAsia"/>
        </w:rPr>
      </w:pPr>
      <w:r>
        <w:rPr>
          <w:rFonts w:hint="eastAsia"/>
        </w:rPr>
        <w:fldChar w:fldCharType="begin"/>
      </w:r>
      <w:r>
        <w:rPr>
          <w:rFonts w:hint="eastAsia"/>
        </w:rPr>
        <w:instrText xml:space="preserve"> HYPERLINK "https://www2.deloitte.com/uk/en/pages/sports-business-group/articles/covid-19-football-and-digital-2020-21-season-and-beyond.html" </w:instrText>
      </w:r>
      <w:r>
        <w:rPr>
          <w:rFonts w:hint="eastAsia"/>
        </w:rPr>
        <w:fldChar w:fldCharType="separate"/>
      </w:r>
      <w:r>
        <w:rPr>
          <w:rStyle w:val="5"/>
          <w:rFonts w:hint="eastAsia"/>
        </w:rPr>
        <w:t>https://www2.deloitte.com/uk/en/pages/sports-business-group/articles/covid-19-football-and-digital-2020-21-season-and-beyond.html</w:t>
      </w:r>
      <w:r>
        <w:rPr>
          <w:rFonts w:hint="eastAsia"/>
        </w:rPr>
        <w:fldChar w:fldCharType="end"/>
      </w:r>
    </w:p>
    <w:p>
      <w:pPr>
        <w:rPr>
          <w:rFonts w:hint="eastAsia"/>
        </w:rPr>
      </w:pPr>
      <w:r>
        <w:rPr>
          <w:rFonts w:hint="eastAsia"/>
        </w:rPr>
        <w:fldChar w:fldCharType="begin"/>
      </w:r>
      <w:r>
        <w:rPr>
          <w:rFonts w:hint="eastAsia"/>
        </w:rPr>
        <w:instrText xml:space="preserve"> HYPERLINK "https://bcfocus.com/global-football-sports-market-2020-2025-impact-of-covid-19-manchester-united-fc-manchester-city-fc-fc-barcelona-chelsea-fc-paris-saint-german-fc-real-madrid-cf-etc/" </w:instrText>
      </w:r>
      <w:r>
        <w:rPr>
          <w:rFonts w:hint="eastAsia"/>
        </w:rPr>
        <w:fldChar w:fldCharType="separate"/>
      </w:r>
      <w:r>
        <w:rPr>
          <w:rStyle w:val="5"/>
          <w:rFonts w:hint="eastAsia"/>
        </w:rPr>
        <w:t>https://bcfocus.com/global-football-sports-market-2020-2025-impact-of-covid-19-manchester-united-fc-manchester-city-fc-fc-barcelona-chelsea-fc-paris-saint-german-fc-real-madrid-cf-etc/</w:t>
      </w:r>
      <w:r>
        <w:rPr>
          <w:rFonts w:hint="eastAsia"/>
        </w:rPr>
        <w:fldChar w:fldCharType="end"/>
      </w:r>
    </w:p>
    <w:p>
      <w:pPr>
        <w:rPr>
          <w:rFonts w:hint="eastAsia"/>
        </w:rPr>
      </w:pPr>
      <w:r>
        <w:rPr>
          <w:rFonts w:hint="eastAsia"/>
        </w:rPr>
        <w:fldChar w:fldCharType="begin"/>
      </w:r>
      <w:r>
        <w:rPr>
          <w:rFonts w:hint="eastAsia"/>
        </w:rPr>
        <w:instrText xml:space="preserve"> HYPERLINK "https://www.marketingsociety.com/empower/home-advantage-sport-behind-closed-doors" </w:instrText>
      </w:r>
      <w:r>
        <w:rPr>
          <w:rFonts w:hint="eastAsia"/>
        </w:rPr>
        <w:fldChar w:fldCharType="separate"/>
      </w:r>
      <w:r>
        <w:rPr>
          <w:rStyle w:val="5"/>
          <w:rFonts w:hint="eastAsia"/>
        </w:rPr>
        <w:t>https://www.marketingsociety.com/empower/home-advantage-sport-behind-closed-doors</w:t>
      </w:r>
      <w:r>
        <w:rPr>
          <w:rFonts w:hint="eastAsia"/>
        </w:rPr>
        <w:fldChar w:fldCharType="end"/>
      </w:r>
    </w:p>
    <w:p>
      <w:pPr>
        <w:rPr>
          <w:rFonts w:hint="eastAsia"/>
        </w:rPr>
      </w:pPr>
    </w:p>
    <w:p>
      <w:pPr>
        <w:rPr>
          <w:rFonts w:hint="eastAsia"/>
        </w:rPr>
      </w:pPr>
    </w:p>
    <w:p>
      <w:pPr>
        <w:rPr>
          <w:rFonts w:ascii="宋体" w:hAnsi="宋体" w:eastAsia="宋体" w:cs="宋体"/>
          <w:sz w:val="24"/>
          <w:szCs w:val="24"/>
        </w:rPr>
      </w:pPr>
      <w:r>
        <w:rPr>
          <w:rFonts w:ascii="宋体" w:hAnsi="宋体" w:eastAsia="宋体" w:cs="宋体"/>
          <w:sz w:val="24"/>
          <w:szCs w:val="24"/>
        </w:rPr>
        <w:t>Lastly, the application may be relevant in that social scientists are interested in the production function of industries, especially those that hold large economic and social importance. Often, however, many final “products” are not quantifiable in the sense that the quantity and quality of goods such as cars, clothes, and others can be measured. Final outcomes of games, in particular, reflect many aspects of the production function of sport industries. Also, outcomes have major effects on revenues (e.g., ticket sales, TV rights, merchandise), that is, on both the demand and supply sides. The structure of outcomes, in turn, has an effect upon the economic structure and the revenue sharing, incentive, and agency problems of competition. Also, it can be a determinant of different policy, legal, and structural aspects of the industry. Thus, the results of the application of this statistical technique may be valuable in the context of various underlying questions of interest.</w:t>
      </w:r>
    </w:p>
    <w:p>
      <w:pPr>
        <w:rPr>
          <w:rFonts w:ascii="宋体" w:hAnsi="宋体" w:eastAsia="宋体" w:cs="宋体"/>
          <w:sz w:val="24"/>
          <w:szCs w:val="24"/>
        </w:rPr>
      </w:pPr>
    </w:p>
    <w:p>
      <w:pPr>
        <w:rPr>
          <w:rFonts w:hint="default" w:ascii="Arial" w:hAnsi="Arial" w:eastAsia="宋体" w:cs="Arial"/>
          <w:i w:val="0"/>
          <w:caps w:val="0"/>
          <w:color w:val="222222"/>
          <w:spacing w:val="0"/>
          <w:sz w:val="28"/>
          <w:szCs w:val="28"/>
          <w:shd w:val="clear" w:fill="FFFFFF"/>
        </w:rPr>
      </w:pPr>
      <w:r>
        <w:rPr>
          <w:rFonts w:ascii="Arial" w:hAnsi="Arial" w:eastAsia="宋体" w:cs="Arial"/>
          <w:i w:val="0"/>
          <w:caps w:val="0"/>
          <w:color w:val="222222"/>
          <w:spacing w:val="0"/>
          <w:sz w:val="28"/>
          <w:szCs w:val="28"/>
          <w:shd w:val="clear" w:fill="FFFFFF"/>
        </w:rPr>
        <w:t>Palacios-Huerta, I. (2004). Structural changes during a century of the world’s most popular sport.</w:t>
      </w:r>
      <w:r>
        <w:rPr>
          <w:rFonts w:hint="default" w:ascii="Arial" w:hAnsi="Arial" w:eastAsia="宋体" w:cs="Arial"/>
          <w:i w:val="0"/>
          <w:caps w:val="0"/>
          <w:color w:val="222222"/>
          <w:spacing w:val="0"/>
          <w:sz w:val="28"/>
          <w:szCs w:val="28"/>
          <w:shd w:val="clear" w:fill="FFFFFF"/>
        </w:rPr>
        <w:t> </w:t>
      </w:r>
      <w:r>
        <w:rPr>
          <w:rFonts w:hint="default" w:ascii="Arial" w:hAnsi="Arial" w:eastAsia="宋体" w:cs="Arial"/>
          <w:i/>
          <w:caps w:val="0"/>
          <w:color w:val="222222"/>
          <w:spacing w:val="0"/>
          <w:sz w:val="28"/>
          <w:szCs w:val="28"/>
          <w:shd w:val="clear" w:fill="FFFFFF"/>
        </w:rPr>
        <w:t>Statistical Methods and Applications</w:t>
      </w:r>
      <w:r>
        <w:rPr>
          <w:rFonts w:hint="default" w:ascii="Arial" w:hAnsi="Arial" w:eastAsia="宋体" w:cs="Arial"/>
          <w:i w:val="0"/>
          <w:caps w:val="0"/>
          <w:color w:val="222222"/>
          <w:spacing w:val="0"/>
          <w:sz w:val="28"/>
          <w:szCs w:val="28"/>
          <w:shd w:val="clear" w:fill="FFFFFF"/>
        </w:rPr>
        <w:t>, </w:t>
      </w:r>
      <w:r>
        <w:rPr>
          <w:rFonts w:hint="default" w:ascii="Arial" w:hAnsi="Arial" w:eastAsia="宋体" w:cs="Arial"/>
          <w:i/>
          <w:caps w:val="0"/>
          <w:color w:val="222222"/>
          <w:spacing w:val="0"/>
          <w:sz w:val="28"/>
          <w:szCs w:val="28"/>
          <w:shd w:val="clear" w:fill="FFFFFF"/>
        </w:rPr>
        <w:t>13</w:t>
      </w:r>
      <w:r>
        <w:rPr>
          <w:rFonts w:hint="default" w:ascii="Arial" w:hAnsi="Arial" w:eastAsia="宋体" w:cs="Arial"/>
          <w:i w:val="0"/>
          <w:caps w:val="0"/>
          <w:color w:val="222222"/>
          <w:spacing w:val="0"/>
          <w:sz w:val="28"/>
          <w:szCs w:val="28"/>
          <w:shd w:val="clear" w:fill="FFFFFF"/>
        </w:rPr>
        <w:t>(2), 241-258.</w:t>
      </w:r>
    </w:p>
    <w:p>
      <w:pPr>
        <w:rPr>
          <w:rFonts w:hint="default" w:ascii="Arial" w:hAnsi="Arial" w:eastAsia="宋体" w:cs="Arial"/>
          <w:i w:val="0"/>
          <w:caps w:val="0"/>
          <w:color w:val="222222"/>
          <w:spacing w:val="0"/>
          <w:sz w:val="28"/>
          <w:szCs w:val="28"/>
          <w:shd w:val="clear" w:fill="FFFFFF"/>
        </w:rPr>
      </w:pPr>
    </w:p>
    <w:p>
      <w:pPr>
        <w:rPr>
          <w:rFonts w:hint="eastAsia" w:ascii="Arial" w:hAnsi="Arial" w:eastAsia="宋体" w:cs="Arial"/>
          <w:i w:val="0"/>
          <w:caps w:val="0"/>
          <w:color w:val="222222"/>
          <w:spacing w:val="0"/>
          <w:sz w:val="28"/>
          <w:szCs w:val="28"/>
          <w:shd w:val="clear" w:fill="FFFFFF"/>
        </w:rPr>
      </w:pPr>
    </w:p>
    <w:p>
      <w:pPr>
        <w:pStyle w:val="2"/>
        <w:keepNext w:val="0"/>
        <w:keepLines w:val="0"/>
        <w:widowControl/>
        <w:suppressLineNumbers w:val="0"/>
        <w:shd w:val="clear" w:fill="FFFFFF"/>
        <w:bidi w:val="0"/>
        <w:spacing w:before="0" w:beforeAutospacing="0" w:after="0" w:afterAutospacing="0"/>
        <w:ind w:left="0" w:right="0" w:firstLine="0"/>
        <w:rPr>
          <w:rFonts w:ascii="Arial" w:hAnsi="Arial" w:cs="Arial"/>
          <w:b/>
          <w:i w:val="0"/>
          <w:caps w:val="0"/>
          <w:color w:val="333333"/>
          <w:spacing w:val="0"/>
          <w:sz w:val="28"/>
          <w:szCs w:val="28"/>
        </w:rPr>
      </w:pPr>
      <w:r>
        <w:rPr>
          <w:rFonts w:hint="default" w:ascii="Arial" w:hAnsi="Arial" w:cs="Arial"/>
          <w:b/>
          <w:i w:val="0"/>
          <w:caps w:val="0"/>
          <w:color w:val="333333"/>
          <w:spacing w:val="0"/>
          <w:sz w:val="28"/>
          <w:szCs w:val="28"/>
          <w:shd w:val="clear" w:fill="FFFFFF"/>
        </w:rPr>
        <w:t>Beautiful Game Theory: How Soccer Can Help Economics</w:t>
      </w:r>
    </w:p>
    <w:p>
      <w:pPr>
        <w:rPr>
          <w:rFonts w:hint="default" w:ascii="Arial" w:hAnsi="Arial" w:eastAsia="宋体" w:cs="Arial"/>
          <w:i w:val="0"/>
          <w:caps w:val="0"/>
          <w:color w:val="333333"/>
          <w:spacing w:val="0"/>
          <w:sz w:val="28"/>
          <w:szCs w:val="28"/>
          <w:shd w:val="clear" w:fill="FFFFFF"/>
        </w:rPr>
      </w:pPr>
      <w:r>
        <w:rPr>
          <w:rFonts w:hint="default" w:ascii="Arial" w:hAnsi="Arial" w:eastAsia="宋体" w:cs="Arial"/>
          <w:i w:val="0"/>
          <w:caps w:val="0"/>
          <w:color w:val="333333"/>
          <w:spacing w:val="0"/>
          <w:sz w:val="28"/>
          <w:szCs w:val="28"/>
          <w:shd w:val="clear" w:fill="FFFFFF"/>
        </w:rPr>
        <w:t>By Ignacio Palacios-Huerta</w:t>
      </w:r>
    </w:p>
    <w:p>
      <w:pPr>
        <w:rPr>
          <w:rFonts w:hint="default" w:ascii="Arial" w:hAnsi="Arial" w:eastAsia="宋体" w:cs="Arial"/>
          <w:i w:val="0"/>
          <w:caps w:val="0"/>
          <w:color w:val="333333"/>
          <w:spacing w:val="0"/>
          <w:sz w:val="28"/>
          <w:szCs w:val="28"/>
          <w:shd w:val="clear" w:fill="FFFFFF"/>
        </w:rPr>
      </w:pP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"https://benthamopen.com/ABSTRACT/TOSSJ-1-12"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spacing w:val="0"/>
          <w:sz w:val="28"/>
          <w:szCs w:val="28"/>
          <w:shd w:val="clear" w:fill="FFFFFF"/>
        </w:rPr>
        <w:t>https://benthamopen.com/ABSTRACT/TOSSJ-1-12</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p>
    <w:p>
      <w:pPr>
        <w:rPr>
          <w:rFonts w:hint="eastAsia" w:ascii="Arial" w:hAnsi="Arial" w:eastAsia="宋体"/>
          <w:i w:val="0"/>
          <w:caps w:val="0"/>
          <w:color w:val="333333"/>
          <w:spacing w:val="0"/>
          <w:sz w:val="28"/>
          <w:szCs w:val="28"/>
          <w:shd w:val="clear" w:fill="FFFFFF"/>
        </w:rPr>
      </w:pP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"https://shapeamerica.tandfonline.com/doi/full/10.1080/02640410500141836"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spacing w:val="0"/>
          <w:sz w:val="28"/>
          <w:szCs w:val="28"/>
          <w:shd w:val="clear" w:fill="FFFFFF"/>
        </w:rPr>
        <w:t>https://shapeamerica.tandfonline.com/doi/full/10.1080/02640410500141836</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"https://www.tandfonline.com/doi/full/10.1080/02640410400021559?casa_token=LAxm6W-uAlgAAAAA%3AayTDJ7cVFDt_3sJWE7wBwDltNXiEKHUSOWH9amTwoZVRqgW5k1JrsN30qSBB1FcKqFR6V8TSZTN5"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spacing w:val="0"/>
          <w:sz w:val="28"/>
          <w:szCs w:val="28"/>
          <w:shd w:val="clear" w:fill="FFFFFF"/>
        </w:rPr>
        <w:t>https://www.tandfonline.com/doi/full/10.1080/02640410400021559?casa_token=LAxm6W-uAlgAAAAA%3AayTDJ7cVFDt_3sJWE7wBwDltNXiEKHUSOWH9amTwoZVRqgW5k1JrsN30qSBB1FcKqFR6V8TSZTN5</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"https://shapeamerica.tandfonline.com/doi/ref/10.1080/02640410601038576?scroll=top"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spacing w:val="0"/>
          <w:sz w:val="28"/>
          <w:szCs w:val="28"/>
          <w:shd w:val="clear" w:fill="FFFFFF"/>
        </w:rPr>
        <w:t>https://shapeamerica.tandfonline.com/doi/ref/10.1080/02640410601038576?scroll=top</w:t>
      </w:r>
      <w:r>
        <w:rPr>
          <w:rStyle w:val="5"/>
          <w:rFonts w:hint="eastAsia" w:ascii="Arial" w:hAnsi="Arial" w:eastAsia="宋体"/>
          <w:i w:val="0"/>
          <w:caps w:val="0"/>
          <w:spacing w:val="0"/>
          <w:sz w:val="28"/>
          <w:szCs w:val="28"/>
          <w:shd w:val="clear" w:fill="FFFFFF"/>
        </w:rPr>
        <w:br w:type="page"/>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"https://understat.com/match/12373"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https://understat.com/match/12373</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"https://footballxg.com/2020/11/20/upcoming-games-25/"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https://footballxg.com/2020/11/20/upcoming-games-25/</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"https://www.kaggle.com/slehkyi/extended-football-stats-for-european-leagues-xg/discussion"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https://www.kaggle.com/slehkyi/extended-football-stats-for-european-leagues-xg/discussion</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"https://figshare.com/articles/dataset/Matches/7770422"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https://figshare.com/articles/dataset/Matches/7770422</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"https://www.nature.com/articles/s41597-019-0247-7"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https://www.nature.com/articles/s41597-019-0247-7</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"https://www.kaggle.com/hugomathien/soccer"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https://www.kaggle.com/hugomathien/soccer</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"https://www.datofutbol.cl/xg-model/#:~:text=The%20xG%20(eXpected%20Goals)%20is,equal%200%20means%20No%20Goal."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https://www.datofutbol.cl/xg-model/#:~:text=The%20xG%20(eXpected%20Goals)%20is,equal%200%20means%20No%20Goal.</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"https://rua.ua.es/dspace/bitstream/10045/23161/6/jhse_Vol_VII_N_II_402-412.pdf"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https://rua.ua.es/dspace/bitstream/10045/23161/6/jhse_Vol_VII_N_II_402-412.pdf</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"http://opisthokonta.net/?page_id=995"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http://opisthokonta.net/?page_id=995</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"https://blog.ouseful.info/2015/07/08/sports-data-and-r-scope-for-a-thematic-rather-than-task-view-living-post/"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https://blog.ouseful.info/2015/07/08/sports-data-and-r-scope-for-a-thematic-rather-than-task-view-living-post/</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"https://www.skysports.com/football/news/11661/9829828/home-advantage-is-not-as-important-as-it-once-was-finds-sky-sports-study"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https://www.skysports.com/football/news/11661/9829828/home-advantage-is-not-as-important-as-it-once-was-finds-sky-sports-study</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"https://www.soccerstats.com/stats.asp?page=13"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https://www.soccerstats.com/stats.asp?page=13</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"https://projects.fivethirtyeight.com/global-club-soccer-rankings/?ex_cid=irpromo"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https://projects.fivethirtyeight.com/global-club-soccer-rankings/?ex_cid=irpromo</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"https://journals.sagepub.com/doi/pdf/10.2466/pms.99.3f.1212-1216"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https://journals.sagepub.com/doi/pdf/10.2466/pms.99.3f.1212-1216</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"https://journals.sagepub.com/doi/abs/10.2466/pms.99.3f.1212-1216"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https://journals.sagepub.com/doi/abs/10.2466/pms.99.3f.1212-1216</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t>http://web.a.ebscohost.com/abstract?site=ehost&amp;scope=site&amp;jrnl=08952779&amp;AN=21488417&amp;h=izT9T82xpeOJLeWZ4oXDTTTOCG8uZnG2vqYbghEB44ZxkdJ3JQGmbQycJANLEQRwMMZRZvWr1zg2AxVmuJhVNQ%3d%3d&amp;crl=c&amp;resultLocal=ErrCrlNoResults&amp;resultNs=Ehost&amp;crlhashurl=login.aspx%3fdirect%3dtrue%26profile%3dehost%26scope%3dsite%26authtype%3dcrawler%26jrnl%3d08952779%26AN%3d21488417</w:t>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"https://search.proquest.com/openview/c4cad9e86f35dff65de2b4169cb09c54/1?cbl=30153&amp;pq-origsite=gscholar"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https://search.proquest.com/openview/c4cad9e86f35dff65de2b4169cb09c54/1?cbl=30153&amp;pq-origsite=gscholar</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"https://link.springer.com/article/10.2165/00007256-199928040-00001#citeas"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https://link.springer.com/article/10.2165/00007256-199928040-00001#citeas</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"https://www.tandfonline.com/doi/full/10.1080/02640410701275219"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https://www.tandfonline.com/doi/full/10.1080/02640410701275219</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"https://shapeamerica.tandfonline.com/doi/full/10.1080/02640410410001730133"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https://shapeamerica.tandfonline.com/doi/full/10.1080/02640410410001730133</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"https://www.athensjournals.gr/sports/2017-4-1-4-Leite.pdf"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https://www.athensjournals.gr/sports/2017-4-1-4-Leite.pdf</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"https://www.jstor.org/stable/3033796?seq=1#metadata_info_tab_contents"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https://www.jstor.org/stable/3033796?seq=1#metadata_info_tab_contents</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"https://www.tandfonline.com/doi/abs/10.1080/24748668.2017.1304031"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https://www.tandfonline.com/doi/abs/10.1080/24748668.2017.1304031</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r>
        <w:rPr>
          <w:rFonts w:hint="eastAsia" w:ascii="Arial" w:hAnsi="Arial" w:eastAsia="宋体"/>
          <w:i w:val="0"/>
          <w:caps w:val="0"/>
          <w:color w:val="333333"/>
          <w:spacing w:val="0"/>
          <w:sz w:val="28"/>
          <w:szCs w:val="28"/>
          <w:shd w:val="clear" w:fill="FFFFFF"/>
        </w:rPr>
        <w:fldChar w:fldCharType="begin"/>
      </w:r>
      <w:r>
        <w:rPr>
          <w:rFonts w:hint="eastAsia" w:ascii="Arial" w:hAnsi="Arial" w:eastAsia="宋体"/>
          <w:i w:val="0"/>
          <w:caps w:val="0"/>
          <w:color w:val="333333"/>
          <w:spacing w:val="0"/>
          <w:sz w:val="28"/>
          <w:szCs w:val="28"/>
          <w:shd w:val="clear" w:fill="FFFFFF"/>
        </w:rPr>
        <w:instrText xml:space="preserve"> HYPERLINK "https://rua.ua.es/dspace/bitstream/10045/23161/6/jhse_Vol_VII_N_II_402-412.pdf" </w:instrText>
      </w:r>
      <w:r>
        <w:rPr>
          <w:rFonts w:hint="eastAsia" w:ascii="Arial" w:hAnsi="Arial" w:eastAsia="宋体"/>
          <w:i w:val="0"/>
          <w:caps w:val="0"/>
          <w:color w:val="333333"/>
          <w:spacing w:val="0"/>
          <w:sz w:val="28"/>
          <w:szCs w:val="28"/>
          <w:shd w:val="clear" w:fill="FFFFFF"/>
        </w:rPr>
        <w:fldChar w:fldCharType="separate"/>
      </w:r>
      <w:r>
        <w:rPr>
          <w:rStyle w:val="5"/>
          <w:rFonts w:hint="eastAsia" w:ascii="Arial" w:hAnsi="Arial" w:eastAsia="宋体"/>
          <w:i w:val="0"/>
          <w:caps w:val="0"/>
          <w:color w:val="333333"/>
          <w:spacing w:val="0"/>
          <w:sz w:val="28"/>
          <w:szCs w:val="28"/>
          <w:shd w:val="clear" w:fill="FFFFFF"/>
        </w:rPr>
        <w:t>https://rua.ua.es/dspace/bitstream/10045/23161/6/jhse_Vol_VII_N_II_402-412.pdf</w:t>
      </w:r>
      <w:r>
        <w:rPr>
          <w:rFonts w:hint="eastAsia" w:ascii="Arial" w:hAnsi="Arial" w:eastAsia="宋体"/>
          <w:i w:val="0"/>
          <w:caps w:val="0"/>
          <w:color w:val="333333"/>
          <w:spacing w:val="0"/>
          <w:sz w:val="28"/>
          <w:szCs w:val="28"/>
          <w:shd w:val="clear" w:fill="FFFFFF"/>
        </w:rPr>
        <w:fldChar w:fldCharType="end"/>
      </w:r>
    </w:p>
    <w:p>
      <w:pPr>
        <w:rPr>
          <w:rFonts w:hint="eastAsia" w:ascii="Arial" w:hAnsi="Arial" w:eastAsia="宋体"/>
          <w:i w:val="0"/>
          <w:caps w:val="0"/>
          <w:color w:val="333333"/>
          <w:spacing w:val="0"/>
          <w:sz w:val="28"/>
          <w:szCs w:val="28"/>
          <w:shd w:val="clear" w:fill="FFFFFF"/>
        </w:rPr>
      </w:pP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olor w:val="333333"/>
          <w:spacing w:val="0"/>
          <w:sz w:val="28"/>
          <w:szCs w:val="28"/>
          <w:shd w:val="clear" w:fill="FFFFFF"/>
          <w:lang w:val="en-US"/>
        </w:rPr>
        <w:t>P</w:t>
      </w:r>
      <w:r>
        <w:rPr>
          <w:rFonts w:hint="default" w:ascii="Arial" w:hAnsi="Arial" w:eastAsia="宋体"/>
          <w:i w:val="0"/>
          <w:caps w:val="0"/>
          <w:color w:val="333333"/>
          <w:spacing w:val="0"/>
          <w:sz w:val="28"/>
          <w:szCs w:val="28"/>
          <w:shd w:val="clear" w:fill="FFFFFF"/>
          <w:lang w:val="en-US"/>
        </w:rPr>
        <w:t>agina’s 29-11-2020</w:t>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"https://www.researchgate.net/profile/Nerilee_Hing/publication/270713930_Promotion_of_gambling_and_live_betting_odds_during_televised_sport_Influences_on_gambling_participation_and_problem_gambling/links/54b374df0cf2318f0f9543ea.pdf"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https://www.researchgate.net/profile/Nerilee_Hing/publication/270713930_Promotion_of_gambling_and_live_betting_odds_during_televised_sport_Influences_on_gambling_participation_and_problem_gambling/links/54b374df0cf2318f0f9543ea.pdf</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"https://akjournals.com/view/journals/2006/aop/article-10.1556-2006.2020.00056/article-10.1556-2006.2020.00056.xml"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https://akjournals.com/view/journals/2006/aop/article-10.1556-2006.2020.00056/article-10.1556-2006.2020.00056.xml</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"https://onlinelibrary.wiley.com/doi/abs/10.1002/for.1091?casa_token=uvm-arWF9s0AAAAA%3AcFKjuE1VYpbbKYQOmAiftXVr-4Myo2_33mx7o13zzpg--LGdqAUBKVH4FEJKTtRYK4wZQWUvjehvkVo"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https://onlinelibrary.wiley.com/doi/abs/10.1002/for.1091?casa_token=uvm-arWF9s0AAAAA%3AcFKjuE1VYpbbKYQOmAiftXVr-4Myo2_33mx7o13zzpg--LGdqAUBKVH4FEJKTtRYK4wZQWUvjehvkVo</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"https://link.springer.com/article/10.1007/s11469-017-9788-1"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https://link.springer.com/article/10.1007/s11469-017-9788-1</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"https://www.sciencedirect.com/science/article/abs/pii/S1441352311000258?casa_token=Q6MHCHar5VEAAAAA:UQ8A8kcb6YJXXjMoXjyzdl2_vPFn2HclyCayG5SFZcaIIwDj7j218sKzUBLBl83xZKkCkWExxg"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https://www.sciencedirect.com/science/article/abs/pii/S1441352311000258?casa_token=Q6MHCHar5VEAAAAA:UQ8A8kcb6YJXXjMoXjyzdl2_vPFn2HclyCayG5SFZcaIIwDj7j218sKzUBLBl83xZKkCkWExxg</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"https://www.tandfonline.com/doi/full/10.1080/23750472.2020.1811135?casa_token=Wb4HkROFO-EAAAAA%3ABqtAVjlNfvzin9XLuXDvCmdW3266MD-dETMZOAY7JffZKj2h2J1u1xjdiK42ZuwEaU6-VR8EiPAf"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https://www.tandfonline.com/doi/full/10.1080/23750472.2020.1811135?casa_token=Wb4HkROFO-EAAAAA%3ABqtAVjlNfvzin9XLuXDvCmdW3266MD-dETMZOAY7JffZKj2h2J1u1xjdiK42ZuwEaU6-VR8EiPAf</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"https://www.mdpi.com/1660-4601/17/22/8449"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https://www.mdpi.com/1660-4601/17/22/8449</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"https://thedecisionlab.com/insights/society/living-a-behavioural-analysis/"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https://thedecisionlab.com/insights/society/living-a-behavioural-analysis/</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"https://www.sciencedirect.com/science/article/pii/S0165176520304249"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https://www.sciencedirect.com/science/article/pii/S0165176520304249</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"https://arxiv.org/pdf/2008.05417.pdf"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https://arxiv.org/pdf/2008.05417.pdf</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"https://papers.ssrn.com/sol3/papers.cfm?abstract_id=3674876"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https://papers.ssrn.com/sol3/papers.cfm?abstract_id=3674876</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"https://papers.ssrn.com/sol3/papers.cfm?abstract_id=3697062’"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https://papers.ssrn.com/sol3/papers.cfm?abstract_id=3697062’</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"https://www.tandfonline.com/doi/pdf/10.1080/00036846.2017.1418082?needAccess=true"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https://www.tandfonline.com/doi/pdf/10.1080/00036846.2017.1418082?needAccess=true</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r>
        <w:rPr>
          <w:rFonts w:hint="default" w:ascii="Arial" w:hAnsi="Arial" w:eastAsia="宋体"/>
          <w:i w:val="0"/>
          <w:caps w:val="0"/>
          <w:color w:val="333333"/>
          <w:spacing w:val="0"/>
          <w:sz w:val="28"/>
          <w:szCs w:val="28"/>
          <w:shd w:val="clear" w:fill="FFFFFF"/>
          <w:lang w:val="en-US"/>
        </w:rPr>
        <w:fldChar w:fldCharType="begin"/>
      </w:r>
      <w:r>
        <w:rPr>
          <w:rFonts w:hint="default" w:ascii="Arial" w:hAnsi="Arial" w:eastAsia="宋体"/>
          <w:i w:val="0"/>
          <w:caps w:val="0"/>
          <w:color w:val="333333"/>
          <w:spacing w:val="0"/>
          <w:sz w:val="28"/>
          <w:szCs w:val="28"/>
          <w:shd w:val="clear" w:fill="FFFFFF"/>
          <w:lang w:val="en-US"/>
        </w:rPr>
        <w:instrText xml:space="preserve"> HYPERLINK "https://www.tandfonline.com/doi/full/10.1080/00036846.2017.1418082" </w:instrText>
      </w:r>
      <w:r>
        <w:rPr>
          <w:rFonts w:hint="default" w:ascii="Arial" w:hAnsi="Arial" w:eastAsia="宋体"/>
          <w:i w:val="0"/>
          <w:caps w:val="0"/>
          <w:color w:val="333333"/>
          <w:spacing w:val="0"/>
          <w:sz w:val="28"/>
          <w:szCs w:val="28"/>
          <w:shd w:val="clear" w:fill="FFFFFF"/>
          <w:lang w:val="en-US"/>
        </w:rPr>
        <w:fldChar w:fldCharType="separate"/>
      </w:r>
      <w:r>
        <w:rPr>
          <w:rStyle w:val="5"/>
          <w:rFonts w:hint="default" w:ascii="Arial" w:hAnsi="Arial" w:eastAsia="宋体"/>
          <w:i w:val="0"/>
          <w:caps w:val="0"/>
          <w:color w:val="333333"/>
          <w:spacing w:val="0"/>
          <w:sz w:val="28"/>
          <w:szCs w:val="28"/>
          <w:shd w:val="clear" w:fill="FFFFFF"/>
          <w:lang w:val="en-US"/>
        </w:rPr>
        <w:t>https://www.tandfonline.com/doi/full/10.1080/00036846.2017.1418082</w:t>
      </w:r>
      <w:r>
        <w:rPr>
          <w:rFonts w:hint="default" w:ascii="Arial" w:hAnsi="Arial" w:eastAsia="宋体"/>
          <w:i w:val="0"/>
          <w:caps w:val="0"/>
          <w:color w:val="333333"/>
          <w:spacing w:val="0"/>
          <w:sz w:val="28"/>
          <w:szCs w:val="28"/>
          <w:shd w:val="clear" w:fill="FFFFFF"/>
          <w:lang w:val="en-US"/>
        </w:rPr>
        <w:fldChar w:fldCharType="end"/>
      </w:r>
    </w:p>
    <w:p>
      <w:pPr>
        <w:rPr>
          <w:rFonts w:hint="default" w:ascii="Arial" w:hAnsi="Arial" w:eastAsia="宋体"/>
          <w:i w:val="0"/>
          <w:caps w:val="0"/>
          <w:color w:val="333333"/>
          <w:spacing w:val="0"/>
          <w:sz w:val="28"/>
          <w:szCs w:val="28"/>
          <w:shd w:val="clear" w:fill="FFFFFF"/>
          <w:lang w:val="en-US"/>
        </w:rPr>
      </w:pPr>
    </w:p>
    <w:sectPr>
      <w:pgSz w:w="16838" w:h="11906" w:orient="landscape"/>
      <w:pgMar w:top="1800" w:right="1440" w:bottom="1800" w:left="1440" w:header="720" w:footer="720" w:gutter="0"/>
      <w:cols w:space="0" w:num="1"/>
      <w:rtlGutter w:val="0"/>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9AF804B"/>
    <w:multiLevelType w:val="singleLevel"/>
    <w:tmpl w:val="99AF804B"/>
    <w:lvl w:ilvl="0" w:tentative="0">
      <w:start w:val="3"/>
      <w:numFmt w:val="decimal"/>
      <w:suff w:val="space"/>
      <w:lvlText w:val="%1."/>
      <w:lvlJc w:val="left"/>
    </w:lvl>
  </w:abstractNum>
  <w:abstractNum w:abstractNumId="1">
    <w:nsid w:val="228B71ED"/>
    <w:multiLevelType w:val="multilevel"/>
    <w:tmpl w:val="228B71ED"/>
    <w:lvl w:ilvl="0" w:tentative="0">
      <w:start w:val="1"/>
      <w:numFmt w:val="decimal"/>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3A55E10"/>
    <w:rsid w:val="00050A31"/>
    <w:rsid w:val="000716D2"/>
    <w:rsid w:val="00071AAB"/>
    <w:rsid w:val="000B76C4"/>
    <w:rsid w:val="000C5610"/>
    <w:rsid w:val="000E6552"/>
    <w:rsid w:val="000F3A4F"/>
    <w:rsid w:val="000F59AC"/>
    <w:rsid w:val="001364FE"/>
    <w:rsid w:val="001368DD"/>
    <w:rsid w:val="00147DB3"/>
    <w:rsid w:val="001518A5"/>
    <w:rsid w:val="00170095"/>
    <w:rsid w:val="00170E4F"/>
    <w:rsid w:val="001743F4"/>
    <w:rsid w:val="00187C33"/>
    <w:rsid w:val="001936B7"/>
    <w:rsid w:val="00196AB1"/>
    <w:rsid w:val="00201333"/>
    <w:rsid w:val="00210FA7"/>
    <w:rsid w:val="00216417"/>
    <w:rsid w:val="0026631D"/>
    <w:rsid w:val="002C2F53"/>
    <w:rsid w:val="0033518C"/>
    <w:rsid w:val="003437C2"/>
    <w:rsid w:val="00377186"/>
    <w:rsid w:val="003A1C03"/>
    <w:rsid w:val="00414627"/>
    <w:rsid w:val="00425D63"/>
    <w:rsid w:val="004643D8"/>
    <w:rsid w:val="00497C24"/>
    <w:rsid w:val="004C7BA5"/>
    <w:rsid w:val="004E7628"/>
    <w:rsid w:val="004F48F2"/>
    <w:rsid w:val="005149B1"/>
    <w:rsid w:val="005647F2"/>
    <w:rsid w:val="005662D1"/>
    <w:rsid w:val="00573A09"/>
    <w:rsid w:val="005A4526"/>
    <w:rsid w:val="005C1B16"/>
    <w:rsid w:val="005E53D0"/>
    <w:rsid w:val="006002EB"/>
    <w:rsid w:val="006128EF"/>
    <w:rsid w:val="006264B4"/>
    <w:rsid w:val="00643033"/>
    <w:rsid w:val="00644CC3"/>
    <w:rsid w:val="00661468"/>
    <w:rsid w:val="006649F0"/>
    <w:rsid w:val="0067245D"/>
    <w:rsid w:val="0068470E"/>
    <w:rsid w:val="00695DCD"/>
    <w:rsid w:val="006A05CC"/>
    <w:rsid w:val="006A35A7"/>
    <w:rsid w:val="007152D7"/>
    <w:rsid w:val="00746C14"/>
    <w:rsid w:val="007C2C59"/>
    <w:rsid w:val="00801F23"/>
    <w:rsid w:val="00837632"/>
    <w:rsid w:val="0085640F"/>
    <w:rsid w:val="008567AA"/>
    <w:rsid w:val="00892712"/>
    <w:rsid w:val="008A680A"/>
    <w:rsid w:val="008B0BB0"/>
    <w:rsid w:val="008E6C4B"/>
    <w:rsid w:val="008F18C0"/>
    <w:rsid w:val="00907648"/>
    <w:rsid w:val="00930FDE"/>
    <w:rsid w:val="00984C93"/>
    <w:rsid w:val="00987CE1"/>
    <w:rsid w:val="0099405C"/>
    <w:rsid w:val="009C600F"/>
    <w:rsid w:val="009D3723"/>
    <w:rsid w:val="009E04F2"/>
    <w:rsid w:val="00A03B7B"/>
    <w:rsid w:val="00A200C9"/>
    <w:rsid w:val="00A250D5"/>
    <w:rsid w:val="00A32F56"/>
    <w:rsid w:val="00A36028"/>
    <w:rsid w:val="00A91424"/>
    <w:rsid w:val="00AA2C77"/>
    <w:rsid w:val="00AC3FB9"/>
    <w:rsid w:val="00AC702A"/>
    <w:rsid w:val="00AD226F"/>
    <w:rsid w:val="00B13A52"/>
    <w:rsid w:val="00B24CF4"/>
    <w:rsid w:val="00B26993"/>
    <w:rsid w:val="00B4570C"/>
    <w:rsid w:val="00B5208C"/>
    <w:rsid w:val="00B74876"/>
    <w:rsid w:val="00BB7C2B"/>
    <w:rsid w:val="00BC1664"/>
    <w:rsid w:val="00BC2546"/>
    <w:rsid w:val="00C05085"/>
    <w:rsid w:val="00C1593D"/>
    <w:rsid w:val="00C56C7E"/>
    <w:rsid w:val="00C776A4"/>
    <w:rsid w:val="00CA2C6C"/>
    <w:rsid w:val="00CC0600"/>
    <w:rsid w:val="00CC78AC"/>
    <w:rsid w:val="00CF7953"/>
    <w:rsid w:val="00D07232"/>
    <w:rsid w:val="00D10245"/>
    <w:rsid w:val="00D21BDD"/>
    <w:rsid w:val="00D65F07"/>
    <w:rsid w:val="00D92BB7"/>
    <w:rsid w:val="00DC76D2"/>
    <w:rsid w:val="00DD30ED"/>
    <w:rsid w:val="00E64C21"/>
    <w:rsid w:val="00EC24C6"/>
    <w:rsid w:val="00EF2933"/>
    <w:rsid w:val="00F05146"/>
    <w:rsid w:val="00F1115D"/>
    <w:rsid w:val="00F3513C"/>
    <w:rsid w:val="00F465C5"/>
    <w:rsid w:val="00F5180D"/>
    <w:rsid w:val="00F51B21"/>
    <w:rsid w:val="00F51D87"/>
    <w:rsid w:val="00F8455C"/>
    <w:rsid w:val="07DA6304"/>
    <w:rsid w:val="0F5861FA"/>
    <w:rsid w:val="19C75968"/>
    <w:rsid w:val="3B652328"/>
    <w:rsid w:val="571554F4"/>
    <w:rsid w:val="5CC946CB"/>
    <w:rsid w:val="62C74BC7"/>
    <w:rsid w:val="63A55E10"/>
    <w:rsid w:val="660F0B92"/>
    <w:rsid w:val="6DFD2EE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basedOn w:val="1"/>
    <w:next w:val="1"/>
    <w:qFormat/>
    <w:uiPriority w:val="0"/>
    <w:pPr>
      <w:keepNext/>
      <w:keepLines/>
      <w:spacing w:before="340" w:after="330" w:line="578" w:lineRule="auto"/>
      <w:outlineLvl w:val="0"/>
    </w:pPr>
    <w:rPr>
      <w:b/>
      <w:bCs/>
      <w:kern w:val="44"/>
      <w:sz w:val="44"/>
      <w:szCs w:val="44"/>
    </w:rPr>
  </w:style>
  <w:style w:type="character" w:default="1" w:styleId="3">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character" w:styleId="5">
    <w:name w:val="Hyperlink"/>
    <w:basedOn w:val="3"/>
    <w:qFormat/>
    <w:uiPriority w:val="0"/>
    <w:rPr>
      <w:color w:val="0000FF"/>
      <w:u w:val="single"/>
    </w:rPr>
  </w:style>
  <w:style w:type="paragraph" w:styleId="6">
    <w:name w:val="No Spacing"/>
    <w:qFormat/>
    <w:uiPriority w:val="1"/>
    <w:pPr>
      <w:spacing w:after="0" w:line="240" w:lineRule="auto"/>
      <w:jc w:val="both"/>
    </w:pPr>
    <w:rPr>
      <w:rFonts w:ascii="Times New Roman" w:hAnsi="Times New Roman" w:eastAsiaTheme="minorHAnsi" w:cstheme="minorBidi"/>
      <w:sz w:val="24"/>
      <w:szCs w:val="22"/>
      <w:lang w:val="en-US" w:eastAsia="en-US" w:bidi="ar-SA"/>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180</TotalTime>
  <ScaleCrop>false</ScaleCrop>
  <LinksUpToDate>false</LinksUpToDate>
  <CharactersWithSpaces>0</CharactersWithSpaces>
  <Application>WPS Office_11.2.0.9984_F1E327BC-269C-435d-A152-05C5408002CA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2020-11-11T10:44:00Z</dcterms:created>
  <dc:creator>asus</dc:creator>
  <cp:lastModifiedBy>asus</cp:lastModifiedBy>
  <dcterms:modified xsi:type="dcterms:W3CDTF">2021-02-04T04:17:56Z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1033-11.2.0.9984</vt:lpwstr>
  </property>
</Properties>
</file>