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spacing w:line="360" w:lineRule="auto"/>
        <w:rPr>
          <w:rFonts w:ascii="Times New Roman" w:hAnsi="Times New Roman" w:cs="Times New Roman"/>
          <w:sz w:val="24"/>
          <w:szCs w:val="24"/>
        </w:rPr>
      </w:pP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spacing w:line="360" w:lineRule="auto"/>
        <w:rPr>
          <w:rFonts w:ascii="Times New Roman" w:hAnsi="Times New Roman" w:cs="Times New Roman"/>
          <w:sz w:val="24"/>
          <w:szCs w:val="24"/>
        </w:rPr>
      </w:pP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rFonts w:hint="default"/>
          <w:lang w:val="en-US"/>
        </w:rPr>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rFonts w:hint="default"/>
          <w:lang w:val="en-US"/>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w:t>
      </w:r>
      <w:r>
        <w:rPr>
          <w:rFonts w:hint="default"/>
          <w:lang w:val="en-US"/>
        </w:rPr>
        <w:t xml:space="preserve"> </w:t>
      </w:r>
      <w:r>
        <w:t xml:space="preserve">(FIFA, 2019) </w:t>
      </w:r>
      <w:r>
        <w:rPr>
          <w:rFonts w:hint="default"/>
          <w:lang w:val="en-US"/>
        </w:rPr>
        <w:t>.</w:t>
      </w:r>
    </w:p>
    <w:p>
      <w:pPr>
        <w:pStyle w:val="7"/>
        <w:spacing w:line="360" w:lineRule="auto"/>
        <w:ind w:left="0" w:leftChars="0" w:right="112" w:firstLine="0" w:firstLineChars="0"/>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the Bundesliga recommenced with a packed schedule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w:t>
      </w:r>
      <w:r>
        <w:rPr>
          <w:spacing w:val="-5"/>
        </w:rPr>
        <w:t xml:space="preserve"> </w:t>
      </w:r>
      <w:r>
        <w:t>and there was even some space in the packed playing calendar to finish the remaining knock-out matches of the Champions League and Europa</w:t>
      </w:r>
      <w:r>
        <w:rPr>
          <w:spacing w:val="-2"/>
        </w:rPr>
        <w:t xml:space="preserve"> </w:t>
      </w:r>
      <w:r>
        <w:t>League. Global social distancing measures following the Covid-19 pandemic introduced the phenomenon “Ghost Matches” in the football world during the restart. So called “Ghost Matches” are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Is home advantage still present in games without a crowd? Is referee behaviour different without fans? Do </w:t>
      </w:r>
      <w:r>
        <w:rPr>
          <w:rFonts w:hint="default"/>
          <w:lang w:val="en-US"/>
        </w:rPr>
        <w:t>a</w:t>
      </w:r>
      <w:r>
        <w:t xml:space="preserve">way teams perform better under the new circumstances? We aim to answer these questions in this paper. </w:t>
      </w:r>
    </w:p>
    <w:p>
      <w:pPr>
        <w:pStyle w:val="7"/>
        <w:spacing w:before="252" w:line="360" w:lineRule="auto"/>
        <w:ind w:left="0"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 Boyko,  Boyko &amp; Boyko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Examples of previous research topics include, does the crowd raise home team performance? Or is the performance of away teams significantly lower in hostile environments? Goumas</w:t>
      </w:r>
      <w:r>
        <w:rPr>
          <w:rFonts w:hint="default"/>
          <w:lang w:val="en-US"/>
        </w:rPr>
        <w:t xml:space="preserve"> (</w:t>
      </w:r>
      <w:r>
        <w:t>2014)</w:t>
      </w:r>
      <w:r>
        <w:rPr>
          <w:rFonts w:hint="default"/>
          <w:lang w:val="en-US"/>
        </w:rPr>
        <w:t xml:space="preserve"> </w:t>
      </w:r>
      <w:r>
        <w:t>find</w:t>
      </w:r>
      <w:r>
        <w:rPr>
          <w:rFonts w:hint="default"/>
          <w:lang w:val="en-US"/>
        </w:rPr>
        <w:t>s</w:t>
      </w:r>
      <w:r>
        <w:t xml:space="preserve">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w:t>
      </w:r>
      <w:r>
        <w:rPr>
          <w:rFonts w:hint="default"/>
          <w:lang w:val="en-US"/>
        </w:rPr>
        <w:t xml:space="preserve"> </w:t>
      </w:r>
      <w:r>
        <w:t>(Boyko, Boyko &amp; Boyko, 2007)</w:t>
      </w:r>
      <w:r>
        <w:rPr>
          <w:rFonts w:hint="default"/>
          <w:lang w:val="en-US"/>
        </w:rPr>
        <w:t>.</w:t>
      </w:r>
      <w:r>
        <w:t xml:space="preserve"> Especially in a sport as football which has such a low scoring nature(Decroos, Bransen &amp; Davis, 2019). A decisions to award a team a penalty in the 89</w:t>
      </w:r>
      <w:r>
        <w:rPr>
          <w:vertAlign w:val="superscript"/>
        </w:rPr>
        <w:t>th</w:t>
      </w:r>
      <w:r>
        <w:t xml:space="preserve"> minute of the match with the score of 0-0 could completely change the match outcome. Or an early red card significantly alters the course of the match with both teams adjusting their tactics and strategy. Neville</w:t>
      </w:r>
      <w:r>
        <w:rPr>
          <w:rFonts w:hint="default"/>
          <w:lang w:val="en-US"/>
        </w:rPr>
        <w:t xml:space="preserve"> &amp; </w:t>
      </w:r>
      <w:r>
        <w:t>Holder</w:t>
      </w:r>
      <w:r>
        <w:rPr>
          <w:rFonts w:hint="default"/>
          <w:lang w:val="en-US"/>
        </w:rPr>
        <w:t xml:space="preserve"> (</w:t>
      </w:r>
      <w:r>
        <w:t>1999</w:t>
      </w:r>
      <w:r>
        <w:rPr>
          <w:rFonts w:hint="default"/>
          <w:lang w:val="en-US"/>
        </w:rPr>
        <w:t xml:space="preserve">) and </w:t>
      </w:r>
      <w:r>
        <w:t xml:space="preserve">Bokyo </w:t>
      </w:r>
      <w:r>
        <w:rPr>
          <w:rFonts w:hint="default"/>
          <w:lang w:val="en-US"/>
        </w:rPr>
        <w:t>(</w:t>
      </w:r>
      <w:r>
        <w:t>2007) find that crowds could influence referee decisions subconsciously in favor of the home team.</w:t>
      </w:r>
      <w:r>
        <w:rPr>
          <w:rFonts w:hint="default"/>
          <w:lang w:val="en-US"/>
        </w:rPr>
        <w:t xml:space="preserve"> This is favoritism is often named the “referee bias”. A term we will use as well in our research from now on.</w:t>
      </w:r>
      <w:r>
        <w:t xml:space="preserve"> Endrich &amp; Gesche</w:t>
      </w:r>
      <w:r>
        <w:rPr>
          <w:rFonts w:hint="default"/>
          <w:lang w:val="en-US"/>
        </w:rPr>
        <w:t xml:space="preserve"> (</w:t>
      </w:r>
      <w:r>
        <w:t>2020) quantify</w:t>
      </w:r>
      <w:r>
        <w:rPr>
          <w:rFonts w:hint="default"/>
          <w:lang w:val="en-US"/>
        </w:rPr>
        <w:t xml:space="preserve"> the referee bias</w:t>
      </w:r>
      <w:r>
        <w:t xml:space="preserve"> in their paper where they find that away teams on average receive 0.3 cards less and home teams 0.5 cards more per match when there are no spectators. </w:t>
      </w:r>
    </w:p>
    <w:p>
      <w:pPr>
        <w:pStyle w:val="7"/>
        <w:spacing w:before="252" w:line="360" w:lineRule="auto"/>
        <w:ind w:left="0" w:right="318"/>
        <w:rPr>
          <w:spacing w:val="-11"/>
        </w:rPr>
      </w:pPr>
      <w:r>
        <w:t xml:space="preserve">Home advantage seems to be in decline however in general, find that home advantage has declined over time from(Peeters &amp; van Ours, 2021). One of the major factors they prescribe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 </w:t>
      </w:r>
    </w:p>
    <w:p>
      <w:pPr>
        <w:pStyle w:val="7"/>
        <w:spacing w:before="252" w:line="360" w:lineRule="auto"/>
        <w:ind w:left="0" w:right="318"/>
        <w:rPr>
          <w:rFonts w:hint="default"/>
          <w:spacing w:val="-11"/>
          <w:lang w:val="en-US"/>
        </w:rPr>
      </w:pPr>
      <w:r>
        <w:t>Opinions on how and to what extent home advantage is shaped by crowd support are very mixed. In light of the uncertainty in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on team performance can be directly investigated. Examples of these could include the composition of teams in terms of foreign and local players</w:t>
      </w:r>
      <w:r>
        <w:rPr>
          <w:rFonts w:hint="default"/>
          <w:spacing w:val="-11"/>
          <w:lang w:val="en-US"/>
        </w:rPr>
        <w:t xml:space="preserve">, crowd size, team age and crowd occupancy. </w:t>
      </w:r>
    </w:p>
    <w:p>
      <w:pPr>
        <w:pStyle w:val="7"/>
        <w:spacing w:before="252" w:line="360" w:lineRule="auto"/>
        <w:ind w:left="0" w:right="318"/>
        <w:rPr>
          <w:rFonts w:hint="default"/>
          <w:spacing w:val="-11"/>
          <w:lang w:val="en-US"/>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Questions</w:t>
      </w:r>
    </w:p>
    <w:p>
      <w:pPr>
        <w:spacing w:line="360" w:lineRule="auto"/>
        <w:rPr>
          <w:rFonts w:ascii="Times New Roman" w:hAnsi="Times New Roman" w:cs="Times New Roman"/>
          <w:sz w:val="24"/>
          <w:szCs w:val="24"/>
        </w:rPr>
      </w:pPr>
      <w:r>
        <w:rPr>
          <w:rFonts w:ascii="Times New Roman" w:hAnsi="Times New Roman" w:cs="Times New Roman"/>
          <w:sz w:val="24"/>
          <w:szCs w:val="24"/>
        </w:rPr>
        <w:t>This natural experiment translates into the following leading research questions:</w:t>
      </w:r>
    </w:p>
    <w:p>
      <w:pPr>
        <w:spacing w:line="360" w:lineRule="auto"/>
        <w:rPr>
          <w:rFonts w:ascii="Times New Roman" w:hAnsi="Times New Roman" w:cs="Times New Roman"/>
          <w:sz w:val="24"/>
          <w:szCs w:val="24"/>
        </w:rPr>
      </w:pPr>
    </w:p>
    <w:p>
      <w:pPr>
        <w:pStyle w:val="26"/>
        <w:numPr>
          <w:ilvl w:val="2"/>
          <w:numId w:val="2"/>
        </w:numPr>
        <w:tabs>
          <w:tab w:val="left" w:pos="839"/>
        </w:tabs>
        <w:spacing w:before="0" w:line="360" w:lineRule="auto"/>
        <w:ind w:hanging="361"/>
        <w:rPr>
          <w:sz w:val="24"/>
          <w:szCs w:val="24"/>
        </w:rPr>
      </w:pPr>
      <w:r>
        <w:rPr>
          <w:sz w:val="24"/>
          <w:szCs w:val="24"/>
        </w:rPr>
        <w:t>To what extent is referee behaviour shaped by crowd support?</w:t>
      </w:r>
    </w:p>
    <w:p>
      <w:pPr>
        <w:pStyle w:val="26"/>
        <w:numPr>
          <w:ilvl w:val="2"/>
          <w:numId w:val="2"/>
        </w:numPr>
        <w:tabs>
          <w:tab w:val="left" w:pos="839"/>
        </w:tabs>
        <w:spacing w:before="139" w:line="360" w:lineRule="auto"/>
        <w:ind w:right="115" w:hanging="360"/>
        <w:rPr>
          <w:sz w:val="24"/>
          <w:szCs w:val="24"/>
        </w:rPr>
      </w:pPr>
      <w:r>
        <w:rPr>
          <w:sz w:val="24"/>
          <w:szCs w:val="24"/>
        </w:rPr>
        <w:t>To what extent is home and away team performance significantly different as a consequence of “ghost games”?</w:t>
      </w:r>
    </w:p>
    <w:p>
      <w:pPr>
        <w:pStyle w:val="26"/>
        <w:numPr>
          <w:ilvl w:val="2"/>
          <w:numId w:val="2"/>
        </w:numPr>
        <w:tabs>
          <w:tab w:val="left" w:pos="839"/>
        </w:tabs>
        <w:spacing w:before="139" w:line="360" w:lineRule="auto"/>
        <w:ind w:right="115" w:hanging="360"/>
        <w:rPr>
          <w:sz w:val="24"/>
          <w:szCs w:val="24"/>
        </w:rPr>
      </w:pPr>
      <w:r>
        <w:rPr>
          <w:sz w:val="24"/>
          <w:szCs w:val="24"/>
        </w:rPr>
        <w:t>To what extent does referee bias influence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w:t>
      </w:r>
      <w:r>
        <w:rPr>
          <w:rFonts w:hint="default"/>
          <w:lang w:val="en-US"/>
        </w:rPr>
        <w:t xml:space="preserve"> (Pollard , </w:t>
      </w:r>
      <w:r>
        <w:t xml:space="preserve">2008). </w:t>
      </w:r>
      <w:r>
        <w:rPr>
          <w:rFonts w:hint="default"/>
          <w:lang w:val="en-US"/>
        </w:rPr>
        <w:t>This makes</w:t>
      </w:r>
      <w:r>
        <w:t xml:space="preserve">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val="en-US" w:eastAsia="zh-CN"/>
        </w:rPr>
        <w:t xml:space="preserve">Also when compared to preliminary studies on home advantage </w:t>
      </w:r>
      <w:r>
        <w:t xml:space="preserve">our paper </w:t>
      </w:r>
      <w:r>
        <w:rPr>
          <w:rFonts w:hint="eastAsia" w:eastAsia="SimSun"/>
          <w:lang w:val="en-US" w:eastAsia="zh-CN"/>
        </w:rPr>
        <w:t>uses</w:t>
      </w:r>
      <w:r>
        <w:t xml:space="preserve"> the extended availability of data </w:t>
      </w:r>
      <w:r>
        <w:rPr>
          <w:rFonts w:hint="eastAsia" w:eastAsia="SimSun"/>
          <w:lang w:val="en-US" w:eastAsia="zh-CN"/>
        </w:rPr>
        <w:t xml:space="preserve">for </w:t>
      </w:r>
      <w:r>
        <w:t>games played behind closed doors available</w:t>
      </w:r>
      <w:r>
        <w:rPr>
          <w:rFonts w:hint="eastAsia" w:eastAsia="SimSun"/>
          <w:lang w:val="en-US" w:eastAsia="zh-CN"/>
        </w:rPr>
        <w:t xml:space="preserve"> in</w:t>
      </w:r>
      <w:r>
        <w:t xml:space="preserve"> the 2020/21 season. Papers from last year mostly only use data from the 2019/2020 season which was partly played under normal circumstances and partly played behind closed doors.</w:t>
      </w:r>
      <w:r>
        <w:rPr>
          <w:rFonts w:hint="eastAsia" w:eastAsia="SimSun"/>
          <w:lang w:val="en-US"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ED7D31" w:themeColor="accent2"/>
          <w:lang w:val="en-US"/>
          <w14:textFill>
            <w14:solidFill>
              <w14:schemeClr w14:val="accent2"/>
            </w14:solidFill>
          </w14:textFill>
        </w:rPr>
      </w:pPr>
      <w:r>
        <w:t xml:space="preserve">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 xml:space="preserve">Covid affects the footballing world in multiple ways. The absence of crowds plus the extra heavy loaded schedule increase uncertainty surrounding team and individual performance(Metelski &amp; Kornakov, </w:t>
      </w:r>
      <w:r>
        <w:rPr>
          <w:rFonts w:eastAsia="SimSun"/>
          <w:color w:val="222222"/>
          <w:shd w:val="clear" w:color="auto" w:fill="FFFFFF"/>
        </w:rPr>
        <w:t>2021). However, the influence works through on football clubs off the pitch. Team performance heavily influence team results. Team results in turn influence a clubs performance outside of the pitch in several ways. To name 2 examples, Samagaio, Couto &amp; Caiado</w:t>
      </w:r>
      <w:r>
        <w:rPr>
          <w:rFonts w:hint="default" w:eastAsia="SimSun"/>
          <w:color w:val="222222"/>
          <w:shd w:val="clear" w:color="auto" w:fill="FFFFFF"/>
          <w:lang w:val="en-US"/>
        </w:rPr>
        <w:t xml:space="preserve"> (</w:t>
      </w:r>
      <w:r>
        <w:rPr>
          <w:rFonts w:eastAsia="SimSun"/>
          <w:color w:val="222222"/>
          <w:shd w:val="clear" w:color="auto" w:fill="FFFFFF"/>
        </w:rPr>
        <w:t>2009)</w:t>
      </w:r>
      <w:r>
        <w:rPr>
          <w:rFonts w:hint="default" w:eastAsia="SimSun"/>
          <w:color w:val="222222"/>
          <w:shd w:val="clear" w:color="auto" w:fill="FFFFFF"/>
          <w:lang w:val="en-US"/>
        </w:rPr>
        <w:t xml:space="preserve"> mention a positive relationship between on pitch results and st</w:t>
      </w:r>
      <w:r>
        <w:t>ock performance</w:t>
      </w:r>
      <w:r>
        <w:rPr>
          <w:rFonts w:hint="default"/>
          <w:lang w:val="en-US"/>
        </w:rPr>
        <w:t>. Moreover, increased team performance leads to</w:t>
      </w:r>
      <w:r>
        <w:t xml:space="preserve"> increased market value for players</w:t>
      </w:r>
      <w:r>
        <w:rPr>
          <w:rFonts w:hint="default"/>
          <w:lang w:val="en-US"/>
        </w:rPr>
        <w:t xml:space="preserve"> </w:t>
      </w:r>
      <w:r>
        <w:t>(</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Galariotis, Germain &amp; Zopounidis, 2018</w:t>
      </w:r>
      <w:r>
        <w:rPr>
          <w:rFonts w:hint="default" w:eastAsia="SimSun"/>
          <w:color w:val="222222"/>
          <w:shd w:val="clear" w:color="auto" w:fill="FFFFFF"/>
          <w:lang w:val="en-US"/>
        </w:rPr>
        <w:t xml:space="preserve"> ; </w:t>
      </w:r>
      <w:r>
        <w:rPr>
          <w:rFonts w:eastAsia="SimSun"/>
          <w:color w:val="222222"/>
          <w:shd w:val="clear" w:color="auto" w:fill="FFFFFF"/>
        </w:rPr>
        <w:t xml:space="preserve">He, Cachucho &amp; Knobbe, 2015). </w:t>
      </w:r>
      <w:r>
        <w:rPr>
          <w:rFonts w:hint="default" w:eastAsia="SimSun"/>
          <w:color w:val="222222"/>
          <w:shd w:val="clear" w:color="auto" w:fill="FFFFFF"/>
          <w:lang w:val="en-US"/>
        </w:rPr>
        <w:t xml:space="preserve">Both studies </w:t>
      </w:r>
      <w:r>
        <w:t>find positive relationships between revenues</w:t>
      </w:r>
      <w:r>
        <w:rPr>
          <w:rFonts w:hint="default"/>
          <w:lang w:val="en-US"/>
        </w:rPr>
        <w:t xml:space="preserve"> and </w:t>
      </w:r>
      <w:r>
        <w:t xml:space="preserve">position in the league table </w:t>
      </w:r>
      <w:r>
        <w:rPr>
          <w:rFonts w:hint="default"/>
          <w:lang w:val="en-US"/>
        </w:rPr>
        <w:t>as well as between revenues and</w:t>
      </w:r>
      <w:r>
        <w:t xml:space="preserve"> individual performance. Therefore, estimating the influence covid-19 has on team performance and football results will help football clubs evaluating the effect of the pandemic on their marketing, financial and on-field performance. </w:t>
      </w:r>
    </w:p>
    <w:p>
      <w:pPr>
        <w:pStyle w:val="7"/>
        <w:spacing w:before="160" w:line="360" w:lineRule="auto"/>
        <w:ind w:left="0" w:right="112"/>
        <w:jc w:val="both"/>
        <w:rPr>
          <w:rFonts w:hint="default" w:eastAsia="SimSun"/>
          <w:lang w:val="en-US" w:eastAsia="zh-CN"/>
        </w:rPr>
      </w:pPr>
      <w:r>
        <w:t xml:space="preserve">Knowledge on what variables exactly drive home advantage and team performance provides great insight for football clubs in how to optimize their clubs environment and team to improve the chances of performing well. Fischer &amp; Haucap </w:t>
      </w:r>
      <w:r>
        <w:rPr>
          <w:rFonts w:hint="default"/>
          <w:lang w:val="en-US"/>
        </w:rPr>
        <w:t>(</w:t>
      </w:r>
      <w:r>
        <w:t>2020) for example see a significant effect of crowd occupancy on home team performance</w:t>
      </w:r>
      <w:r>
        <w:rPr>
          <w:rFonts w:hint="eastAsia" w:eastAsia="SimSun"/>
          <w:lang w:val="en-US"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val="en-US" w:eastAsia="zh-CN"/>
        </w:rPr>
        <w:t>. Similary, Goumas</w:t>
      </w:r>
      <w:r>
        <w:rPr>
          <w:rFonts w:hint="default" w:eastAsia="SimSun"/>
          <w:lang w:val="en-US" w:eastAsia="zh-CN"/>
        </w:rPr>
        <w:t xml:space="preserve"> </w:t>
      </w:r>
      <w:r>
        <w:rPr>
          <w:rFonts w:hint="eastAsia" w:eastAsia="SimSun"/>
          <w:lang w:val="en-US" w:eastAsia="zh-CN"/>
        </w:rPr>
        <w:t xml:space="preserve">(2013) and Nevill, Newell and Gale(1996) find evidence for increased home advantage for teams playing for larger crowds. </w:t>
      </w:r>
    </w:p>
    <w:p>
      <w:pPr>
        <w:pStyle w:val="7"/>
        <w:spacing w:before="160" w:line="360" w:lineRule="auto"/>
        <w:ind w:left="0" w:right="112"/>
        <w:jc w:val="both"/>
      </w:pPr>
      <w:r>
        <w:t>Stadium occupancy</w:t>
      </w:r>
      <w:r>
        <w:rPr>
          <w:rFonts w:hint="eastAsia" w:eastAsia="SimSun"/>
          <w:lang w:val="en-US" w:eastAsia="zh-CN"/>
        </w:rPr>
        <w:t xml:space="preserve"> and crowd size</w:t>
      </w:r>
      <w:r>
        <w:t xml:space="preserve"> can be influenced by managers through several channels. Wetzel, Hattula, Hammerschmidt &amp; van Heerde</w:t>
      </w:r>
      <w:r>
        <w:rPr>
          <w:rFonts w:hint="default"/>
          <w:lang w:val="en-US"/>
        </w:rPr>
        <w:t xml:space="preserve"> (</w:t>
      </w:r>
      <w:r>
        <w:t xml:space="preserve">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w:t>
      </w:r>
      <w:r>
        <w:rPr>
          <w:rFonts w:hint="eastAsia" w:eastAsia="SimSun"/>
          <w:lang w:val="en-US" w:eastAsia="zh-CN"/>
        </w:rPr>
        <w:t>Ano</w:t>
      </w:r>
      <w:r>
        <w:t xml:space="preserve">ther variable that </w:t>
      </w:r>
      <w:r>
        <w:rPr>
          <w:rFonts w:hint="default"/>
          <w:lang w:val="en-US"/>
        </w:rPr>
        <w:t>is</w:t>
      </w:r>
      <w:r>
        <w:t xml:space="preserve"> under control of management and possibly related to team performance differences in home and away matches are the age of the squad players and the composition of the squad in terms of local and foreign players. Prior research conducted by van de Ven</w:t>
      </w:r>
      <w:r>
        <w:rPr>
          <w:rFonts w:hint="default"/>
          <w:lang w:val="en-US"/>
        </w:rPr>
        <w:t xml:space="preserve"> (</w:t>
      </w:r>
      <w:r>
        <w:t xml:space="preserve">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ascii="Times New Roman" w:hAnsi="Times New Roman" w:cs="Times New Roman"/>
          <w:sz w:val="24"/>
          <w:szCs w:val="24"/>
        </w:rPr>
        <w:t>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pStyle w:val="3"/>
        <w:numPr>
          <w:ilvl w:val="0"/>
          <w:numId w:val="3"/>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2.1.</w:t>
      </w:r>
      <w:r>
        <w:rPr>
          <w:rFonts w:hint="default" w:ascii="Times New Roman" w:hAnsi="Times New Roman" w:cs="Times New Roman"/>
          <w:sz w:val="28"/>
          <w:szCs w:val="28"/>
          <w:lang w:val="en-US"/>
        </w:rPr>
        <w:t>1 Crowd support and home advantage</w:t>
      </w:r>
    </w:p>
    <w:p>
      <w:pPr>
        <w:pStyle w:val="7"/>
        <w:spacing w:before="225" w:line="360" w:lineRule="auto"/>
        <w:ind w:left="0" w:right="131"/>
        <w:rPr>
          <w:rFonts w:hint="default"/>
          <w:lang w:val="en-US"/>
        </w:rPr>
      </w:pPr>
      <w:r>
        <w:rPr>
          <w:rFonts w:ascii="Times New Roman" w:hAnsi="Times New Roman" w:cs="Times New Roman"/>
          <w:color w:val="auto"/>
          <w:sz w:val="24"/>
          <w:szCs w:val="24"/>
        </w:rPr>
        <w:t xml:space="preserve">Home advantage has been widely studied in </w:t>
      </w:r>
      <w:r>
        <w:rPr>
          <w:rFonts w:hint="default" w:ascii="Times New Roman" w:hAnsi="Times New Roman" w:cs="Times New Roman"/>
          <w:color w:val="auto"/>
          <w:sz w:val="24"/>
          <w:szCs w:val="24"/>
          <w:lang w:val="en-US"/>
        </w:rPr>
        <w:t>the</w:t>
      </w:r>
      <w:r>
        <w:rPr>
          <w:rFonts w:ascii="Times New Roman" w:hAnsi="Times New Roman" w:cs="Times New Roman"/>
          <w:color w:val="auto"/>
          <w:sz w:val="24"/>
          <w:szCs w:val="24"/>
        </w:rPr>
        <w:t xml:space="preserve"> literature. One of the first to formally document the existence of a certain home advantage in sports were Schwartz &amp; Barsky</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1977). They find that home advantage exists in varying degrees across different sports. </w:t>
      </w:r>
      <w:r>
        <w:rPr>
          <w:rFonts w:hint="eastAsia" w:ascii="Times New Roman" w:hAnsi="Times New Roman" w:cs="Times New Roman"/>
          <w:color w:val="auto"/>
          <w:sz w:val="24"/>
          <w:szCs w:val="24"/>
          <w:lang w:val="en-US" w:eastAsia="zh-CN"/>
        </w:rPr>
        <w:t>I</w:t>
      </w:r>
      <w:r>
        <w:rPr>
          <w:rFonts w:ascii="Times New Roman" w:hAnsi="Times New Roman" w:cs="Times New Roman"/>
          <w:color w:val="auto"/>
          <w:sz w:val="24"/>
          <w:szCs w:val="24"/>
        </w:rPr>
        <w:t>n their research they suggest that the major contributor to home advantage is social support</w:t>
      </w:r>
      <w:r>
        <w:rPr>
          <w:rFonts w:hint="default" w:cs="Times New Roman"/>
          <w:color w:val="auto"/>
          <w:sz w:val="24"/>
          <w:szCs w:val="24"/>
          <w:lang w:val="en-US"/>
        </w:rPr>
        <w:t xml:space="preserve"> as they find a strong relationship between audience size and home advantage. </w:t>
      </w:r>
      <w:r>
        <w:rPr>
          <w:rFonts w:ascii="Times New Roman" w:hAnsi="Times New Roman" w:cs="Times New Roman"/>
          <w:color w:val="auto"/>
          <w:sz w:val="24"/>
          <w:szCs w:val="24"/>
        </w:rPr>
        <w:t xml:space="preserve">Nevill </w:t>
      </w:r>
      <w:r>
        <w:rPr>
          <w:rFonts w:hint="default" w:ascii="Times New Roman" w:hAnsi="Times New Roman" w:cs="Times New Roman"/>
          <w:color w:val="auto"/>
          <w:sz w:val="24"/>
          <w:szCs w:val="24"/>
          <w:lang w:val="en-US"/>
        </w:rPr>
        <w:t>and</w:t>
      </w:r>
      <w:r>
        <w:rPr>
          <w:rFonts w:ascii="Times New Roman" w:hAnsi="Times New Roman" w:cs="Times New Roman"/>
          <w:color w:val="auto"/>
          <w:sz w:val="24"/>
          <w:szCs w:val="24"/>
        </w:rPr>
        <w:t xml:space="preserve"> Holder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1999) support this claim as they produce similar results in their analysis of home advantage in English and Scottish football matches. </w:t>
      </w:r>
      <w:r>
        <w:rPr>
          <w:rFonts w:hint="default"/>
          <w:lang w:val="en-US"/>
        </w:rPr>
        <w:t>Ponzo &amp; Scoppa (2018) in turn argue that a</w:t>
      </w:r>
      <w:r>
        <w:t xml:space="preserve"> home crowd can be a positive stimulus for home team players and can create an intimidating and hostile environment for the opposition </w:t>
      </w:r>
      <w:r>
        <w:rPr>
          <w:rFonts w:hint="default"/>
          <w:lang w:val="en-US"/>
        </w:rPr>
        <w:t>.</w:t>
      </w:r>
      <w:r>
        <w:t xml:space="preserve"> </w:t>
      </w:r>
      <w:r>
        <w:rPr>
          <w:rFonts w:hint="default"/>
          <w:lang w:val="en-US"/>
        </w:rPr>
        <w:t xml:space="preserve">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rPr>
          <w:rFonts w:ascii="Times New Roman" w:hAnsi="Times New Roman" w:cs="Times New Roman"/>
          <w:sz w:val="24"/>
          <w:szCs w:val="24"/>
        </w:rPr>
      </w:pPr>
      <w:r>
        <w:rPr>
          <w:rFonts w:hint="default"/>
          <w:lang w:val="en-US"/>
        </w:rPr>
        <w:t xml:space="preserve">An interesting question then arises whether all teams experience a similar boost from their home crowd or that certain team characteristics or crowd characteristics could be associated with higher levels of home advantage. </w:t>
      </w:r>
      <w:r>
        <w:rPr>
          <w:rFonts w:hint="default" w:ascii="Times New Roman" w:hAnsi="Times New Roman" w:cs="Times New Roman"/>
          <w:color w:val="auto"/>
          <w:sz w:val="24"/>
          <w:szCs w:val="24"/>
          <w:lang w:val="en-US"/>
        </w:rPr>
        <w:t xml:space="preserve">Each home crowd is unique, crowds differ substantially in size, density and also fanaticism. </w:t>
      </w:r>
      <w:r>
        <w:rPr>
          <w:rFonts w:ascii="Times New Roman" w:hAnsi="Times New Roman" w:cs="Times New Roman"/>
          <w:color w:val="auto"/>
          <w:sz w:val="24"/>
          <w:szCs w:val="24"/>
        </w:rPr>
        <w:t xml:space="preserve">Carron </w:t>
      </w:r>
      <w:r>
        <w:rPr>
          <w:rFonts w:hint="default" w:ascii="Times New Roman" w:hAnsi="Times New Roman" w:cs="Times New Roman"/>
          <w:color w:val="auto"/>
          <w:sz w:val="24"/>
          <w:szCs w:val="24"/>
          <w:lang w:val="en-US"/>
        </w:rPr>
        <w:t xml:space="preserve">and </w:t>
      </w:r>
      <w:r>
        <w:rPr>
          <w:rFonts w:ascii="Times New Roman" w:hAnsi="Times New Roman" w:cs="Times New Roman"/>
          <w:color w:val="auto"/>
          <w:sz w:val="24"/>
          <w:szCs w:val="24"/>
        </w:rPr>
        <w:t xml:space="preserve">Agnew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1994) find</w:t>
      </w:r>
      <w:r>
        <w:rPr>
          <w:rFonts w:hint="default" w:cs="Times New Roman"/>
          <w:color w:val="auto"/>
          <w:sz w:val="24"/>
          <w:szCs w:val="24"/>
          <w:lang w:val="en-US"/>
        </w:rPr>
        <w:t xml:space="preserve"> a</w:t>
      </w:r>
      <w:r>
        <w:rPr>
          <w:rFonts w:ascii="Times New Roman" w:hAnsi="Times New Roman" w:cs="Times New Roman"/>
          <w:color w:val="auto"/>
          <w:sz w:val="24"/>
          <w:szCs w:val="24"/>
        </w:rPr>
        <w:t xml:space="preserve"> significant positive relationship between home advantage and crowd density. In other words, more crowd support leads to a stronger home performance relative to away performance and consequently a higher chance of a home win than an away win.</w:t>
      </w:r>
      <w:r>
        <w:rPr>
          <w:rFonts w:hint="default" w:cs="Times New Roman"/>
          <w:color w:val="auto"/>
          <w:sz w:val="24"/>
          <w:szCs w:val="24"/>
          <w:lang w:val="en-US"/>
        </w:rPr>
        <w:t xml:space="preserve"> </w:t>
      </w:r>
      <w:r>
        <w:rPr>
          <w:rFonts w:ascii="Times New Roman" w:hAnsi="Times New Roman" w:cs="Times New Roman"/>
          <w:sz w:val="24"/>
          <w:szCs w:val="24"/>
        </w:rPr>
        <w:t>Fischer &amp; Haucap</w:t>
      </w:r>
      <w:r>
        <w:rPr>
          <w:rFonts w:hint="default" w:cs="Times New Roman"/>
          <w:sz w:val="24"/>
          <w:szCs w:val="24"/>
          <w:lang w:val="en-US"/>
        </w:rPr>
        <w:t xml:space="preserve"> (</w:t>
      </w:r>
      <w:r>
        <w:rPr>
          <w:rFonts w:ascii="Times New Roman" w:hAnsi="Times New Roman" w:cs="Times New Roman"/>
          <w:sz w:val="24"/>
          <w:szCs w:val="24"/>
        </w:rPr>
        <w:t xml:space="preserve">2020) also find that there seems to be a significant alteration in the strength of home advantage </w:t>
      </w:r>
      <w:r>
        <w:rPr>
          <w:rFonts w:hint="default" w:cs="Times New Roman"/>
          <w:sz w:val="24"/>
          <w:szCs w:val="24"/>
          <w:lang w:val="en-US"/>
        </w:rPr>
        <w:t xml:space="preserve">due to differences in crowd occupancy. They found a significant decrease in home advantage </w:t>
      </w:r>
      <w:r>
        <w:rPr>
          <w:rFonts w:ascii="Times New Roman" w:hAnsi="Times New Roman" w:cs="Times New Roman"/>
          <w:sz w:val="24"/>
          <w:szCs w:val="24"/>
        </w:rPr>
        <w:t>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cs="Times New Roman"/>
          <w:sz w:val="24"/>
          <w:szCs w:val="24"/>
          <w:lang w:val="en-US"/>
        </w:rPr>
        <w:t>However</w:t>
      </w:r>
      <w:r>
        <w:rPr>
          <w:rFonts w:ascii="Times New Roman" w:hAnsi="Times New Roman" w:cs="Times New Roman"/>
          <w:sz w:val="24"/>
          <w:szCs w:val="24"/>
        </w:rPr>
        <w:t xml:space="preserve"> in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Bundesliga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Liga home advantage did not change significantly during ghost games. They account this difference to the differences in occupancy rates between these competitions.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However by other researchers, some questions have been raised as to whether crowd size and occupancy actually are important. Pollard (1986) negates the importance of crowd size and crowd density. In his argument he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Different results seem to occur because of the </w:t>
      </w:r>
      <w:r>
        <w:rPr>
          <w:rFonts w:ascii="Times New Roman" w:hAnsi="Times New Roman" w:cs="Times New Roman"/>
          <w:sz w:val="24"/>
          <w:szCs w:val="24"/>
        </w:rPr>
        <w:t xml:space="preserve">difficulty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disentangling each of the various forces driving home advantage. Pollard</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(2008) </w:t>
      </w:r>
      <w:r>
        <w:rPr>
          <w:rFonts w:hint="default" w:ascii="Times New Roman" w:hAnsi="Times New Roman" w:cs="Times New Roman"/>
          <w:sz w:val="24"/>
          <w:szCs w:val="24"/>
          <w:lang w:val="en-US"/>
        </w:rPr>
        <w:t xml:space="preserve">explains </w:t>
      </w:r>
      <w:r>
        <w:rPr>
          <w:rFonts w:ascii="Times New Roman" w:hAnsi="Times New Roman" w:cs="Times New Roman"/>
          <w:sz w:val="24"/>
          <w:szCs w:val="24"/>
        </w:rPr>
        <w:t xml:space="preserve">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w:t>
      </w:r>
      <w:r>
        <w:rPr>
          <w:rFonts w:hint="default" w:ascii="Times New Roman" w:hAnsi="Times New Roman" w:cs="Times New Roman"/>
          <w:sz w:val="24"/>
          <w:szCs w:val="24"/>
          <w:lang w:val="en-US"/>
        </w:rPr>
        <w:t xml:space="preserve">as a consequence of crowd support. Therefore we use  “ghost games” to examine whether crowd occupancy and crowd size significantly affect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Apart from directly raising home team performance,crowd support is said to afffect team performance through the referee. Multiple studies including:</w:t>
      </w:r>
      <w:r>
        <w:rPr>
          <w:rFonts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eastAsia="SimSun" w:cs="Times New Roman"/>
          <w:color w:val="222222"/>
          <w:sz w:val="24"/>
          <w:szCs w:val="24"/>
          <w:shd w:val="clear" w:color="auto" w:fill="FFFFFF"/>
        </w:rPr>
        <w:t>Nevill, Balmer &amp; Williams, 1999 ; Nevill, Balmer &amp; Williams, 2002; Garicano, Palacios-Huerta &amp; Prendergast, 2005</w:t>
      </w:r>
      <w:r>
        <w:rPr>
          <w:rFonts w:hint="default" w:ascii="Times New Roman" w:hAnsi="Times New Roman" w:eastAsia="SimSun" w:cs="Times New Roman"/>
          <w:color w:val="222222"/>
          <w:sz w:val="24"/>
          <w:szCs w:val="24"/>
          <w:shd w:val="clear" w:color="auto" w:fill="FFFFFF"/>
          <w:lang w:val="en-US"/>
        </w:rPr>
        <w:t xml:space="preserve">; </w:t>
      </w:r>
      <w:r>
        <w:rPr>
          <w:rFonts w:hint="default" w:ascii="Times New Roman" w:hAnsi="Times New Roman" w:cs="Times New Roman"/>
          <w:sz w:val="24"/>
          <w:szCs w:val="24"/>
        </w:rPr>
        <w:t>Unkelbach &amp; Memmert , 2010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Sutter &amp; Kocher, 2004</w:t>
      </w:r>
      <w:r>
        <w:rPr>
          <w:rFonts w:hint="default"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hint="default" w:cs="Times New Roman"/>
          <w:sz w:val="24"/>
          <w:szCs w:val="24"/>
          <w:lang w:val="en-US"/>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hint="default" w:cs="Times New Roman"/>
          <w:sz w:val="24"/>
          <w:szCs w:val="24"/>
          <w:lang w:val="en-US"/>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Endrich &amp; Gesche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2020) find that referees give less cards</w:t>
      </w:r>
      <w:r>
        <w:rPr>
          <w:rFonts w:hint="default" w:cs="Times New Roman"/>
          <w:sz w:val="24"/>
          <w:szCs w:val="24"/>
          <w:lang w:val="en-US"/>
        </w:rPr>
        <w:t xml:space="preserve"> and fouls</w:t>
      </w:r>
      <w:r>
        <w:rPr>
          <w:rFonts w:ascii="Times New Roman" w:hAnsi="Times New Roman" w:cs="Times New Roman"/>
          <w:sz w:val="24"/>
          <w:szCs w:val="24"/>
        </w:rPr>
        <w:t xml:space="preserve"> to home teams and more cards </w:t>
      </w:r>
      <w:r>
        <w:rPr>
          <w:rFonts w:hint="default" w:cs="Times New Roman"/>
          <w:sz w:val="24"/>
          <w:szCs w:val="24"/>
          <w:lang w:val="en-US"/>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p>
    <w:p>
      <w:pPr>
        <w:spacing w:line="360" w:lineRule="auto"/>
        <w:rPr>
          <w:rFonts w:ascii="Times New Roman" w:hAnsi="Times New Roman" w:cs="Times New Roman"/>
          <w:sz w:val="24"/>
          <w:szCs w:val="24"/>
        </w:rPr>
      </w:pPr>
    </w:p>
    <w:p>
      <w:pPr>
        <w:pStyle w:val="7"/>
        <w:spacing w:before="78" w:line="360" w:lineRule="auto"/>
        <w:ind w:left="0" w:right="105"/>
        <w:rPr>
          <w:rFonts w:ascii="Times New Roman" w:hAnsi="Times New Roman" w:cs="Times New Roman"/>
          <w:color w:val="auto"/>
          <w:sz w:val="24"/>
          <w:szCs w:val="24"/>
        </w:rPr>
      </w:pPr>
      <w:r>
        <w:t xml:space="preserve">Previous studies found evidence that </w:t>
      </w:r>
      <w:r>
        <w:rPr>
          <w:rFonts w:hint="default"/>
          <w:lang w:val="en-US"/>
        </w:rPr>
        <w:t xml:space="preserve">crowd cheering and noise are the main contributor to referee bias </w:t>
      </w:r>
      <w:r>
        <w:t xml:space="preserve">(Endrich &amp; Gesche, 2020; </w:t>
      </w:r>
      <w:r>
        <w:rPr>
          <w:rFonts w:eastAsia="SimSun"/>
          <w:color w:val="222222"/>
          <w:shd w:val="clear" w:color="auto" w:fill="FFFFFF"/>
        </w:rPr>
        <w:t>Nevill, Balmer &amp; Williams, 2002; )</w:t>
      </w:r>
      <w:r>
        <w:rPr>
          <w:rFonts w:hint="default" w:eastAsia="SimSun"/>
          <w:color w:val="222222"/>
          <w:shd w:val="clear" w:color="auto" w:fill="FFFFFF"/>
          <w:lang w:val="en-US"/>
        </w:rPr>
        <w:t xml:space="preserve"> </w:t>
      </w:r>
      <w:r>
        <w:t>Referees can be heavily influenced in their decision making by the heavy cheering of the crowd favoring the home team.(Unkelbach &amp; Memmert , 2010).</w:t>
      </w:r>
      <w:r>
        <w:rPr>
          <w:rFonts w:hint="default"/>
          <w:lang w:val="en-US"/>
        </w:rPr>
        <w:t xml:space="preserve">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w:t>
      </w:r>
      <w:r>
        <w:rPr>
          <w:rFonts w:hint="default" w:ascii="Times New Roman" w:hAnsi="Times New Roman" w:cs="Times New Roman"/>
          <w:sz w:val="24"/>
          <w:szCs w:val="24"/>
          <w:lang w:val="en-US"/>
        </w:rPr>
        <w:t>Referee bias and crowd noise is well documented in the literature. However, there is less empirical research on to what extent crowd size and occupancy influence referee decisions.</w:t>
      </w:r>
      <w:r>
        <w:rPr>
          <w:rFonts w:ascii="Times New Roman" w:hAnsi="Times New Roman" w:cs="Times New Roman"/>
          <w:sz w:val="24"/>
          <w:szCs w:val="24"/>
        </w:rPr>
        <w:t xml:space="preserve"> Research like ours on the incidence of referee bias in ghost games settings could provide useful in discerning whether or not crowd s</w:t>
      </w:r>
      <w:r>
        <w:rPr>
          <w:rFonts w:hint="eastAsia" w:ascii="Times New Roman" w:hAnsi="Times New Roman" w:cs="Times New Roman"/>
          <w:sz w:val="24"/>
          <w:szCs w:val="24"/>
          <w:lang w:val="en-US" w:eastAsia="zh-CN"/>
        </w:rPr>
        <w:t>ize and occupancy</w:t>
      </w:r>
      <w:r>
        <w:rPr>
          <w:rFonts w:ascii="Times New Roman" w:hAnsi="Times New Roman" w:cs="Times New Roman"/>
          <w:sz w:val="24"/>
          <w:szCs w:val="24"/>
        </w:rPr>
        <w:t xml:space="preserve"> pla</w:t>
      </w:r>
      <w:r>
        <w:rPr>
          <w:rFonts w:hint="eastAsia" w:ascii="Times New Roman" w:hAnsi="Times New Roman" w:cs="Times New Roman"/>
          <w:sz w:val="24"/>
          <w:szCs w:val="24"/>
          <w:lang w:val="en-US" w:eastAsia="zh-CN"/>
        </w:rPr>
        <w:t>y</w:t>
      </w:r>
      <w:r>
        <w:rPr>
          <w:rFonts w:ascii="Times New Roman" w:hAnsi="Times New Roman" w:cs="Times New Roman"/>
          <w:sz w:val="24"/>
          <w:szCs w:val="24"/>
        </w:rPr>
        <w:t xml:space="preserve"> a role in referee decision making. </w:t>
      </w:r>
      <w:r>
        <w:rPr>
          <w:rFonts w:hint="eastAsia" w:ascii="Times New Roman" w:hAnsi="Times New Roman" w:cs="Times New Roman"/>
          <w:sz w:val="24"/>
          <w:szCs w:val="24"/>
          <w:lang w:val="en-US"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2.1.2</w:t>
      </w:r>
      <w:r>
        <w:rPr>
          <w:rFonts w:hint="default" w:ascii="Times New Roman" w:hAnsi="Times New Roman" w:cs="Times New Roman"/>
          <w:sz w:val="28"/>
          <w:szCs w:val="28"/>
          <w:lang w:val="en-US"/>
        </w:rPr>
        <w:t xml:space="preserve"> Team composition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Another </w:t>
      </w:r>
      <w:r>
        <w:rPr>
          <w:rFonts w:hint="default" w:ascii="Times New Roman" w:hAnsi="Times New Roman" w:cs="Times New Roman"/>
          <w:sz w:val="24"/>
          <w:szCs w:val="24"/>
          <w:lang w:val="en-US"/>
        </w:rPr>
        <w:t>stream of the literature on home advantage focuses on</w:t>
      </w:r>
      <w:r>
        <w:rPr>
          <w:rFonts w:ascii="Times New Roman" w:hAnsi="Times New Roman" w:cs="Times New Roman"/>
          <w:sz w:val="24"/>
          <w:szCs w:val="24"/>
        </w:rPr>
        <w:t xml:space="preserve"> familiarity</w:t>
      </w:r>
      <w:r>
        <w:rPr>
          <w:rFonts w:hint="default" w:ascii="Times New Roman" w:hAnsi="Times New Roman" w:cs="Times New Roman"/>
          <w:sz w:val="24"/>
          <w:szCs w:val="24"/>
          <w:lang w:val="en-US"/>
        </w:rPr>
        <w:t xml:space="preserve"> effects. </w:t>
      </w:r>
      <w:r>
        <w:rPr>
          <w:rFonts w:hint="default" w:ascii="Times New Roman" w:hAnsi="Times New Roman" w:cs="Times New Roman"/>
          <w:sz w:val="24"/>
          <w:szCs w:val="24"/>
        </w:rPr>
        <w:t>Pollard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2008)</w:t>
      </w:r>
      <w:r>
        <w:rPr>
          <w:rFonts w:hint="default" w:ascii="Times New Roman" w:hAnsi="Times New Roman" w:cs="Times New Roman"/>
          <w:sz w:val="24"/>
          <w:szCs w:val="24"/>
          <w:lang w:val="en-US"/>
        </w:rPr>
        <w:t xml:space="preserve"> describes familiarity effects as</w:t>
      </w:r>
      <w:r>
        <w:rPr>
          <w:rFonts w:hint="default" w:ascii="Times New Roman" w:hAnsi="Times New Roman" w:cs="Times New Roman"/>
          <w:sz w:val="24"/>
          <w:szCs w:val="24"/>
        </w:rPr>
        <w:t xml:space="preserve"> key stadium attributes </w:t>
      </w:r>
      <w:r>
        <w:rPr>
          <w:rFonts w:hint="default" w:ascii="Times New Roman" w:hAnsi="Times New Roman" w:cs="Times New Roman"/>
          <w:sz w:val="24"/>
          <w:szCs w:val="24"/>
          <w:lang w:val="en-US"/>
        </w:rPr>
        <w:t xml:space="preserve">that </w:t>
      </w:r>
      <w:r>
        <w:rPr>
          <w:rFonts w:hint="default" w:ascii="Times New Roman" w:hAnsi="Times New Roman" w:cs="Times New Roman"/>
          <w:sz w:val="24"/>
          <w:szCs w:val="24"/>
        </w:rPr>
        <w:t>could help players locate themselves more precisely on the pitch and consequently make better decision on where and how hard to pass the ball or where to position themselves to get the bes</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hot on goal. Older players who have more experience, especially when that experience is within the same league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will be more familiar with venues and could have similar advantages as home team players in visual cues when playing away. </w:t>
      </w:r>
      <w:r>
        <w:rPr>
          <w:rFonts w:hint="default" w:ascii="Times New Roman" w:hAnsi="Times New Roman" w:cs="Times New Roman"/>
          <w:sz w:val="24"/>
          <w:szCs w:val="24"/>
          <w:lang w:val="en-US"/>
        </w:rPr>
        <w:t>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w:t>
      </w:r>
      <w:r>
        <w:rPr>
          <w:rFonts w:hint="default" w:ascii="Times New Roman" w:hAnsi="Times New Roman" w:cs="Times New Roman"/>
          <w:sz w:val="24"/>
          <w:szCs w:val="24"/>
        </w:rPr>
        <w:t>lder teams could be more experience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with </w:t>
      </w:r>
      <w:r>
        <w:rPr>
          <w:rFonts w:hint="default" w:ascii="Times New Roman" w:hAnsi="Times New Roman" w:cs="Times New Roman"/>
          <w:sz w:val="24"/>
          <w:szCs w:val="24"/>
          <w:lang w:val="en-US"/>
        </w:rPr>
        <w:t xml:space="preserve">facing </w:t>
      </w:r>
      <w:r>
        <w:rPr>
          <w:rFonts w:hint="default" w:ascii="Times New Roman" w:hAnsi="Times New Roman" w:cs="Times New Roman"/>
          <w:sz w:val="24"/>
          <w:szCs w:val="24"/>
        </w:rPr>
        <w:t>home crowds</w:t>
      </w:r>
      <w:r>
        <w:rPr>
          <w:rFonts w:hint="default" w:ascii="Times New Roman" w:hAnsi="Times New Roman" w:cs="Times New Roman"/>
          <w:sz w:val="24"/>
          <w:szCs w:val="24"/>
          <w:lang w:val="en-US"/>
        </w:rPr>
        <w:t xml:space="preserve">, which in turn could decrease the effect of these crowds on their performance. </w:t>
      </w:r>
      <w:r>
        <w:rPr>
          <w:rFonts w:hint="default" w:ascii="Times New Roman" w:hAnsi="Times New Roman" w:cs="Times New Roman"/>
          <w:sz w:val="24"/>
          <w:szCs w:val="24"/>
        </w:rPr>
        <w:t>Russell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1983)</w:t>
      </w:r>
      <w:r>
        <w:rPr>
          <w:rFonts w:hint="default" w:ascii="Times New Roman" w:hAnsi="Times New Roman" w:cs="Times New Roman"/>
          <w:sz w:val="24"/>
          <w:szCs w:val="24"/>
          <w:lang w:val="en-US"/>
        </w:rPr>
        <w:t xml:space="preserve"> for example finds that older players develop certain coping strategies to deal with the influence of the crowd on their performance</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different component of team composition that could influence the effect of crowd support on team performance is the amount of foreign players featuring for the teams. I</w:t>
      </w:r>
      <w:r>
        <w:rPr>
          <w:rFonts w:hint="default" w:ascii="Times New Roman" w:hAnsi="Times New Roman" w:cs="Times New Roman"/>
          <w:sz w:val="24"/>
          <w:szCs w:val="24"/>
        </w:rPr>
        <w:t>n the increasing globalized world, international transfers are increasingly common, leading to an influx of foreign players into squads of football clubs. (</w:t>
      </w:r>
      <w:r>
        <w:rPr>
          <w:rFonts w:hint="default" w:ascii="Times New Roman" w:hAnsi="Times New Roman" w:eastAsia="SimSun" w:cs="Times New Roman"/>
          <w:color w:val="222222"/>
          <w:sz w:val="24"/>
          <w:szCs w:val="24"/>
          <w:shd w:val="clear" w:color="auto" w:fill="FFFFFF"/>
        </w:rPr>
        <w:t>Adcroft, Teckman &amp; Madichie, 2009)</w:t>
      </w:r>
      <w:r>
        <w:rPr>
          <w:rFonts w:hint="default" w:ascii="Times New Roman" w:hAnsi="Times New Roman" w:eastAsia="SimSun" w:cs="Times New Roman"/>
          <w:color w:val="222222"/>
          <w:sz w:val="24"/>
          <w:szCs w:val="24"/>
          <w:shd w:val="clear" w:color="auto" w:fill="FFFFFF"/>
          <w:lang w:val="en-US"/>
        </w:rPr>
        <w:t>. These foreign players, with increasingly high salaries are difficult to relate to for local often working class football supporters. (</w:t>
      </w:r>
      <w:r>
        <w:rPr>
          <w:rFonts w:hint="default" w:ascii="Times New Roman" w:hAnsi="Times New Roman" w:eastAsia="SimSun" w:cs="Times New Roman"/>
          <w:i w:val="0"/>
          <w:iCs w:val="0"/>
          <w:caps w:val="0"/>
          <w:color w:val="222222"/>
          <w:spacing w:val="0"/>
          <w:sz w:val="24"/>
          <w:szCs w:val="24"/>
          <w:shd w:val="clear" w:fill="FFFFFF"/>
        </w:rPr>
        <w:t>Petersen-Wagner, 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color w:val="222222"/>
          <w:sz w:val="24"/>
          <w:szCs w:val="24"/>
          <w:shd w:val="clear" w:color="auto" w:fill="FFFFFF"/>
          <w:lang w:val="en-US"/>
        </w:rPr>
        <w:t xml:space="preserve">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hint="default" w:ascii="Times New Roman" w:hAnsi="Times New Roman" w:eastAsia="Helvetica" w:cs="Times New Roman"/>
          <w:i w:val="0"/>
          <w:iCs w:val="0"/>
          <w:caps w:val="0"/>
          <w:color w:val="auto"/>
          <w:spacing w:val="0"/>
          <w:sz w:val="24"/>
          <w:szCs w:val="24"/>
          <w:shd w:val="clear" w:color="auto" w:fill="auto"/>
        </w:rPr>
        <w:t>Csikszentmihalyi (1990)</w:t>
      </w:r>
      <w:r>
        <w:rPr>
          <w:rFonts w:hint="default" w:ascii="Times New Roman" w:hAnsi="Times New Roman" w:eastAsia="Helvetica" w:cs="Times New Roman"/>
          <w:i w:val="0"/>
          <w:iCs w:val="0"/>
          <w:caps w:val="0"/>
          <w:color w:val="auto"/>
          <w:spacing w:val="0"/>
          <w:sz w:val="24"/>
          <w:szCs w:val="24"/>
          <w:shd w:val="clear" w:color="auto" w:fill="auto"/>
          <w:lang w:val="en-US"/>
        </w:rPr>
        <w:t xml:space="preserve">: </w:t>
      </w:r>
      <w:r>
        <w:rPr>
          <w:rFonts w:hint="default" w:ascii="Times New Roman" w:hAnsi="Times New Roman" w:eastAsia="Helvetica" w:cs="Times New Roman"/>
          <w:i w:val="0"/>
          <w:iCs w:val="0"/>
          <w:caps w:val="0"/>
          <w:color w:val="auto"/>
          <w:spacing w:val="0"/>
          <w:sz w:val="24"/>
          <w:szCs w:val="24"/>
          <w:shd w:val="clear" w:color="auto" w:fill="auto"/>
        </w:rPr>
        <w:t>"the state in which people are so involved in an activity that nothing else seems to matte</w:t>
      </w:r>
      <w:r>
        <w:rPr>
          <w:rFonts w:hint="default" w:ascii="Times New Roman" w:hAnsi="Times New Roman" w:eastAsia="Helvetica" w:cs="Times New Roman"/>
          <w:i w:val="0"/>
          <w:iCs w:val="0"/>
          <w:caps w:val="0"/>
          <w:color w:val="auto"/>
          <w:spacing w:val="0"/>
          <w:sz w:val="24"/>
          <w:szCs w:val="24"/>
          <w:shd w:val="clear" w:color="auto" w:fill="auto"/>
          <w:lang w:val="en-US"/>
        </w:rPr>
        <w:t xml:space="preserv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 xml:space="preserve">2.1.3 </w:t>
      </w:r>
      <w:r>
        <w:rPr>
          <w:rFonts w:hint="default" w:ascii="Times New Roman" w:hAnsi="Times New Roman" w:cs="Times New Roman"/>
          <w:sz w:val="28"/>
          <w:szCs w:val="28"/>
          <w:lang w:val="en-US"/>
        </w:rPr>
        <w:t>Covid-19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A few preliminary studies attempted</w:t>
      </w:r>
      <w:r>
        <w:rPr>
          <w:rFonts w:hint="default" w:ascii="Times New Roman" w:hAnsi="Times New Roman" w:cs="Times New Roman"/>
          <w:sz w:val="24"/>
          <w:szCs w:val="24"/>
          <w:lang w:val="en-US"/>
        </w:rPr>
        <w:t xml:space="preserve"> a similar approach to ours </w:t>
      </w:r>
      <w:r>
        <w:rPr>
          <w:rFonts w:ascii="Times New Roman" w:hAnsi="Times New Roman" w:cs="Times New Roman"/>
          <w:sz w:val="24"/>
          <w:szCs w:val="24"/>
        </w:rPr>
        <w:t>b</w:t>
      </w:r>
      <w:r>
        <w:rPr>
          <w:rFonts w:hint="default" w:ascii="Times New Roman" w:hAnsi="Times New Roman" w:cs="Times New Roman"/>
          <w:sz w:val="24"/>
          <w:szCs w:val="24"/>
          <w:lang w:val="en-US"/>
        </w:rPr>
        <w:t xml:space="preserve">y </w:t>
      </w:r>
      <w:r>
        <w:rPr>
          <w:rFonts w:ascii="Times New Roman" w:hAnsi="Times New Roman" w:cs="Times New Roman"/>
          <w:sz w:val="24"/>
          <w:szCs w:val="24"/>
        </w:rPr>
        <w:t xml:space="preserve">analyzing “ghost games” played </w:t>
      </w:r>
      <w:r>
        <w:rPr>
          <w:rFonts w:hint="default" w:ascii="Times New Roman" w:hAnsi="Times New Roman" w:cs="Times New Roman"/>
          <w:sz w:val="24"/>
          <w:szCs w:val="24"/>
          <w:lang w:val="en-US"/>
        </w:rPr>
        <w:t>between the restart after corona and the end of the season 2019/20</w:t>
      </w:r>
      <w:r>
        <w:rPr>
          <w:rFonts w:ascii="Times New Roman" w:hAnsi="Times New Roman" w:cs="Times New Roman"/>
          <w:sz w:val="24"/>
          <w:szCs w:val="24"/>
        </w:rPr>
        <w:t>. Thilp &amp; Taller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2020) </w:t>
      </w:r>
      <w:r>
        <w:rPr>
          <w:rFonts w:hint="default" w:ascii="Times New Roman" w:hAnsi="Times New Roman" w:cs="Times New Roman"/>
          <w:sz w:val="24"/>
          <w:szCs w:val="24"/>
          <w:lang w:val="en-US"/>
        </w:rPr>
        <w:t xml:space="preserve">for example </w:t>
      </w:r>
      <w:r>
        <w:rPr>
          <w:rFonts w:ascii="Times New Roman" w:hAnsi="Times New Roman" w:cs="Times New Roman"/>
          <w:sz w:val="24"/>
          <w:szCs w:val="24"/>
        </w:rPr>
        <w:t xml:space="preserve">find that home advantage has actually turned into a home disadvantage in case of “ghost games”. Fischer &amp; Haucap </w:t>
      </w:r>
      <w:r>
        <w:rPr>
          <w:rFonts w:hint="default" w:ascii="Times New Roman" w:hAnsi="Times New Roman" w:cs="Times New Roman"/>
          <w:sz w:val="24"/>
          <w:szCs w:val="24"/>
          <w:lang w:val="en-US"/>
        </w:rPr>
        <w:t>(</w:t>
      </w:r>
      <w:r>
        <w:rPr>
          <w:rFonts w:ascii="Times New Roman" w:hAnsi="Times New Roman" w:cs="Times New Roman"/>
          <w:sz w:val="24"/>
          <w:szCs w:val="24"/>
        </w:rPr>
        <w:t xml:space="preserve">2020) also </w:t>
      </w:r>
      <w:r>
        <w:rPr>
          <w:rFonts w:hint="default" w:ascii="Times New Roman" w:hAnsi="Times New Roman" w:cs="Times New Roman"/>
          <w:sz w:val="24"/>
          <w:szCs w:val="24"/>
          <w:lang w:val="en-US"/>
        </w:rPr>
        <w:t xml:space="preserve">support the notion of a signifcant </w:t>
      </w:r>
      <w:r>
        <w:rPr>
          <w:rFonts w:ascii="Times New Roman" w:hAnsi="Times New Roman" w:cs="Times New Roman"/>
          <w:sz w:val="24"/>
          <w:szCs w:val="24"/>
        </w:rPr>
        <w:t>alteration in the strength of home advantage 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The table below gives a short overview of the current literature and our contribution. </w:t>
      </w:r>
    </w:p>
    <w:p>
      <w:pPr>
        <w:spacing w:line="360" w:lineRule="auto"/>
        <w:jc w:val="center"/>
        <w:rPr>
          <w:rFonts w:hint="default" w:ascii="Times New Roman" w:hAnsi="Times New Roman" w:cs="Times New Roman"/>
          <w:b/>
          <w:bCs/>
          <w:color w:val="auto"/>
          <w:sz w:val="24"/>
          <w:szCs w:val="24"/>
          <w:lang w:val="en-US"/>
        </w:rPr>
      </w:pPr>
    </w:p>
    <w:p>
      <w:pPr>
        <w:spacing w:line="360" w:lineRule="auto"/>
        <w:jc w:val="center"/>
        <w:rPr>
          <w:rFonts w:ascii="Times New Roman" w:hAnsi="Times New Roman" w:cs="Times New Roman"/>
          <w:sz w:val="24"/>
          <w:szCs w:val="24"/>
          <w:lang w:val="en-US"/>
        </w:rPr>
      </w:pPr>
      <w:r>
        <w:rPr>
          <w:rFonts w:hint="default" w:ascii="Times New Roman" w:hAnsi="Times New Roman" w:cs="Times New Roman"/>
          <w:b/>
          <w:bCs/>
          <w:color w:val="auto"/>
          <w:sz w:val="24"/>
          <w:szCs w:val="24"/>
          <w:lang w:val="en-US"/>
        </w:rPr>
        <w:t>Table 1 Summary of Literature</w:t>
      </w:r>
      <w:r>
        <w:rPr>
          <w:rFonts w:ascii="Times New Roman" w:hAnsi="Times New Roman" w:cs="Times New Roman"/>
          <w:sz w:val="24"/>
          <w:szCs w:val="24"/>
          <w:lang w:val="en-US"/>
        </w:rPr>
        <w:object>
          <v:shape id="_x0000_i1025" o:spt="75" type="#_x0000_t75" style="height:320.85pt;width:527.15pt;" o:ole="t" filled="f" o:preferrelative="t" stroked="f" coordsize="21600,21600">
            <v:path/>
            <v:fill on="f" focussize="0,0"/>
            <v:stroke on="f"/>
            <v:imagedata r:id="rId8" o:title=""/>
            <o:lock v:ext="edit" aspectratio="t"/>
            <w10:wrap type="none"/>
            <w10:anchorlock/>
          </v:shape>
          <o:OLEObject Type="Embed" ProgID="Word.Document.8" ShapeID="_x0000_i1025" DrawAspect="Content" ObjectID="_1468075725" r:id="rId7">
            <o:LockedField>false</o:LockedField>
          </o:OLEObject>
        </w:object>
      </w:r>
    </w:p>
    <w:p>
      <w:pPr>
        <w:pStyle w:val="3"/>
        <w:numPr>
          <w:ilvl w:val="1"/>
          <w:numId w:val="0"/>
        </w:num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rPr>
      </w:pPr>
    </w:p>
    <w:p>
      <w:pPr>
        <w:pStyle w:val="3"/>
        <w:numPr>
          <w:ilvl w:val="1"/>
          <w:numId w:val="3"/>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Conceptual</w:t>
      </w:r>
      <w:r>
        <w:rPr>
          <w:rFonts w:ascii="Times New Roman" w:hAnsi="Times New Roman" w:cs="Times New Roman"/>
          <w:sz w:val="28"/>
          <w:szCs w:val="28"/>
          <w:lang w:val="en-US"/>
        </w:rPr>
        <w:t xml:space="preserve"> Framework</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 xml:space="preserve">2.2.1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team performance</w:t>
      </w:r>
    </w:p>
    <w:p>
      <w:pPr>
        <w:pStyle w:val="7"/>
        <w:spacing w:before="225" w:line="360" w:lineRule="auto"/>
        <w:ind w:left="0" w:right="131"/>
        <w:rPr>
          <w:rFonts w:hint="default"/>
          <w:lang w:val="en-US"/>
        </w:rPr>
      </w:pPr>
      <w:r>
        <w:rPr>
          <w:rFonts w:hint="default"/>
          <w:lang w:val="en-US"/>
        </w:rPr>
        <w:t>We propose two major mechanisms on how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For these reasons team performance could be lower when in a situation of no or less crowd support</w:t>
      </w:r>
      <w:r>
        <w:t xml:space="preserve">.This leads us to generate the following hypothesis regarding the effect of crowd absence on home advantage. </w:t>
      </w:r>
    </w:p>
    <w:p>
      <w:pPr>
        <w:pStyle w:val="7"/>
        <w:spacing w:before="225" w:line="360" w:lineRule="auto"/>
        <w:ind w:left="0" w:right="131"/>
        <w:rPr>
          <w:rFonts w:hint="default"/>
          <w:i/>
          <w:iCs/>
          <w:lang w:val="en-US"/>
        </w:rPr>
      </w:pPr>
      <w:r>
        <w:rPr>
          <w:i/>
          <w:iCs/>
        </w:rPr>
        <w:t xml:space="preserve">H1: </w:t>
      </w:r>
      <w:r>
        <w:rPr>
          <w:rFonts w:hint="default"/>
          <w:i/>
          <w:iCs/>
          <w:lang w:val="en-US"/>
        </w:rPr>
        <w:t xml:space="preserve">Crowd support positively influences Home Team Performance. </w:t>
      </w:r>
    </w:p>
    <w:p>
      <w:pPr>
        <w:pStyle w:val="7"/>
        <w:spacing w:before="225" w:line="360" w:lineRule="auto"/>
        <w:ind w:left="0" w:right="131"/>
        <w:rPr>
          <w:rFonts w:hint="default"/>
          <w:lang w:val="en-US"/>
        </w:rPr>
      </w:pPr>
      <w:r>
        <w:rPr>
          <w:rFonts w:hint="default"/>
          <w:lang w:val="en-US"/>
        </w:rPr>
        <w:t xml:space="preserve">Crowds come in all shapes and sizes and different crowds will have different influences on team performance. Bigger crowds in general make more noise and can be more initimidating than smaller crowds. The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relative to away teams. Therefore we construct the following hypothesis on the effect of crowd size on team performance. </w:t>
      </w:r>
    </w:p>
    <w:p>
      <w:pPr>
        <w:pStyle w:val="7"/>
        <w:spacing w:before="225" w:line="360" w:lineRule="auto"/>
        <w:ind w:left="0" w:leftChars="0" w:right="131" w:firstLine="0" w:firstLineChars="0"/>
        <w:rPr>
          <w:i/>
          <w:iCs/>
        </w:rPr>
      </w:pPr>
      <w:r>
        <w:rPr>
          <w:rFonts w:hint="default"/>
          <w:i/>
          <w:iCs/>
          <w:lang w:val="en-US"/>
        </w:rPr>
        <w:t xml:space="preserve">H1b: The effect of crowd support on team performance increases when </w:t>
      </w:r>
      <w:r>
        <w:rPr>
          <w:rFonts w:hint="eastAsia" w:eastAsia="SimSun"/>
          <w:i/>
          <w:iCs/>
          <w:lang w:val="en-US" w:eastAsia="zh-CN"/>
        </w:rPr>
        <w:t>crowd size</w:t>
      </w:r>
      <w:r>
        <w:rPr>
          <w:rFonts w:hint="default"/>
          <w:i/>
          <w:iCs/>
          <w:lang w:val="en-US"/>
        </w:rPr>
        <w:t xml:space="preserve"> increases.</w:t>
      </w:r>
    </w:p>
    <w:p>
      <w:pPr>
        <w:pStyle w:val="7"/>
        <w:spacing w:before="225" w:line="360" w:lineRule="auto"/>
        <w:ind w:left="0" w:right="131"/>
        <w:rPr>
          <w:rFonts w:hint="default"/>
          <w:lang w:val="en-US"/>
        </w:rPr>
      </w:pPr>
      <w:r>
        <w:rPr>
          <w:rFonts w:hint="default"/>
          <w:lang w:val="en-US"/>
        </w:rPr>
        <w:t xml:space="preserve">Crowd occupancy is also important for atmosphere within a stadium, and in turn the effect of crowd support on team performance support. </w:t>
      </w:r>
      <w:r>
        <w:t>Fischer &amp; Haucap (2020)</w:t>
      </w:r>
      <w:r>
        <w:rPr>
          <w:rFonts w:hint="default"/>
          <w:lang w:val="en-US"/>
        </w:rPr>
        <w:t xml:space="preserve"> find that teams with higher occupancy rates pre corona experience a greater decrease in home advantage post corona.</w:t>
      </w:r>
      <w:r>
        <w:t xml:space="preserve">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w:t>
      </w:r>
      <w:r>
        <w:rPr>
          <w:rFonts w:hint="default"/>
          <w:lang w:val="en-US"/>
        </w:rPr>
        <w:t>. This change will affects on team performance and t</w:t>
      </w:r>
      <w:r>
        <w:t>herefore we hypothesize the following</w:t>
      </w:r>
      <w:r>
        <w:rPr>
          <w:rFonts w:hint="default"/>
          <w:lang w:val="en-US"/>
        </w:rPr>
        <w:t xml:space="preserve"> on the effect ofstadium occupancy on team performance. </w:t>
      </w:r>
    </w:p>
    <w:p>
      <w:pPr>
        <w:pStyle w:val="7"/>
        <w:spacing w:before="225" w:line="360" w:lineRule="auto"/>
        <w:ind w:left="0" w:right="131"/>
        <w:rPr>
          <w:rFonts w:hint="default"/>
          <w:i/>
          <w:iCs/>
          <w:lang w:val="en-US"/>
        </w:rPr>
      </w:pPr>
      <w:r>
        <w:rPr>
          <w:i/>
          <w:iCs/>
        </w:rPr>
        <w:t>H1</w:t>
      </w:r>
      <w:r>
        <w:rPr>
          <w:rFonts w:hint="default"/>
          <w:i/>
          <w:iCs/>
          <w:lang w:val="en-US"/>
        </w:rPr>
        <w:t>c</w:t>
      </w:r>
      <w:r>
        <w:rPr>
          <w:i/>
          <w:iCs/>
        </w:rPr>
        <w:t xml:space="preserve">: </w:t>
      </w:r>
      <w:r>
        <w:rPr>
          <w:rFonts w:hint="default"/>
          <w:i/>
          <w:iCs/>
          <w:lang w:val="en-US"/>
        </w:rPr>
        <w:t xml:space="preserve">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w:t>
      </w:r>
      <w:r>
        <w:rPr>
          <w:rFonts w:hint="default"/>
          <w:lang w:val="en-US"/>
        </w:rPr>
        <w:t>Each individual player reacts differently to playing environments. T</w:t>
      </w:r>
      <w:r>
        <w:t>eam composition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w:t>
      </w:r>
      <w:r>
        <w:rPr>
          <w:rFonts w:hint="default"/>
          <w:lang w:val="en-US"/>
        </w:rPr>
        <w:t>,</w:t>
      </w:r>
      <w:r>
        <w:t xml:space="preserve"> will be more familiar with venues and  could be more experience with home crowds</w:t>
      </w:r>
      <w:r>
        <w:rPr>
          <w:rFonts w:hint="default"/>
          <w:lang w:val="en-US"/>
        </w:rPr>
        <w:t xml:space="preserve">. Older player develop can develop coping strategies to decrease the influence of opposition crowds on their performance when playing away </w:t>
      </w:r>
      <w:r>
        <w:t xml:space="preserve">(Russell, 1983). This leads to the following hypothesis of the effect of age on the relationship between crowd support and team performance. </w:t>
      </w:r>
    </w:p>
    <w:p>
      <w:pPr>
        <w:pStyle w:val="7"/>
        <w:spacing w:before="225" w:line="360" w:lineRule="auto"/>
        <w:ind w:left="0" w:right="131"/>
        <w:rPr>
          <w:i/>
          <w:iCs/>
        </w:rPr>
      </w:pPr>
      <w:r>
        <w:rPr>
          <w:i/>
          <w:iCs/>
        </w:rPr>
        <w:t>H1</w:t>
      </w:r>
      <w:r>
        <w:rPr>
          <w:rFonts w:hint="default"/>
          <w:i/>
          <w:iCs/>
          <w:lang w:val="en-US"/>
        </w:rPr>
        <w:t>d</w:t>
      </w:r>
      <w:r>
        <w:rPr>
          <w:i/>
          <w:iCs/>
        </w:rPr>
        <w:t>:</w:t>
      </w:r>
      <w:r>
        <w:rPr>
          <w:rFonts w:hint="default"/>
          <w:i/>
          <w:iCs/>
          <w:lang w:val="en-US"/>
        </w:rPr>
        <w:t xml:space="preserve"> The effect of crowd support on team performance is weaker for teams with older players. </w:t>
      </w:r>
      <w:r>
        <w:rPr>
          <w:i/>
          <w:iCs/>
        </w:rPr>
        <w:t xml:space="preserve"> </w:t>
      </w:r>
    </w:p>
    <w:p>
      <w:pPr>
        <w:pStyle w:val="7"/>
        <w:spacing w:before="225" w:line="360" w:lineRule="auto"/>
        <w:ind w:left="0" w:right="131"/>
        <w:rPr>
          <w:i/>
          <w:iCs/>
        </w:rPr>
      </w:pPr>
      <w:r>
        <w:rPr>
          <w:rFonts w:hint="default"/>
          <w:lang w:val="en-US"/>
        </w:rPr>
        <w:t xml:space="preserve">Similarly, </w:t>
      </w:r>
      <w:r>
        <w:t>Tilp&amp;Taller</w:t>
      </w:r>
      <w:r>
        <w:rPr>
          <w:rFonts w:hint="default"/>
          <w:lang w:val="en-US"/>
        </w:rPr>
        <w:t xml:space="preserve"> (</w:t>
      </w:r>
      <w:r>
        <w:t>2020</w:t>
      </w:r>
      <w:r>
        <w:rPr>
          <w:rFonts w:hint="default"/>
          <w:lang w:val="en-US"/>
        </w:rPr>
        <w:t>)</w:t>
      </w:r>
      <w:r>
        <w:rPr>
          <w:i/>
          <w:iCs/>
        </w:rPr>
        <w:t xml:space="preserve"> </w:t>
      </w:r>
      <w:r>
        <w:rPr>
          <w:rFonts w:hint="default"/>
          <w:lang w:val="en-US"/>
        </w:rPr>
        <w:t>mention</w:t>
      </w:r>
      <w:r>
        <w:t xml:space="preserve"> </w:t>
      </w:r>
      <w:r>
        <w:rPr>
          <w:rFonts w:hint="default"/>
          <w:lang w:val="en-US"/>
        </w:rPr>
        <w:t xml:space="preserve">an </w:t>
      </w:r>
      <w:r>
        <w:t>increased global outlook of football clubs, both for recruiting fans and players</w:t>
      </w:r>
      <w:r>
        <w:rPr>
          <w:rFonts w:hint="default"/>
          <w:lang w:val="en-US"/>
        </w:rPr>
        <w:t xml:space="preserve"> as a factor, which </w:t>
      </w:r>
      <w:r>
        <w:t>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w:t>
      </w:r>
      <w:r>
        <w:rPr>
          <w:rFonts w:hint="default"/>
          <w:lang w:val="en-US"/>
        </w:rPr>
        <w:t xml:space="preserve"> Lower fan identification with a football team decreases the support of those same fans when attending the match. This decreases crowd cheering and thus indirectly decreases the effect of crowd support on team performance. </w:t>
      </w:r>
      <w:r>
        <w:t>This leads to the following hypothesis</w:t>
      </w:r>
      <w:r>
        <w:rPr>
          <w:rFonts w:hint="default"/>
          <w:lang w:val="en-US"/>
        </w:rPr>
        <w:t xml:space="preserve"> regarding the effect of share of foreigners within a team on team performance. </w:t>
      </w:r>
      <w:r>
        <w:rPr>
          <w:i/>
          <w:iCs/>
        </w:rPr>
        <w:t xml:space="preserve"> </w:t>
      </w:r>
    </w:p>
    <w:p>
      <w:pPr>
        <w:pStyle w:val="7"/>
        <w:spacing w:before="225" w:line="360" w:lineRule="auto"/>
        <w:ind w:left="0" w:leftChars="0" w:right="131" w:firstLine="0" w:firstLineChars="0"/>
        <w:rPr>
          <w:rFonts w:hint="default"/>
          <w:i/>
          <w:iCs/>
          <w:lang w:val="en-US"/>
        </w:rPr>
      </w:pPr>
      <w:r>
        <w:rPr>
          <w:i/>
          <w:iCs/>
        </w:rPr>
        <w:t>H1</w:t>
      </w:r>
      <w:r>
        <w:rPr>
          <w:rFonts w:hint="default"/>
          <w:i/>
          <w:iCs/>
          <w:lang w:val="en-US"/>
        </w:rPr>
        <w:t>e</w:t>
      </w:r>
      <w:r>
        <w:rPr>
          <w:i/>
          <w:iCs/>
        </w:rPr>
        <w:t>: The</w:t>
      </w:r>
      <w:r>
        <w:rPr>
          <w:rFonts w:hint="default"/>
          <w:i/>
          <w:iCs/>
          <w:lang w:val="en-US"/>
        </w:rPr>
        <w:t xml:space="preserve"> effect of crowd support on team performance is weaken</w:t>
      </w:r>
      <w:r>
        <w:rPr>
          <w:rFonts w:hint="eastAsia" w:eastAsia="SimSun"/>
          <w:i/>
          <w:iCs/>
          <w:lang w:val="en-US" w:eastAsia="zh-CN"/>
        </w:rPr>
        <w:t>e</w:t>
      </w:r>
      <w:r>
        <w:rPr>
          <w:rFonts w:hint="default"/>
          <w:i/>
          <w:iCs/>
          <w:lang w:val="en-U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2.2.2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referee bias</w:t>
      </w:r>
    </w:p>
    <w:p>
      <w:pPr>
        <w:pStyle w:val="7"/>
        <w:spacing w:before="78" w:line="360" w:lineRule="auto"/>
        <w:ind w:left="0" w:leftChars="0" w:right="105" w:firstLine="0" w:firstLineChars="0"/>
      </w:pPr>
      <w:r>
        <w:rPr>
          <w:rFonts w:hint="default"/>
          <w:lang w:val="en-US"/>
        </w:rPr>
        <w:t xml:space="preserve">Referees have shown a consistent bias towards home teams when awarding fouls and cards. Referees are subconsciously influenced by crowd noise when making decisions on potential fouls, cards and penalty’s. Punishing home teams less severe in situations with crowd noise. </w:t>
      </w:r>
      <w:r>
        <w:rPr>
          <w:rFonts w:hint="default"/>
          <w:color w:val="auto"/>
          <w:lang w:val="en-US"/>
        </w:rPr>
        <w:t>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rFonts w:hint="default"/>
          <w:color w:val="ED7D31" w:themeColor="accent2"/>
          <w:lang w:val="en-US"/>
          <w14:textFill>
            <w14:solidFill>
              <w14:schemeClr w14:val="accent2"/>
            </w14:solidFill>
          </w14:textFill>
        </w:rPr>
        <w:t xml:space="preserve">. </w:t>
      </w:r>
      <w:r>
        <w:rPr>
          <w:rFonts w:hint="default"/>
          <w:lang w:val="en-US"/>
        </w:rPr>
        <w:t xml:space="preserve">Additionally,referees could favour home teams in order to avoid potential crowd displeasure aimed at him during the rest of the game and even after the game. </w:t>
      </w:r>
      <w:r>
        <w:t>In football, much more compared to other sports, one action can decide the entire game. A</w:t>
      </w:r>
      <w:r>
        <w:rPr>
          <w:rFonts w:hint="default"/>
          <w:lang w:val="en-US"/>
        </w:rPr>
        <w:t xml:space="preserve"> </w:t>
      </w:r>
      <w:r>
        <w:t>1-0 win with a single shot on goal is certainly attainable.</w:t>
      </w:r>
      <w:r>
        <w:rPr>
          <w:rFonts w:hint="eastAsia" w:eastAsia="SimSun"/>
          <w:lang w:val="en-US" w:eastAsia="zh-CN"/>
        </w:rPr>
        <w:t xml:space="preserve"> </w:t>
      </w:r>
      <w:r>
        <w:t>Additionally, a red card can change a teams entire game plan, tactics and performance.</w:t>
      </w:r>
    </w:p>
    <w:p>
      <w:pPr>
        <w:pStyle w:val="7"/>
        <w:spacing w:before="78" w:line="360" w:lineRule="auto"/>
        <w:ind w:left="0" w:leftChars="0" w:right="105" w:firstLine="0" w:firstLineChars="0"/>
        <w:rPr>
          <w:rFonts w:hint="default"/>
          <w:lang w:val="en-US"/>
        </w:rPr>
      </w:pPr>
      <w:r>
        <w:t>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w:t>
      </w:r>
      <w:r>
        <w:rPr>
          <w:rFonts w:hint="default"/>
          <w:lang w:val="en-US"/>
        </w:rPr>
        <w:t xml:space="preserve"> </w:t>
      </w:r>
      <w:r>
        <w:t>This</w:t>
      </w:r>
      <w:r>
        <w:rPr>
          <w:rFonts w:hint="default"/>
          <w:lang w:val="en-US"/>
        </w:rPr>
        <w:t xml:space="preserve"> </w:t>
      </w:r>
      <w:r>
        <w:t xml:space="preserve">leads to the following hypothesis on the effect of </w:t>
      </w:r>
      <w:r>
        <w:rPr>
          <w:rFonts w:hint="default"/>
          <w:lang w:val="en-US"/>
        </w:rPr>
        <w:t xml:space="preserve">referee bias on team performance. </w:t>
      </w:r>
    </w:p>
    <w:p>
      <w:pPr>
        <w:pStyle w:val="7"/>
        <w:spacing w:before="78" w:line="360" w:lineRule="auto"/>
        <w:ind w:left="0" w:leftChars="0" w:right="105" w:firstLine="0" w:firstLineChars="0"/>
        <w:rPr>
          <w:rFonts w:hint="default"/>
          <w:i/>
          <w:iCs/>
          <w:lang w:val="en-US"/>
        </w:rPr>
      </w:pPr>
      <w:r>
        <w:rPr>
          <w:i/>
          <w:iCs/>
        </w:rPr>
        <w:t>H2:</w:t>
      </w:r>
      <w:r>
        <w:rPr>
          <w:rFonts w:hint="default"/>
          <w:i/>
          <w:iCs/>
          <w:lang w:val="en-US"/>
        </w:rPr>
        <w:t xml:space="preserve"> The effect of crowd support on team performance is mediated by Referee Bias</w:t>
      </w:r>
    </w:p>
    <w:p>
      <w:pPr>
        <w:pStyle w:val="7"/>
        <w:spacing w:before="78" w:line="360" w:lineRule="auto"/>
        <w:ind w:left="0" w:leftChars="0" w:right="105" w:firstLine="0" w:firstLineChars="0"/>
        <w:rPr>
          <w:rFonts w:hint="default"/>
          <w:lang w:val="en-US"/>
        </w:rPr>
      </w:pPr>
      <w:r>
        <w:t>Similar to the expected moderating effect of crowd occupancy</w:t>
      </w:r>
      <w:r>
        <w:rPr>
          <w:rFonts w:hint="default"/>
          <w:lang w:val="en-US"/>
        </w:rPr>
        <w:t xml:space="preserve"> and crowd size</w:t>
      </w:r>
      <w:r>
        <w:t xml:space="preserve"> on the direct relationship between crowd support and team performance, we expect crowd occupancy</w:t>
      </w:r>
      <w:r>
        <w:rPr>
          <w:rFonts w:hint="default"/>
          <w:lang w:val="en-US"/>
        </w:rPr>
        <w:t xml:space="preserve"> and crowd size</w:t>
      </w:r>
      <w:r>
        <w:t xml:space="preserv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w:t>
      </w:r>
      <w:r>
        <w:rPr>
          <w:rFonts w:hint="default"/>
          <w:lang w:val="en-US"/>
        </w:rPr>
        <w:t xml:space="preserve"> and a higher crowd size,</w:t>
      </w:r>
      <w:r>
        <w:t xml:space="preserve"> with more crowd noise will result in a stronger referee bias towards the home team. </w:t>
      </w:r>
      <w:r>
        <w:rPr>
          <w:rFonts w:hint="default"/>
          <w:lang w:val="en-US"/>
        </w:rPr>
        <w:t xml:space="preserve">This leads to the following 2 hypotheses. </w:t>
      </w:r>
    </w:p>
    <w:p>
      <w:pPr>
        <w:pStyle w:val="7"/>
        <w:spacing w:before="78" w:line="360" w:lineRule="auto"/>
        <w:ind w:left="0" w:leftChars="0" w:right="105" w:firstLine="0" w:firstLineChars="0"/>
        <w:rPr>
          <w:rFonts w:hint="default"/>
          <w:i/>
          <w:iCs/>
          <w:lang w:val="en-US"/>
        </w:rPr>
      </w:pPr>
      <w:r>
        <w:rPr>
          <w:i/>
          <w:iCs/>
        </w:rPr>
        <w:t xml:space="preserve">H2b: </w:t>
      </w:r>
      <w:r>
        <w:rPr>
          <w:rFonts w:hint="default"/>
          <w:i/>
          <w:iCs/>
          <w:lang w:val="en-US"/>
        </w:rPr>
        <w:t xml:space="preserve">The mediating effect of referee Bias on the relationship between crowd support and team performance increases when Stadium Occupancy increases. </w:t>
      </w:r>
    </w:p>
    <w:p>
      <w:pPr>
        <w:pStyle w:val="7"/>
        <w:spacing w:before="78" w:line="360" w:lineRule="auto"/>
        <w:ind w:left="0" w:right="105"/>
        <w:rPr>
          <w:rFonts w:hint="default"/>
          <w:i/>
          <w:iCs/>
          <w:lang w:val="en-US"/>
        </w:rPr>
      </w:pPr>
      <w:r>
        <w:rPr>
          <w:rFonts w:hint="default"/>
          <w:i/>
          <w:iCs/>
          <w:lang w:val="en-US"/>
        </w:rPr>
        <w:t>H2c: The mediating effect of referee Bias on the relationship between crowd support and team performance increases when average Crowd Size increases.</w:t>
      </w:r>
    </w:p>
    <w:p>
      <w:pPr>
        <w:pStyle w:val="7"/>
        <w:spacing w:before="78" w:line="360" w:lineRule="auto"/>
        <w:ind w:left="0" w:right="105"/>
        <w:rPr>
          <w:rFonts w:hint="default"/>
          <w:i/>
          <w:iCs/>
          <w:lang w:val="en-US"/>
        </w:rPr>
      </w:pPr>
      <w:r>
        <w:t xml:space="preserve">Similar to the expected moderating effect of </w:t>
      </w:r>
      <w:r>
        <w:rPr>
          <w:rFonts w:hint="default"/>
          <w:lang w:val="en-US"/>
        </w:rPr>
        <w:t>share of foreigners within a team</w:t>
      </w:r>
      <w:r>
        <w:t xml:space="preserve"> on the direct relationship between crowd support and team performance, we</w:t>
      </w:r>
      <w:r>
        <w:rPr>
          <w:rFonts w:hint="default"/>
          <w:lang w:val="en-US"/>
        </w:rPr>
        <w:t xml:space="preserve"> texpect he share of foreigners within a team </w:t>
      </w:r>
      <w:r>
        <w:t>to influence the relationship between crowd support and referee bias.</w:t>
      </w:r>
      <w:r>
        <w:rPr>
          <w:rFonts w:hint="default"/>
          <w:lang w:val="en-US"/>
        </w:rPr>
        <w:t xml:space="preserve"> Teams with a high share of foreigners will be difficult for the home crowd to bond with their own team, producing a less intense atmosphere in the match and consequently the crowd noise is less. Since referee decisions in favour of home teams are influenced by crowd noise and crowd reactions, we expect that their decisions will be less in favourable for home teams when the crowd noise is lower. Therefore, we construct the following hypothesis. </w:t>
      </w:r>
    </w:p>
    <w:p>
      <w:pPr>
        <w:pStyle w:val="7"/>
        <w:spacing w:before="78" w:line="360" w:lineRule="auto"/>
        <w:ind w:left="0" w:right="105"/>
        <w:rPr>
          <w:rFonts w:hint="default"/>
          <w:i/>
          <w:iCs/>
          <w:lang w:val="en-US"/>
        </w:rPr>
      </w:pPr>
      <w:r>
        <w:rPr>
          <w:rFonts w:hint="default"/>
          <w:i/>
          <w:iCs/>
          <w:lang w:val="en-US"/>
        </w:rPr>
        <w:t xml:space="preserve">H2d: The mediating effect of referee Bias on the relationship between crowd support and team performance decreases when the share of foreigners increases. </w:t>
      </w:r>
    </w:p>
    <w:p>
      <w:pPr>
        <w:spacing w:line="360" w:lineRule="auto"/>
        <w:jc w:val="center"/>
        <w:rPr>
          <w:rFonts w:ascii="Times New Roman" w:hAnsi="Times New Roman" w:cs="Times New Roman"/>
          <w:szCs w:val="32"/>
          <w:lang w:val="en-US"/>
        </w:rPr>
      </w:pPr>
      <w:r>
        <w:rPr>
          <w:rFonts w:hint="default" w:ascii="Times New Roman" w:hAnsi="Times New Roman" w:cs="Times New Roman"/>
          <w:sz w:val="24"/>
          <w:szCs w:val="24"/>
          <w:lang w:val="en-US"/>
        </w:rPr>
        <w:t>Figure 1</w:t>
      </w:r>
      <w:r>
        <w:rPr>
          <w:rFonts w:ascii="Times New Roman" w:hAnsi="Times New Roman" w:cs="Times New Roman"/>
          <w:sz w:val="24"/>
          <w:szCs w:val="24"/>
        </w:rPr>
        <w:t xml:space="preserve"> shows the conceptual model we establish based on the current literature and hypotheses. This conceptual model will be used in later stages to build the correct model to analyze the data.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F</w:t>
      </w:r>
      <w:r>
        <w:rPr>
          <w:rFonts w:hint="default" w:ascii="Times New Roman" w:hAnsi="Times New Roman" w:cs="Times New Roman"/>
          <w:b/>
          <w:bCs/>
          <w:color w:val="auto"/>
          <w:sz w:val="24"/>
          <w:szCs w:val="24"/>
          <w:lang w:val="en-US"/>
        </w:rPr>
        <w:t xml:space="preserve">igure 1 </w:t>
      </w:r>
      <w:r>
        <w:rPr>
          <w:rFonts w:ascii="Times New Roman" w:hAnsi="Times New Roman" w:cs="Times New Roman"/>
          <w:szCs w:val="32"/>
          <w:lang w:val="en-US"/>
        </w:rPr>
        <w:drawing>
          <wp:inline distT="0" distB="0" distL="114300" distR="114300">
            <wp:extent cx="6182995" cy="2291080"/>
            <wp:effectExtent l="0" t="0" r="4445" b="10160"/>
            <wp:docPr id="2" name="Picture 2" descr="Conceptual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2)"/>
                    <pic:cNvPicPr>
                      <a:picLocks noChangeAspect="1"/>
                    </pic:cNvPicPr>
                  </pic:nvPicPr>
                  <pic:blipFill>
                    <a:blip r:embed="rId9"/>
                    <a:stretch>
                      <a:fillRect/>
                    </a:stretch>
                  </pic:blipFill>
                  <pic:spPr>
                    <a:xfrm>
                      <a:off x="0" y="0"/>
                      <a:ext cx="6182995" cy="2291080"/>
                    </a:xfrm>
                    <a:prstGeom prst="rect">
                      <a:avLst/>
                    </a:prstGeom>
                  </pic:spPr>
                </pic:pic>
              </a:graphicData>
            </a:graphic>
          </wp:inline>
        </w:drawing>
      </w:r>
    </w:p>
    <w:p>
      <w:pPr>
        <w:pStyle w:val="3"/>
        <w:numPr>
          <w:ilvl w:val="0"/>
          <w:numId w:val="4"/>
        </w:numPr>
        <w:spacing w:line="360" w:lineRule="auto"/>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3.1 Data </w:t>
      </w:r>
      <w:r>
        <w:rPr>
          <w:rFonts w:ascii="Times New Roman" w:hAnsi="Times New Roman" w:cs="Times New Roman"/>
          <w:sz w:val="28"/>
          <w:szCs w:val="28"/>
          <w:lang w:val="en-US"/>
        </w:rPr>
        <w:t>collection</w:t>
      </w:r>
    </w:p>
    <w:p>
      <w:pPr>
        <w:pStyle w:val="7"/>
        <w:spacing w:before="223" w:line="360" w:lineRule="auto"/>
        <w:ind w:left="0" w:right="113"/>
        <w:jc w:val="both"/>
        <w:rPr>
          <w:rFonts w:hint="default"/>
          <w:lang w:val="en-US"/>
        </w:rPr>
      </w:pPr>
      <w:r>
        <w:t xml:space="preserve">The website: </w:t>
      </w:r>
      <w:r>
        <w:fldChar w:fldCharType="begin"/>
      </w:r>
      <w:r>
        <w:instrText xml:space="preserve"> HYPERLINK "http://www.football-data.co.uk/data.php" \h </w:instrText>
      </w:r>
      <w:r>
        <w:fldChar w:fldCharType="separate"/>
      </w:r>
      <w:r>
        <w:t>http://www.football-data.co.uk/data.php</w:t>
      </w:r>
      <w:r>
        <w:fldChar w:fldCharType="end"/>
      </w:r>
      <w:r>
        <w:t xml:space="preserve"> has weekly updated datasets for all important leagues around the world. The datasets include statistics on full-time</w:t>
      </w:r>
      <w:r>
        <w:rPr>
          <w:rFonts w:hint="default"/>
          <w:lang w:val="en-US"/>
        </w:rPr>
        <w:t xml:space="preserve"> and</w:t>
      </w:r>
      <w:r>
        <w:t xml:space="preserve"> half-time results, shots</w:t>
      </w:r>
      <w:r>
        <w:rPr>
          <w:rFonts w:hint="default"/>
          <w:lang w:val="en-US"/>
        </w:rPr>
        <w:t>,</w:t>
      </w:r>
      <w:r>
        <w:t xml:space="preserve"> shots on targets</w:t>
      </w:r>
      <w:r>
        <w:rPr>
          <w:rFonts w:hint="default"/>
          <w:lang w:val="en-US"/>
        </w:rPr>
        <w:t>,</w:t>
      </w:r>
      <w:r>
        <w:t xml:space="preserve"> number of</w:t>
      </w:r>
      <w:r>
        <w:rPr>
          <w:rFonts w:hint="default"/>
          <w:lang w:val="en-US"/>
        </w:rPr>
        <w:t xml:space="preserve"> fouls,</w:t>
      </w:r>
      <w:r>
        <w:t xml:space="preserve"> </w:t>
      </w:r>
      <w:r>
        <w:rPr>
          <w:rFonts w:hint="default"/>
          <w:lang w:val="en-US"/>
        </w:rPr>
        <w:t xml:space="preserve">number of </w:t>
      </w:r>
      <w:r>
        <w:t>yellow and red cards and corners for each team</w:t>
      </w:r>
      <w:r>
        <w:rPr>
          <w:rFonts w:hint="default"/>
          <w:lang w:val="en-US"/>
        </w:rPr>
        <w:t xml:space="preserve"> on match level.</w:t>
      </w:r>
      <w:r>
        <w:t xml:space="preserve"> Our sample includes all the matches played from season 2018/19 onwards,</w:t>
      </w:r>
      <w:r>
        <w:rPr>
          <w:rFonts w:hint="default"/>
          <w:lang w:val="en-US"/>
        </w:rPr>
        <w:t xml:space="preserve"> with each match appearing exactly once in the dataset. We chose 2018/19 as cutoff </w:t>
      </w:r>
      <w:r>
        <w:t>since the VA</w:t>
      </w:r>
      <w:r>
        <w:rPr>
          <w:rFonts w:hint="default"/>
          <w:lang w:val="en-US"/>
        </w:rPr>
        <w:t>R</w:t>
      </w:r>
      <w:r>
        <w:t xml:space="preserve"> got introduced around this time</w:t>
      </w:r>
      <w:r>
        <w:rPr>
          <w:rFonts w:hint="default"/>
          <w:lang w:val="en-US"/>
        </w:rPr>
        <w:t xml:space="preserve"> in most competitions</w:t>
      </w:r>
      <w:r>
        <w:t>.</w:t>
      </w:r>
      <w:r>
        <w:rPr>
          <w:rFonts w:hint="default"/>
          <w:lang w:val="en-US"/>
        </w:rPr>
        <w:t>(</w:t>
      </w:r>
      <w:r>
        <w:rPr>
          <w:rStyle w:val="13"/>
          <w:rFonts w:hint="default"/>
          <w:lang w:val="en-US"/>
        </w:rPr>
        <w:footnoteReference w:id="0"/>
      </w:r>
      <w:r>
        <w:rPr>
          <w:rFonts w:hint="default"/>
          <w:lang w:val="en-US"/>
        </w:rPr>
        <w:t>)</w:t>
      </w:r>
      <w:r>
        <w:t xml:space="preserve"> Var has major implications especially in the realm of crowd supports influence on decision making by referees.</w:t>
      </w:r>
      <w:r>
        <w:rPr>
          <w:rFonts w:hint="default"/>
          <w:lang w:val="en-US"/>
        </w:rPr>
        <w:t xml:space="preserve"> T</w:t>
      </w:r>
      <w:r>
        <w:t>he referee can be overruled by the video referee, often located outside of the stadium, and thus less influenced by crowd noise. We decided to analyze the 9 of the top 10 leagues in Europ</w:t>
      </w:r>
      <w:r>
        <w:rPr>
          <w:rFonts w:hint="default"/>
          <w:lang w:val="en-US"/>
        </w:rPr>
        <w:t xml:space="preserve"> for purposes of </w:t>
      </w:r>
      <w:r>
        <w:t xml:space="preserve">data availability and data convenience. The 9 leagues incorporated are: Dutch Eredivisie, German Bundesliga, Portuguese Primeira Liga, The Turkish Super Lig, Belgian Jupiler League, French Ligue 1, English Premier League, Spanish Primera Division. </w:t>
      </w:r>
      <w:r>
        <w:rPr>
          <w:rFonts w:hint="default"/>
          <w:color w:val="auto"/>
          <w:lang w:val="en-US"/>
        </w:rPr>
        <w:t xml:space="preserve">We added a dummy variable equal to 0 for the leagues where the VAR had not been introduced yet in a particular season, which was the case only for the 2018/19 Premier League and 2018/19 Primeira liga seasons. </w:t>
      </w:r>
      <w:r>
        <w:t xml:space="preserve">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lang w:val="en-US"/>
        </w:rPr>
      </w:pPr>
      <w:r>
        <w:rPr>
          <w:rFonts w:hint="default"/>
          <w:lang w:val="en-US"/>
        </w:rPr>
        <w:t>We use multiple measures of team performance as dependent variable in our analysis. Team performance depends heavily on the quality of the team (</w:t>
      </w:r>
      <w:r>
        <w:rPr>
          <w:rFonts w:ascii="Times New Roman" w:hAnsi="Times New Roman" w:eastAsia="SimSun" w:cs="Times New Roman"/>
          <w:color w:val="222222"/>
          <w:sz w:val="24"/>
          <w:szCs w:val="24"/>
          <w:shd w:val="clear" w:color="auto" w:fill="FFFFFF"/>
        </w:rPr>
        <w:t>Lago-Peñas &amp; Lago-Ballesteros,</w:t>
      </w:r>
      <w:r>
        <w:rPr>
          <w:rFonts w:hint="default"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2011)</w:t>
      </w:r>
      <w:r>
        <w:rPr>
          <w:rFonts w:hint="default"/>
          <w:lang w:val="en-US"/>
        </w:rPr>
        <w:t xml:space="preserve">. Thus a measure of team strength should be included in the model as control variable. </w:t>
      </w:r>
      <w:r>
        <w:t xml:space="preserve">The most comprehensive </w:t>
      </w:r>
      <w:r>
        <w:rPr>
          <w:rFonts w:hint="default"/>
          <w:lang w:val="en-US"/>
        </w:rPr>
        <w:t>measurement</w:t>
      </w:r>
      <w:r>
        <w:t xml:space="preserve"> of team strength </w:t>
      </w:r>
      <w:r>
        <w:rPr>
          <w:rFonts w:hint="default"/>
          <w:lang w:val="en-US"/>
        </w:rPr>
        <w:t xml:space="preserve">we </w:t>
      </w:r>
      <w:r>
        <w:t xml:space="preserve">know is the SPI index used by </w:t>
      </w:r>
      <w:r>
        <w:rPr>
          <w:rFonts w:hint="default"/>
          <w:lang w:val="en-US"/>
        </w:rPr>
        <w:t>FiveThirtyEight</w:t>
      </w:r>
      <w:r>
        <w:rPr>
          <w:rStyle w:val="13"/>
          <w:rFonts w:hint="default"/>
          <w:lang w:val="en-US"/>
        </w:rPr>
        <w:footnoteReference w:id="1"/>
      </w:r>
      <w:r>
        <w:t xml:space="preserve">. Their SPI index is constructed by computing an offensive rating </w:t>
      </w:r>
      <w:r>
        <w:rPr>
          <w:rFonts w:hint="default"/>
          <w:lang w:val="en-US"/>
        </w:rPr>
        <w:t xml:space="preserve">and </w:t>
      </w:r>
      <w:r>
        <w:t>defensive rating</w:t>
      </w:r>
      <w:r>
        <w:rPr>
          <w:rFonts w:hint="default"/>
          <w:lang w:val="en-US"/>
        </w:rPr>
        <w:t xml:space="preserve">. This rating is equal to </w:t>
      </w:r>
      <w:r>
        <w:t xml:space="preserve">the number of goals expected to </w:t>
      </w:r>
      <w:r>
        <w:rPr>
          <w:rFonts w:hint="default"/>
          <w:lang w:val="en-US"/>
        </w:rPr>
        <w:t>score/</w:t>
      </w:r>
      <w:r>
        <w:t>concede by the team against an average opponent on neutral ground. The SPI then</w:t>
      </w:r>
      <w:r>
        <w:rPr>
          <w:rFonts w:hint="default"/>
          <w:lang w:val="en-US"/>
        </w:rPr>
        <w:t xml:space="preserve"> is</w:t>
      </w:r>
      <w:r>
        <w:t xml:space="preserve"> the percentage of points that the team will take if the match against an average team on neutral ground is played.</w:t>
      </w:r>
      <w:r>
        <w:rPr>
          <w:rFonts w:hint="default"/>
          <w:lang w:val="en-US"/>
        </w:rPr>
        <w:t xml:space="preserve"> FiveThirtyEight’s</w:t>
      </w:r>
      <w:r>
        <w:t xml:space="preserve"> </w:t>
      </w:r>
      <w:r>
        <w:rPr>
          <w:rFonts w:hint="default"/>
          <w:lang w:val="en-US"/>
        </w:rPr>
        <w:t xml:space="preserve">public </w:t>
      </w:r>
      <w:r>
        <w:t>github repository provides weekly updated data</w:t>
      </w:r>
      <w:r>
        <w:rPr>
          <w:rFonts w:hint="default"/>
          <w:lang w:val="en-US"/>
        </w:rPr>
        <w:t>aset</w:t>
      </w:r>
      <w:r>
        <w:t xml:space="preserve"> with SPI data</w:t>
      </w:r>
      <w:r>
        <w:rPr>
          <w:rFonts w:hint="default"/>
          <w:lang w:val="en-US"/>
        </w:rPr>
        <w:t xml:space="preserve">. Another factor important to incorporate is match importance. Link &amp; de Lorenzo (2018) discovered that players and make more faster runs and more fouls in matches that were influential on final ranking compared to matches which were not. The SPI dataset also includes a measure of match importance for both the home and away team. The match importance is calculated through expected probabilities of each match outcome that would alter the ranking of the team in the competition. For many variables we use the differences between home and away metrics within the match to reduce the number of variables used in our models. </w:t>
      </w:r>
    </w:p>
    <w:p>
      <w:pPr>
        <w:pStyle w:val="3"/>
        <w:numPr>
          <w:ilvl w:val="1"/>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8"/>
          <w:szCs w:val="28"/>
          <w:lang w:val="en-US"/>
        </w:rPr>
        <w:t>3.2 Variable Operationalization</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Variable operationalization table</w:t>
      </w:r>
      <w:r>
        <w:rPr>
          <w:rFonts w:hint="default" w:ascii="Times New Roman" w:hAnsi="Times New Roman" w:cs="Times New Roman"/>
          <w:b/>
          <w:bCs/>
          <w:sz w:val="24"/>
          <w:szCs w:val="24"/>
          <w:lang w:val="en-US"/>
        </w:rPr>
        <w:object>
          <v:shape id="_x0000_i1026" o:spt="75" type="#_x0000_t75" style="height:528.35pt;width:629.9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3.3 D</w:t>
      </w:r>
      <w:r>
        <w:rPr>
          <w:rFonts w:ascii="Times New Roman" w:hAnsi="Times New Roman" w:cs="Times New Roman"/>
          <w:sz w:val="28"/>
          <w:szCs w:val="28"/>
          <w:lang w:val="en-US"/>
        </w:rPr>
        <w:t>escriptive statistics</w:t>
      </w:r>
    </w:p>
    <w:p>
      <w:pPr>
        <w:spacing w:line="360" w:lineRule="auto"/>
        <w:rPr>
          <w:rFonts w:hint="defaul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provides the descriptive statistics for the variables mentioned in section </w:t>
      </w:r>
      <w:r>
        <w:rPr>
          <w:rFonts w:hint="default" w:ascii="Times New Roman" w:hAnsi="Times New Roman" w:cs="Times New Roman"/>
          <w:sz w:val="24"/>
          <w:szCs w:val="24"/>
          <w:lang w:val="en-US"/>
        </w:rPr>
        <w:t xml:space="preserve">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On </w:t>
      </w:r>
      <w:r>
        <w:rPr>
          <w:rFonts w:ascii="Times New Roman" w:hAnsi="Times New Roman" w:cs="Times New Roman"/>
          <w:sz w:val="24"/>
          <w:szCs w:val="24"/>
        </w:rPr>
        <w:t xml:space="preserve">average in the last 3 seasons, home teams won 56 percents of total points </w:t>
      </w:r>
      <w:r>
        <w:rPr>
          <w:rFonts w:hint="default" w:ascii="Times New Roman" w:hAnsi="Times New Roman" w:cs="Times New Roman"/>
          <w:sz w:val="24"/>
          <w:szCs w:val="24"/>
          <w:lang w:val="en-US"/>
        </w:rPr>
        <w:t xml:space="preserve">per match. </w:t>
      </w:r>
      <w:r>
        <w:rPr>
          <w:rFonts w:ascii="Times New Roman" w:hAnsi="Times New Roman" w:cs="Times New Roman"/>
          <w:sz w:val="24"/>
          <w:szCs w:val="24"/>
        </w:rPr>
        <w:t xml:space="preserve">Similarly, the number of home points on average is 1.557 points per game collected on home, while the average number of away points equals 1.192.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3 Summary Statistics</w:t>
      </w:r>
      <w:r>
        <w:rPr>
          <w:rFonts w:hint="default" w:ascii="Times New Roman" w:hAnsi="Times New Roman" w:cs="Times New Roman"/>
          <w:sz w:val="24"/>
          <w:szCs w:val="24"/>
          <w:lang w:val="en-US"/>
        </w:rPr>
        <w:object>
          <v:shape id="_x0000_i1027" o:spt="75" type="#_x0000_t75" style="height:258.2pt;width:609.2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Home advantage pre and post covid-19</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For the entire sample, there is a clear home advantage, with more points, more goals and more expected goals for home teams.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w:t>
      </w:r>
      <w:r>
        <w:rPr>
          <w:rFonts w:ascii="Times New Roman" w:hAnsi="Times New Roman" w:cs="Times New Roman"/>
          <w:sz w:val="24"/>
          <w:szCs w:val="24"/>
        </w:rPr>
        <w:t xml:space="preserve">2996 of the matches have been played behind closed doors and 5141 were played with spectators present.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2 shows a clear difference in the percentage of total points obtained by home and away teams per match. The average over all matches for home teams has decreased from 57.72% to 53.28% whereas away teams percentage conversely increased from 42.28% to 46.73%. </w:t>
      </w:r>
    </w:p>
    <w:p>
      <w:pPr>
        <w:spacing w:line="360" w:lineRule="auto"/>
        <w:rPr>
          <w:rFonts w:hint="default"/>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Comparison of percentage of total points for home and away teams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93360" cy="3375660"/>
            <wp:effectExtent l="0" t="0" r="10160" b="7620"/>
            <wp:docPr id="4" name="Picture 4"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ercentage points pre and post covid"/>
                    <pic:cNvPicPr>
                      <a:picLocks noChangeAspect="1"/>
                    </pic:cNvPicPr>
                  </pic:nvPicPr>
                  <pic:blipFill>
                    <a:blip r:embed="rId14"/>
                    <a:stretch>
                      <a:fillRect/>
                    </a:stretch>
                  </pic:blipFill>
                  <pic:spPr>
                    <a:xfrm>
                      <a:off x="0" y="0"/>
                      <a:ext cx="5293360" cy="337566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Both Expected goal and actual goal differences between home and away have been halved since the beginning of the covid-19 pandemic, showing a decreased gap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3 comparison of goal and expected goals gap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531485" cy="2919730"/>
            <wp:effectExtent l="0" t="0" r="635" b="6350"/>
            <wp:docPr id="1" name="Picture 1"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pected goals and goals difference"/>
                    <pic:cNvPicPr>
                      <a:picLocks noChangeAspect="1"/>
                    </pic:cNvPicPr>
                  </pic:nvPicPr>
                  <pic:blipFill>
                    <a:blip r:embed="rId15"/>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Also Referee decisions appear to be different in the situation of “ghost games”. Before the pandemic, referees gave more fouls, yellow cards and red cards to away teams, with each having a negative gap(home - away). However, after the pandemic, Yellow cards and Fouls have a positive gap, whereas the red card gap is still negative but seems to have decreased substantially in size.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4 Comparison of Foul, Yellow card and Red card gap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7440" cy="2499995"/>
            <wp:effectExtent l="0" t="0" r="0" b="14605"/>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6"/>
                    <a:stretch>
                      <a:fillRect/>
                    </a:stretch>
                  </pic:blipFill>
                  <pic:spPr>
                    <a:xfrm>
                      <a:off x="0" y="0"/>
                      <a:ext cx="6187440" cy="249999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visual inspection of the plots and the error bars hints at significant differences . However, pure visual inspection is not enought to warrant statistical significance. Therefore we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 due to their categorical nature we performed a chi square test of proportion comparison. Table 4 contains the mean pre and post covid-19 values for our variables of interest accompanied by  p-values for the null hypothesis of equal distributions. The stars denote the significance level with</w:t>
      </w:r>
      <w:r>
        <w:rPr>
          <w:rFonts w:hint="default" w:ascii="Arial" w:hAnsi="Arial" w:eastAsia="SimSun" w:cs="Arial"/>
          <w:i w:val="0"/>
          <w:iCs w:val="0"/>
          <w:caps w:val="0"/>
          <w:color w:val="242729"/>
          <w:spacing w:val="0"/>
          <w:sz w:val="18"/>
          <w:szCs w:val="18"/>
          <w:shd w:val="clear" w:fill="FFFFFF"/>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value&lt;</w:t>
      </w:r>
      <w:r>
        <w:rPr>
          <w:rFonts w:hint="default" w:ascii="Times New Roman" w:hAnsi="Times New Roman" w:cs="Times New Roman"/>
          <w:sz w:val="24"/>
          <w:szCs w:val="24"/>
          <w:lang w:val="en-US"/>
        </w:rPr>
        <w:t xml:space="preserve">0.05,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 xml:space="preserve">p value &lt; </w:t>
      </w:r>
      <w:r>
        <w:rPr>
          <w:rFonts w:hint="default" w:ascii="Times New Roman" w:hAnsi="Times New Roman" w:cs="Times New Roman"/>
          <w:sz w:val="24"/>
          <w:szCs w:val="24"/>
          <w:lang w:val="en-US"/>
        </w:rPr>
        <w:t xml:space="preserve">0.01 and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 &lt; 0.001</w:t>
      </w:r>
      <w:r>
        <w:rPr>
          <w:rFonts w:hint="default" w:ascii="Times New Roman" w:hAnsi="Times New Roman" w:cs="Times New Roman"/>
          <w:sz w:val="24"/>
          <w:szCs w:val="24"/>
          <w:lang w:val="en-US"/>
        </w:rPr>
        <w:t xml:space="preserv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4 mean level differences pre and post covid</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8" o:spt="75" type="#_x0000_t75" style="height:135.6pt;width:385.9pt;" o:ole="t" filled="f" o:preferrelative="t" stroked="f" coordsize="21600,21600">
            <v:path/>
            <v:fill on="f" focussize="0,0"/>
            <v:stroke on="f"/>
            <v:imagedata r:id="rId18" o:title=""/>
            <o:lock v:ext="edit" aspectratio="t"/>
            <w10:wrap type="none"/>
            <w10:anchorlock/>
          </v:shape>
          <o:OLEObject Type="Embed" ProgID="Word.Document.8" ShapeID="_x0000_i1028" DrawAspect="Content" ObjectID="_1468075728" r:id="rId17">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distinguish between differences in home and away performance. We provide the same table as before for the metrics from both Home and Away Perspective. </w:t>
      </w:r>
      <w:r>
        <w:rPr>
          <w:rFonts w:ascii="Times New Roman" w:hAnsi="Times New Roman" w:cs="Times New Roman"/>
          <w:sz w:val="24"/>
          <w:szCs w:val="24"/>
        </w:rPr>
        <w:t xml:space="preserve">As we can observe from table </w:t>
      </w:r>
      <w:r>
        <w:rPr>
          <w:rFonts w:hint="default" w:ascii="Times New Roman" w:hAnsi="Times New Roman" w:cs="Times New Roman"/>
          <w:sz w:val="24"/>
          <w:szCs w:val="24"/>
          <w:lang w:val="en-US"/>
        </w:rPr>
        <w:t>5 and 6,</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performance of home and away teams has changed significantly after the start of the covid-19 pandemic. </w:t>
      </w:r>
      <w:r>
        <w:rPr>
          <w:rFonts w:ascii="Times New Roman" w:hAnsi="Times New Roman" w:cs="Times New Roman"/>
          <w:sz w:val="24"/>
          <w:szCs w:val="24"/>
        </w:rPr>
        <w:t>The percentage of wins at home has declined 5 percent from 45 percent pre covid to 40 percent post covid</w:t>
      </w:r>
      <w:r>
        <w:rPr>
          <w:rFonts w:hint="default" w:ascii="Times New Roman" w:hAnsi="Times New Roman" w:cs="Times New Roman"/>
          <w:sz w:val="24"/>
          <w:szCs w:val="24"/>
          <w:lang w:val="en-US"/>
        </w:rPr>
        <w:t xml:space="preserve"> w</w:t>
      </w:r>
      <w:r>
        <w:rPr>
          <w:rFonts w:ascii="Times New Roman" w:hAnsi="Times New Roman" w:cs="Times New Roman"/>
          <w:sz w:val="24"/>
          <w:szCs w:val="24"/>
        </w:rPr>
        <w:t>hereas the percentage away wins have rose from 30 to 34 percent.</w:t>
      </w:r>
      <w:r>
        <w:rPr>
          <w:rFonts w:hint="default" w:ascii="Times New Roman" w:hAnsi="Times New Roman" w:cs="Times New Roman"/>
          <w:sz w:val="24"/>
          <w:szCs w:val="24"/>
          <w:lang w:val="en-US"/>
        </w:rPr>
        <w:t xml:space="preserve"> The difference in their proportion is significantly different, which suggests that home advantage indeed has significantly decreased following the covid pandemic.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Also number of goals and points for home teams declined substantially. 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w:t>
      </w:r>
      <w:r>
        <w:rPr>
          <w:rFonts w:hint="default" w:ascii="Times New Roman" w:hAnsi="Times New Roman" w:cs="Times New Roman"/>
          <w:sz w:val="24"/>
          <w:szCs w:val="24"/>
          <w:lang w:val="en-US"/>
        </w:rPr>
        <w:t>With all numbers but expected goals for away teams significantly different for p value of &lt; 0.001, there is clear</w:t>
      </w:r>
      <w:r>
        <w:rPr>
          <w:rFonts w:ascii="Times New Roman" w:hAnsi="Times New Roman" w:cs="Times New Roman"/>
          <w:sz w:val="24"/>
          <w:szCs w:val="24"/>
        </w:rPr>
        <w:t xml:space="preserve"> evidence of a decrease in home advantage following the exclusion of home fans. </w:t>
      </w:r>
      <w:r>
        <w:rPr>
          <w:rFonts w:hint="default" w:ascii="Times New Roman" w:hAnsi="Times New Roman" w:cs="Times New Roman"/>
          <w:sz w:val="24"/>
          <w:szCs w:val="24"/>
          <w:lang w:val="en-US"/>
        </w:rPr>
        <w:t xml:space="preserve">The decrease in home advantage seem to come from both an increase in away team performance and a decrease in home team performance. Before the home team’s actual goals slightly outperformed their expected goals, whereas the away team’s actual goals where slightly below their expected goals value. Both goal values have converged closer to their expected goals value after the lockdown, which has lead to a significant reduction in home advantage.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5 mean levels home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9" o:spt="75" type="#_x0000_t75" style="height:132pt;width:439.2pt;" o:ole="t" filled="f" o:preferrelative="t" stroked="f" coordsize="21600,21600">
            <v:path/>
            <v:fill on="f" focussize="0,0"/>
            <v:stroke on="f"/>
            <v:imagedata r:id="rId20" o:title=""/>
            <o:lock v:ext="edit" aspectratio="t"/>
            <w10:wrap type="none"/>
            <w10:anchorlock/>
          </v:shape>
          <o:OLEObject Type="Embed" ProgID="Word.Document.8" ShapeID="_x0000_i1029" DrawAspect="Content" ObjectID="_1468075729" r:id="rId19">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6 mean levels away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0" o:spt="75" type="#_x0000_t75" style="height:132pt;width:439.2pt;" o:ole="t" filled="f" o:preferrelative="t" stroked="f" coordsize="21600,21600">
            <v:path/>
            <v:fill on="f" focussize="0,0"/>
            <v:stroke on="f"/>
            <v:imagedata r:id="rId22" o:title=""/>
            <o:lock v:ext="edit" aspectratio="t"/>
            <w10:wrap type="none"/>
            <w10:anchorlock/>
          </v:shape>
          <o:OLEObject Type="Embed" ProgID="Word.Document.8" ShapeID="_x0000_i1030" DrawAspect="Content" ObjectID="_1468075730" r:id="rId21">
            <o:LockedField>false</o:LockedField>
          </o:OLEObject>
        </w:objec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Table 7 shows the results for referee decisions. Interesting to note is the insignificance for cards for home teams. It seems that rather than punishing home teams more severely, the gap in cards has mainly been reduced by a more lenient attitude towards away teams who receive significantly lower numbers of yellow and red cards since the start of the pandemic. A second interesting finding is despite the significant increase in fouls made by the home team, the number of cards has stayed relatively stable.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7 mean levels referee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1" o:spt="75" type="#_x0000_t75" style="height:156.6pt;width:439.2pt;" o:ole="t" filled="f" o:preferrelative="t" stroked="f" coordsize="21600,21600">
            <v:path/>
            <v:fill on="f" focussize="0,0"/>
            <v:stroke on="f"/>
            <v:imagedata r:id="rId24" o:title=""/>
            <o:lock v:ext="edit" aspectratio="t"/>
            <w10:wrap type="none"/>
            <w10:anchorlock/>
          </v:shape>
          <o:OLEObject Type="Embed" ProgID="Word.Document.8" ShapeID="_x0000_i1031" DrawAspect="Content" ObjectID="_1468075731" r:id="rId23">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3.5 Model</w:t>
      </w:r>
    </w:p>
    <w:p>
      <w:pPr>
        <w:pStyle w:val="17"/>
        <w:keepNext w:val="0"/>
        <w:keepLines/>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following section we examine </w:t>
      </w:r>
      <w:r>
        <w:rPr>
          <w:rFonts w:ascii="Times New Roman" w:hAnsi="Times New Roman" w:cs="Times New Roman"/>
          <w:sz w:val="24"/>
          <w:szCs w:val="24"/>
        </w:rPr>
        <w:t xml:space="preserve">whether difference in crowd support had a significant effect on </w:t>
      </w:r>
      <w:r>
        <w:rPr>
          <w:rFonts w:hint="default" w:cs="Times New Roman"/>
          <w:sz w:val="24"/>
          <w:szCs w:val="24"/>
          <w:lang w:val="en-US"/>
        </w:rPr>
        <w:t>t</w:t>
      </w:r>
      <w:r>
        <w:rPr>
          <w:rFonts w:ascii="Times New Roman" w:hAnsi="Times New Roman" w:cs="Times New Roman"/>
          <w:sz w:val="24"/>
          <w:szCs w:val="24"/>
        </w:rPr>
        <w:t xml:space="preserve">eam performance, checking for the effects of our moderators: occupancy, </w:t>
      </w:r>
      <w:r>
        <w:rPr>
          <w:rFonts w:hint="default" w:cs="Times New Roman"/>
          <w:sz w:val="24"/>
          <w:szCs w:val="24"/>
          <w:lang w:val="en-US"/>
        </w:rPr>
        <w:t xml:space="preserve">crowd size, </w:t>
      </w:r>
      <w:r>
        <w:rPr>
          <w:rFonts w:ascii="Times New Roman" w:hAnsi="Times New Roman" w:cs="Times New Roman"/>
          <w:sz w:val="24"/>
          <w:szCs w:val="24"/>
        </w:rPr>
        <w:t>foreigners in squad and</w:t>
      </w:r>
      <w:r>
        <w:rPr>
          <w:rFonts w:hint="default" w:cs="Times New Roman"/>
          <w:sz w:val="24"/>
          <w:szCs w:val="24"/>
          <w:lang w:val="en-US"/>
        </w:rPr>
        <w:t xml:space="preserve"> </w:t>
      </w:r>
      <w:r>
        <w:rPr>
          <w:rFonts w:ascii="Times New Roman" w:hAnsi="Times New Roman" w:cs="Times New Roman"/>
          <w:sz w:val="24"/>
          <w:szCs w:val="24"/>
        </w:rPr>
        <w:t>team age. Furthermore we add the control variables for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team strength and match importance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cs="Times New Roman"/>
          <w:sz w:val="24"/>
          <w:szCs w:val="24"/>
          <w:lang w:val="en-US"/>
        </w:rPr>
        <w:t>To correctly analyse causalities in our model, we require a moderated mediation analysis. O</w:t>
      </w:r>
      <w:r>
        <w:rPr>
          <w:rFonts w:ascii="Times New Roman" w:hAnsi="Times New Roman" w:cs="Times New Roman"/>
          <w:sz w:val="24"/>
          <w:szCs w:val="24"/>
        </w:rPr>
        <w:t xml:space="preserve">ur </w:t>
      </w:r>
      <w:r>
        <w:rPr>
          <w:rFonts w:hint="default" w:ascii="Times New Roman" w:hAnsi="Times New Roman" w:cs="Times New Roman"/>
          <w:sz w:val="24"/>
          <w:szCs w:val="24"/>
          <w:lang w:val="en-US"/>
        </w:rPr>
        <w:t xml:space="preserve">first </w:t>
      </w:r>
      <w:r>
        <w:rPr>
          <w:rFonts w:ascii="Times New Roman" w:hAnsi="Times New Roman" w:cs="Times New Roman"/>
          <w:sz w:val="24"/>
          <w:szCs w:val="24"/>
        </w:rPr>
        <w:t>equation involves the path between our independent variable crowd support and our mediating variable, referee bias. We examine the moderating effect of Occupancy on the relationship between crowd support and referee bias. Furthermore, we control for team quality</w:t>
      </w:r>
      <w:r>
        <w:rPr>
          <w:rFonts w:hint="default" w:cs="Times New Roman"/>
          <w:sz w:val="24"/>
          <w:szCs w:val="24"/>
          <w:lang w:val="en-US"/>
        </w:rPr>
        <w:t>,</w:t>
      </w:r>
      <w:r>
        <w:rPr>
          <w:rFonts w:ascii="Times New Roman" w:hAnsi="Times New Roman" w:cs="Times New Roman"/>
          <w:sz w:val="24"/>
          <w:szCs w:val="24"/>
        </w:rPr>
        <w:t xml:space="preserve"> match importance</w:t>
      </w:r>
      <w:r>
        <w:rPr>
          <w:rFonts w:hint="default" w:cs="Times New Roman"/>
          <w:sz w:val="24"/>
          <w:szCs w:val="24"/>
          <w:lang w:val="en-US"/>
        </w:rPr>
        <w:t xml:space="preserve"> and Var availability</w:t>
      </w:r>
      <w:r>
        <w:rPr>
          <w:rFonts w:ascii="Times New Roman" w:hAnsi="Times New Roman" w:cs="Times New Roman"/>
          <w:sz w:val="24"/>
          <w:szCs w:val="24"/>
        </w:rPr>
        <w:t xml:space="preserve">. </w:t>
      </w:r>
      <w:r>
        <w:rPr>
          <w:rFonts w:hint="default" w:cs="Times New Roman"/>
          <w:sz w:val="24"/>
          <w:szCs w:val="24"/>
          <w:lang w:val="en-US"/>
        </w:rPr>
        <w:t xml:space="preserve">Our first model specifies the effect of our independent variables and our moderator on the mediator referee bias. </w:t>
      </w:r>
    </w:p>
    <w:p>
      <w:pPr>
        <w:pStyle w:val="7"/>
        <w:spacing w:before="158" w:line="360" w:lineRule="auto"/>
        <w:ind w:left="0" w:leftChars="0" w:right="240" w:firstLine="0" w:firstLineChars="0"/>
        <w:jc w:val="both"/>
        <w:rPr>
          <w:rFonts w:hint="default" w:ascii="Times New Roman" w:hAnsi="Times New Roman" w:cs="Times New Roman"/>
          <w:lang w:val="en-US"/>
        </w:rPr>
      </w:pPr>
      <w:r>
        <w:rPr>
          <w:rFonts w:hint="default" w:ascii="Times New Roman" w:hAnsi="Times New Roman" w:cs="Times New Roman"/>
          <w:b/>
        </w:rPr>
        <w:t xml:space="preserve">Equation </w:t>
      </w:r>
      <w:r>
        <w:rPr>
          <w:rFonts w:hint="default" w:ascii="Times New Roman" w:hAnsi="Times New Roman" w:cs="Times New Roman"/>
          <w:b/>
          <w:lang w:val="en-US"/>
        </w:rPr>
        <w:t>1</w:t>
      </w:r>
      <w:r>
        <w:rPr>
          <w:rFonts w:hint="default" w:ascii="Times New Roman" w:hAnsi="Times New Roman" w:cs="Times New Roman"/>
          <w:b/>
        </w:rPr>
        <w:t xml:space="preserve">: </w:t>
      </w:r>
      <w:r>
        <w:rPr>
          <w:rFonts w:hint="default" w:cs="Times New Roman"/>
          <w:b w:val="0"/>
          <w:bCs/>
          <w:color w:val="auto"/>
          <w:lang w:val="en-US"/>
        </w:rPr>
        <w:t>Foul Difference: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β4</w:t>
      </w:r>
      <w:r>
        <w:rPr>
          <w:rFonts w:hint="default" w:cs="Times New Roman"/>
          <w:i/>
          <w:iCs/>
          <w:lang w:val="en-US"/>
        </w:rPr>
        <w:t>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5</w:t>
      </w:r>
      <w:r>
        <w:rPr>
          <w:rFonts w:hint="default" w:ascii="Times New Roman" w:hAnsi="Times New Roman" w:cs="Times New Roman"/>
          <w:i/>
          <w:iCs/>
          <w:lang w:val="en-US"/>
        </w:rPr>
        <w:t>Covid*OccupancyRate + β</w:t>
      </w:r>
      <w:r>
        <w:rPr>
          <w:rFonts w:hint="default" w:cs="Times New Roman"/>
          <w:i/>
          <w:iCs/>
          <w:lang w:val="en-US"/>
        </w:rPr>
        <w:t>6</w:t>
      </w:r>
      <w:r>
        <w:rPr>
          <w:rFonts w:hint="default" w:ascii="Times New Roman" w:hAnsi="Times New Roman" w:cs="Times New Roman"/>
          <w:i/>
          <w:iCs/>
          <w:lang w:val="en-US"/>
        </w:rPr>
        <w:t>Covid * ForeignersShareDifference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7Covid * Crowdsize</w:t>
      </w:r>
      <w:r>
        <w:rPr>
          <w:rFonts w:hint="default" w:ascii="Times New Roman" w:hAnsi="Times New Roman" w:cs="Times New Roman"/>
          <w:i/>
          <w:iCs/>
          <w:lang w:val="en-US"/>
        </w:rPr>
        <w:t xml:space="preserv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8</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9</w:t>
      </w:r>
      <w:r>
        <w:rPr>
          <w:rFonts w:hint="default" w:ascii="Times New Roman" w:hAnsi="Times New Roman" w:cs="Times New Roman"/>
          <w:i/>
          <w:iCs/>
          <w:lang w:val="en-US"/>
        </w:rPr>
        <w:t>ImportanceDifference + β</w:t>
      </w:r>
      <w:r>
        <w:rPr>
          <w:rFonts w:hint="default" w:cs="Times New Roman"/>
          <w:i/>
          <w:iCs/>
          <w:lang w:val="en-US"/>
        </w:rPr>
        <w:t>10</w:t>
      </w:r>
      <w:r>
        <w:rPr>
          <w:rFonts w:hint="default" w:ascii="Times New Roman" w:hAnsi="Times New Roman" w:cs="Times New Roman"/>
          <w:i/>
          <w:iCs/>
          <w:lang w:val="en-US"/>
        </w:rPr>
        <w:t>VAR + ɛ</w:t>
      </w:r>
    </w:p>
    <w:p>
      <w:pPr>
        <w:pStyle w:val="7"/>
        <w:keepNext w:val="0"/>
        <w:keepLines/>
        <w:pageBreakBefore w:val="0"/>
        <w:widowControl/>
        <w:kinsoku/>
        <w:wordWrap/>
        <w:overflowPunct/>
        <w:topLinePunct w:val="0"/>
        <w:autoSpaceDE/>
        <w:autoSpaceDN/>
        <w:bidi w:val="0"/>
        <w:adjustRightInd/>
        <w:snapToGrid/>
        <w:spacing w:before="145" w:beforeLines="40" w:line="360" w:lineRule="auto"/>
        <w:ind w:left="0" w:leftChars="0" w:right="0" w:firstLine="0" w:firstLineChars="0"/>
        <w:textAlignment w:val="auto"/>
        <w:rPr>
          <w:rFonts w:hint="default" w:ascii="Times New Roman" w:hAnsi="Times New Roman" w:cs="Times New Roman"/>
          <w:bCs/>
        </w:rPr>
      </w:pPr>
      <w:r>
        <w:rPr>
          <w:rFonts w:hint="default" w:cs="Times New Roman"/>
          <w:bCs/>
          <w:lang w:val="en-US"/>
        </w:rPr>
        <w:t xml:space="preserve">Subsequently, we </w:t>
      </w:r>
      <w:r>
        <w:rPr>
          <w:rFonts w:hint="default" w:ascii="Times New Roman" w:hAnsi="Times New Roman" w:cs="Times New Roman"/>
          <w:bCs/>
        </w:rPr>
        <w:t>i</w:t>
      </w:r>
      <w:r>
        <w:rPr>
          <w:rFonts w:hint="default" w:cs="Times New Roman"/>
          <w:bCs/>
          <w:lang w:val="en-US"/>
        </w:rPr>
        <w:t>ntegrate</w:t>
      </w:r>
      <w:r>
        <w:rPr>
          <w:rFonts w:hint="default" w:ascii="Times New Roman" w:hAnsi="Times New Roman" w:cs="Times New Roman"/>
          <w:bCs/>
        </w:rPr>
        <w:t xml:space="preserve"> the mediator referee bias in the modelling of the relationship</w:t>
      </w:r>
      <w:r>
        <w:rPr>
          <w:rFonts w:hint="default" w:cs="Times New Roman"/>
          <w:bCs/>
          <w:lang w:val="en-US"/>
        </w:rPr>
        <w:t xml:space="preserve"> </w:t>
      </w:r>
      <w:r>
        <w:rPr>
          <w:rFonts w:hint="default" w:ascii="Times New Roman" w:hAnsi="Times New Roman" w:cs="Times New Roman"/>
          <w:bCs/>
        </w:rPr>
        <w:t>between our independent variable crowd support and dependent variable team performance</w:t>
      </w:r>
      <w:r>
        <w:rPr>
          <w:rFonts w:hint="default" w:cs="Times New Roman"/>
          <w:bCs/>
          <w:lang w:val="en-US"/>
        </w:rPr>
        <w:t xml:space="preserve">, while incorporating our moderating variables into the model simultaneously. This leads to the following regression equation for the main effects analysis. </w:t>
      </w:r>
      <w:r>
        <w:rPr>
          <w:rFonts w:hint="default" w:ascii="Times New Roman" w:hAnsi="Times New Roman" w:cs="Times New Roman"/>
          <w:bCs/>
        </w:rPr>
        <w:t xml:space="preserve">  </w:t>
      </w:r>
    </w:p>
    <w:p>
      <w:pPr>
        <w:pStyle w:val="7"/>
        <w:spacing w:before="162" w:line="360" w:lineRule="auto"/>
        <w:ind w:left="0" w:leftChars="0" w:right="127" w:firstLine="0" w:firstLineChars="0"/>
        <w:rPr>
          <w:rFonts w:hint="default" w:ascii="Times New Roman" w:hAnsi="Times New Roman" w:cs="Times New Roman"/>
          <w:i/>
          <w:iCs/>
          <w:lang w:val="en-US"/>
        </w:rPr>
      </w:pPr>
      <w:r>
        <w:rPr>
          <w:rFonts w:hint="default" w:ascii="Times New Roman" w:hAnsi="Times New Roman" w:cs="Times New Roman"/>
          <w:b/>
        </w:rPr>
        <w:t xml:space="preserve">Equation </w:t>
      </w:r>
      <w:r>
        <w:rPr>
          <w:rFonts w:hint="default" w:ascii="Times New Roman" w:hAnsi="Times New Roman" w:cs="Times New Roman"/>
          <w:b/>
          <w:lang w:val="en-US"/>
        </w:rPr>
        <w:t>2</w:t>
      </w:r>
      <w:r>
        <w:rPr>
          <w:rFonts w:hint="default" w:ascii="Times New Roman" w:hAnsi="Times New Roman" w:cs="Times New Roman"/>
          <w:b/>
        </w:rPr>
        <w:t xml:space="preserve">: </w:t>
      </w:r>
      <w:r>
        <w:rPr>
          <w:rFonts w:hint="default" w:cs="Times New Roman"/>
          <w:b w:val="0"/>
          <w:bCs/>
          <w:color w:val="auto"/>
          <w:lang w:val="en-US"/>
        </w:rPr>
        <w:t>Percentage Points Home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4Crowdsize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 xml:space="preserve">5AgeDifference + </w:t>
      </w:r>
      <w:r>
        <w:rPr>
          <w:rFonts w:hint="default" w:ascii="Times New Roman" w:hAnsi="Times New Roman" w:cs="Times New Roman"/>
          <w:i/>
          <w:iCs/>
          <w:lang w:val="en-US"/>
        </w:rPr>
        <w:t>β</w:t>
      </w:r>
      <w:r>
        <w:rPr>
          <w:rFonts w:hint="default" w:cs="Times New Roman"/>
          <w:i/>
          <w:iCs/>
          <w:lang w:val="en-US"/>
        </w:rPr>
        <w:t>6</w:t>
      </w:r>
      <w:r>
        <w:rPr>
          <w:rFonts w:hint="default" w:ascii="Times New Roman" w:hAnsi="Times New Roman" w:cs="Times New Roman"/>
          <w:i/>
          <w:iCs/>
          <w:lang w:val="en-US"/>
        </w:rPr>
        <w:t xml:space="preserve"> Covid*OccupancyRate + β</w:t>
      </w:r>
      <w:r>
        <w:rPr>
          <w:rFonts w:hint="default" w:cs="Times New Roman"/>
          <w:i/>
          <w:iCs/>
          <w:lang w:val="en-US"/>
        </w:rPr>
        <w:t xml:space="preserve">7 </w:t>
      </w:r>
      <w:r>
        <w:rPr>
          <w:rFonts w:hint="default" w:ascii="Times New Roman" w:hAnsi="Times New Roman" w:cs="Times New Roman"/>
          <w:i/>
          <w:iCs/>
          <w:lang w:val="en-US"/>
        </w:rPr>
        <w:t>Covid * ForeignersShareDifference + β</w:t>
      </w:r>
      <w:r>
        <w:rPr>
          <w:rFonts w:hint="default" w:cs="Times New Roman"/>
          <w:i/>
          <w:iCs/>
          <w:lang w:val="en-US"/>
        </w:rPr>
        <w:t xml:space="preserve">8 Covid * Crowdsize + </w:t>
      </w:r>
      <w:r>
        <w:rPr>
          <w:rFonts w:hint="default" w:ascii="Times New Roman" w:hAnsi="Times New Roman" w:cs="Times New Roman"/>
          <w:i/>
          <w:iCs/>
          <w:lang w:val="en-US"/>
        </w:rPr>
        <w:t>β</w:t>
      </w:r>
      <w:r>
        <w:rPr>
          <w:rFonts w:hint="default" w:cs="Times New Roman"/>
          <w:i/>
          <w:iCs/>
          <w:lang w:val="en-US"/>
        </w:rPr>
        <w:t xml:space="preserve">9 Covid * AgeDifference + </w:t>
      </w:r>
      <w:r>
        <w:rPr>
          <w:rFonts w:hint="default" w:ascii="Times New Roman" w:hAnsi="Times New Roman" w:cs="Times New Roman"/>
          <w:i/>
          <w:iCs/>
          <w:lang w:val="en-US"/>
        </w:rPr>
        <w:t>β</w:t>
      </w:r>
      <w:r>
        <w:rPr>
          <w:rFonts w:hint="default" w:cs="Times New Roman"/>
          <w:i/>
          <w:iCs/>
          <w:lang w:val="en-US"/>
        </w:rPr>
        <w:t>10</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11</w:t>
      </w:r>
      <w:r>
        <w:rPr>
          <w:rFonts w:hint="default" w:ascii="Times New Roman" w:hAnsi="Times New Roman" w:cs="Times New Roman"/>
          <w:i/>
          <w:iCs/>
          <w:lang w:val="en-US"/>
        </w:rPr>
        <w:t>ImportanceDifference + β</w:t>
      </w:r>
      <w:r>
        <w:rPr>
          <w:rFonts w:hint="default" w:cs="Times New Roman"/>
          <w:i/>
          <w:iCs/>
          <w:lang w:val="en-US"/>
        </w:rPr>
        <w:t>12</w:t>
      </w:r>
      <w:r>
        <w:rPr>
          <w:rFonts w:hint="default" w:ascii="Times New Roman" w:hAnsi="Times New Roman" w:cs="Times New Roman"/>
          <w:i/>
          <w:iCs/>
          <w:lang w:val="en-US"/>
        </w:rPr>
        <w:t>VAR + ɛ</w:t>
      </w:r>
    </w:p>
    <w:p>
      <w:pPr>
        <w:pStyle w:val="7"/>
        <w:spacing w:before="162" w:line="360" w:lineRule="auto"/>
        <w:ind w:left="0" w:leftChars="0" w:right="127" w:firstLine="0" w:firstLineChars="0"/>
        <w:rPr>
          <w:rFonts w:hint="default" w:ascii="Times New Roman" w:hAnsi="Times New Roman" w:cs="Times New Roman"/>
          <w:i w:val="0"/>
          <w:iCs w:val="0"/>
          <w:color w:val="ED7D31" w:themeColor="accent2"/>
          <w:lang w:val="en-US"/>
          <w14:textFill>
            <w14:solidFill>
              <w14:schemeClr w14:val="accent2"/>
            </w14:solidFill>
          </w14:textFill>
        </w:rPr>
      </w:pPr>
      <w:r>
        <w:rPr>
          <w:rFonts w:hint="default" w:cs="Times New Roman"/>
          <w:i w:val="0"/>
          <w:iCs w:val="0"/>
          <w:color w:val="ED7D31" w:themeColor="accent2"/>
          <w:lang w:val="en-US"/>
          <w14:textFill>
            <w14:solidFill>
              <w14:schemeClr w14:val="accent2"/>
            </w14:solidFill>
          </w14:textFill>
        </w:rPr>
        <w:t xml:space="preserve">Since we want to assess multiple relationships in our model we deem a SEM model most suitable for our analysis. Hair, Black, Babin, Anderson and Tatham (2014) state the main advantage of SEM models </w:t>
      </w:r>
      <w:r>
        <w:rPr>
          <w:rFonts w:hint="default" w:ascii="Times New Roman" w:hAnsi="Times New Roman" w:eastAsia="SimSun" w:cs="Times New Roman"/>
          <w:b w:val="0"/>
          <w:bCs w:val="0"/>
          <w:i w:val="0"/>
          <w:iCs w:val="0"/>
          <w:caps w:val="0"/>
          <w:color w:val="ED7D31" w:themeColor="accent2"/>
          <w:spacing w:val="0"/>
          <w:sz w:val="24"/>
          <w:szCs w:val="24"/>
          <w:shd w:val="clear" w:fill="FFFFFF"/>
          <w14:textFill>
            <w14:solidFill>
              <w14:schemeClr w14:val="accent2"/>
            </w14:solidFill>
          </w14:textFill>
        </w:rPr>
        <w:t>vis-à-vis</w:t>
      </w:r>
      <w:r>
        <w:rPr>
          <w:rFonts w:hint="default" w:eastAsia="SimSun" w:cs="Times New Roman"/>
          <w:b w:val="0"/>
          <w:bCs w:val="0"/>
          <w:i w:val="0"/>
          <w:iCs w:val="0"/>
          <w:caps w:val="0"/>
          <w:color w:val="ED7D31" w:themeColor="accent2"/>
          <w:spacing w:val="0"/>
          <w:sz w:val="24"/>
          <w:szCs w:val="24"/>
          <w:shd w:val="clear" w:fill="FFFFFF"/>
          <w:lang w:val="en-US"/>
          <w14:textFill>
            <w14:solidFill>
              <w14:schemeClr w14:val="accent2"/>
            </w14:solidFill>
          </w14:textFill>
        </w:rPr>
        <w:t xml:space="preserve"> other powerful techniques such as Multiple regression and factor analysis is that SEM allows for the examination of multiple relationships together simultaneously. </w:t>
      </w:r>
      <w:r>
        <w:rPr>
          <w:rFonts w:hint="default" w:ascii="Times New Roman" w:hAnsi="Times New Roman" w:cs="Times New Roman"/>
          <w:sz w:val="24"/>
          <w:szCs w:val="24"/>
          <w:lang w:val="en-US"/>
        </w:rP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Analysis and Findings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hint="default" w:ascii="Times New Roman" w:hAnsi="Times New Roman" w:cs="Times New Roman"/>
          <w:color w:val="ED7D31" w:themeColor="accent2"/>
          <w:sz w:val="24"/>
          <w:szCs w:val="24"/>
          <w:lang w:val="en-US"/>
          <w14:textFill>
            <w14:solidFill>
              <w14:schemeClr w14:val="accent2"/>
            </w14:solidFill>
          </w14:textFill>
        </w:rPr>
        <w:t xml:space="preserve">linear models </w:t>
      </w:r>
      <w:r>
        <w:rPr>
          <w:rFonts w:hint="default" w:ascii="Times New Roman" w:hAnsi="Times New Roman" w:cs="Times New Roman"/>
          <w:sz w:val="24"/>
          <w:szCs w:val="24"/>
          <w:lang w:val="en-US"/>
        </w:rPr>
        <w:t xml:space="preserve">to see whether our data is suitable for model deployment or that some data transformations are required.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4.1 Assumptions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Normality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appendix 2b we show the results for our normality tests and qqnormality plots. The normality plots shows that our residuals are approximately normally distributed. To be sure that our intuition is correct we also test our data for normality. We performed 2 tests for normality with the gvlma package. As visible in table 8 our output shows an insignificant p-value for Skewness(0.11367) and a borderline significant p-value for Kurtosis(0.04375) for our first regression equation.  For our 2</w:t>
      </w:r>
      <w:r>
        <w:rPr>
          <w:rFonts w:hint="default" w:ascii="Times New Roman" w:hAnsi="Times New Roman" w:cs="Times New Roman"/>
          <w:b w:val="0"/>
          <w:bCs w:val="0"/>
          <w:sz w:val="24"/>
          <w:szCs w:val="24"/>
          <w:vertAlign w:val="superscript"/>
          <w:lang w:val="en-US"/>
        </w:rPr>
        <w:t>nd</w:t>
      </w:r>
      <w:r>
        <w:rPr>
          <w:rFonts w:hint="default" w:ascii="Times New Roman" w:hAnsi="Times New Roman" w:cs="Times New Roman"/>
          <w:b w:val="0"/>
          <w:bCs w:val="0"/>
          <w:sz w:val="24"/>
          <w:szCs w:val="24"/>
          <w:lang w:val="en-US"/>
        </w:rPr>
        <w:t xml:space="preserve"> regression equation, table 9 shows the results of the same 2 tests of normality.   Appendix … shows the qqplot of the residuals for our second regression equation. Based on the multiple analysises of our data and our large sample size, we consider the possible non-normality of our residuals to not influence our results enough to warrant action, and therefore continue with interpreting our model.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user R’s built in stats package to check whether or not our model residuals follow a linear. The results in appendix 2c show that our data visually appears to be sufficiently linear, with the plot showing a horizontal red line, an indicator of linearity of residuals. Again, we use a combination of visual cues and statistical tests to confirm whether our residuals are sufficiently linear for continuing the analysis. For the statistical test we use the gvlma package that tests linear model assumptions. As visible in table 8 which shows the output for the gvlma for our Mediation model, we have a insignificant p-value(0.09) for Global Stat, which is a measure of linearity of the residuals of the model. Based on this insignificant test statistic in combination with the visualization of the residuals in appendix 2 make us assume that the assumption of linearity is not violated. For our second equation however, the assumption of linearity of is violated. Shown by a significant p value(0.000). This is one of the limitation of our study. This limitation is thoroughly in the discussion section of 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Independence of errors: </w:t>
      </w:r>
      <w:r>
        <w:rPr>
          <w:rFonts w:hint="default" w:ascii="Times New Roman" w:hAnsi="Times New Roman" w:cs="Times New Roman"/>
          <w:b w:val="0"/>
          <w:bCs w:val="0"/>
          <w:sz w:val="24"/>
          <w:szCs w:val="24"/>
          <w:lang w:val="en-US"/>
        </w:rPr>
        <w:t>S</w:t>
      </w:r>
      <w:r>
        <w:rPr>
          <w:rFonts w:hint="default" w:ascii="Times New Roman" w:hAnsi="Times New Roman" w:cs="Times New Roman"/>
          <w:b w:val="0"/>
          <w:bCs w:val="0"/>
          <w:sz w:val="24"/>
          <w:szCs w:val="24"/>
          <w:lang w:val="en-US"/>
        </w:rPr>
        <w:t>ince our data is not time series data we can safely assume that this assumption is not violated for our analysis. (Hoechle, 2007)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Multicolinearity</w:t>
      </w:r>
      <w:r>
        <w:rPr>
          <w:rFonts w:hint="default" w:ascii="Times New Roman" w:hAnsi="Times New Roman" w:cs="Times New Roman"/>
          <w:b w:val="0"/>
          <w:bCs w:val="0"/>
          <w:sz w:val="24"/>
          <w:szCs w:val="24"/>
          <w:lang w:val="en-US"/>
        </w:rPr>
        <w:t>: When interpreting the correlation table in appendix 1b we see a few high correlations. Notably between Rating difference and our dependent outcomes, as well as correlation between Rating Difference and Importance Difference. Furthermore, there exists a correlation of 0.75 between occupancy rate and average attendance, which makes sense since these variables are quite closely related. To combat the problem of Multicolinearity we meancenter our Independent and Moderating variables. This is also a necessary step in moderation analysis since we include interaction effects into our analysis, which could give rise to multicolinearity</w:t>
      </w:r>
      <w:r>
        <w:rPr>
          <w:rFonts w:hint="default" w:ascii="Times New Roman" w:hAnsi="Times New Roma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Iacobucci</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Schneider</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Popovich</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Bakamitsos,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Homoscedasticity: </w:t>
      </w:r>
      <w:r>
        <w:rPr>
          <w:rFonts w:hint="default" w:ascii="Times New Roman" w:hAnsi="Times New Roman" w:cs="Times New Roman"/>
          <w:b w:val="0"/>
          <w:bCs w:val="0"/>
          <w:sz w:val="24"/>
          <w:szCs w:val="24"/>
          <w:lang w:val="en-US"/>
        </w:rPr>
        <w:t xml:space="preserve">The assumption of homoscedasticity is important for the ability to interpret standard errors of our model. We use the gvlma package in R to test our residuals for homoscedasticity, of which the results can be found in Table 5. As we observe from the graph, the test for Heteroscedasticity is insignificant(p-value 0.955), as such we conclude that the assumption of homoscedasticity is met in our model. For our second regression equation, the p value for Heteroscedasticity is also sufficiently high(p-value 0.94) to safely conclude that our data adheres to the assumption of homoscedasticity. </w:t>
      </w:r>
    </w:p>
    <w:p>
      <w:pPr>
        <w:spacing w:line="360" w:lineRule="auto"/>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8 GVLMA assumption tests Equation 1(DV = FoulDifference)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0.003182 0.95502    Assumptions acceptable</w:t>
      </w:r>
    </w:p>
    <w:p>
      <w:pPr>
        <w:spacing w:line="360" w:lineRule="auto"/>
        <w:jc w:val="center"/>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Table 9 GVLMA assumption tests Equation 2(DV = GoalDifference)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253.05579 0.00000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0.75124 0.38608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248.47293 0.00000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3.82617 0.05046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0.00545 0.94115    Assumptions acceptable.</w:t>
      </w:r>
    </w:p>
    <w:p>
      <w:pPr>
        <w:spacing w:line="360" w:lineRule="auto"/>
        <w:rPr>
          <w:rFonts w:hint="default" w:ascii="Times New Roman" w:hAnsi="Times New Roman" w:eastAsia="SimSun"/>
          <w:sz w:val="24"/>
          <w:szCs w:val="24"/>
          <w:lang w:val="en-US"/>
        </w:rPr>
      </w:pPr>
    </w:p>
    <w:p>
      <w:pPr>
        <w:pStyle w:val="3"/>
        <w:numPr>
          <w:ilvl w:val="1"/>
          <w:numId w:val="0"/>
        </w:numPr>
        <w:spacing w:line="360" w:lineRule="auto"/>
        <w:rPr>
          <w:rFonts w:hint="default"/>
          <w:lang w:val="en-US"/>
        </w:rPr>
      </w:pPr>
      <w:r>
        <w:rPr>
          <w:rFonts w:hint="default"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10 shows the results of our moderated mediation analysis, in a structured equation model.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lang w:val="en-US"/>
        </w:rPr>
      </w:pPr>
      <w:r>
        <w:rPr>
          <w:rFonts w:hint="default" w:ascii="Times New Roman" w:hAnsi="Times New Roman" w:cs="Times New Roman"/>
          <w:b/>
          <w:bCs/>
          <w:sz w:val="24"/>
          <w:szCs w:val="24"/>
          <w:lang w:val="en-US"/>
        </w:rPr>
        <w:t>Table 10 Model estimates</w:t>
      </w:r>
    </w:p>
    <w:p>
      <w:pPr>
        <w:spacing w:line="360" w:lineRule="auto"/>
        <w:rPr>
          <w:rFonts w:hint="default"/>
          <w:lang w:val="en-US"/>
        </w:rPr>
      </w:pPr>
      <w:r>
        <w:rPr>
          <w:rFonts w:hint="default"/>
          <w:lang w:val="en-US"/>
        </w:rPr>
        <w:object>
          <v:shape id="_x0000_i1048" o:spt="75" type="#_x0000_t75" style="height:456.6pt;width:547.8pt;" o:ole="t" filled="f" o:preferrelative="t" stroked="f" coordsize="21600,21600">
            <v:fill on="f" focussize="0,0"/>
            <v:stroke on="f"/>
            <v:imagedata r:id="rId26" o:title=""/>
            <o:lock v:ext="edit" aspectratio="t"/>
            <w10:wrap type="none"/>
            <w10:anchorlock/>
          </v:shape>
          <o:OLEObject Type="Embed" ProgID="Word.Document.8" ShapeID="_x0000_i1048" DrawAspect="Content" ObjectID="_1468075732" r:id="rId25">
            <o:LockedField>false</o:LockedField>
          </o:OLEObject>
        </w:objec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Table 10 Mediating effect</w:t>
      </w: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object>
          <v:shape id="_x0000_i1051" o:spt="75" type="#_x0000_t75" style="height:91.2pt;width:525.6pt;" o:ole="t" filled="f" o:preferrelative="t" stroked="f" coordsize="21600,21600">
            <v:fill on="f" focussize="0,0"/>
            <v:stroke on="f"/>
            <v:imagedata r:id="rId28" o:title=""/>
            <o:lock v:ext="edit" aspectratio="t"/>
            <w10:wrap type="none"/>
            <w10:anchorlock/>
          </v:shape>
          <o:OLEObject Type="Embed" ProgID="Word.Document.8" ShapeID="_x0000_i1051" DrawAspect="Content" ObjectID="_1468075733" r:id="rId27">
            <o:LockedField>false</o:LockedField>
          </o:OLEObject>
        </w:object>
      </w:r>
    </w:p>
    <w:p>
      <w:pPr>
        <w:spacing w:line="360" w:lineRule="auto"/>
        <w:jc w:val="center"/>
        <w:rPr>
          <w:rFonts w:hint="default" w:ascii="Times New Roman" w:hAnsi="Times New Roman" w:cs="Times New Roman"/>
          <w:b w:val="0"/>
          <w:bCs w:val="0"/>
          <w:sz w:val="24"/>
          <w:szCs w:val="24"/>
          <w:lang w:val="en-US"/>
        </w:rPr>
      </w:pPr>
    </w:p>
    <w:p>
      <w:pPr>
        <w:spacing w:line="360" w:lineRule="auto"/>
        <w:rPr>
          <w:rFonts w:hint="default"/>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11 Fit indices </w:t>
      </w:r>
    </w:p>
    <w:p>
      <w:pPr>
        <w:spacing w:line="360" w:lineRule="auto"/>
        <w:rPr>
          <w:rFonts w:hint="default"/>
          <w:lang w:val="en-US"/>
        </w:rPr>
      </w:pPr>
      <w:r>
        <w:rPr>
          <w:rFonts w:hint="default"/>
          <w:lang w:val="en-US"/>
        </w:rPr>
        <w:object>
          <v:shape id="_x0000_i1049" o:spt="75" type="#_x0000_t75" style="height:107.4pt;width:547.8pt;" o:ole="t" filled="f" o:preferrelative="t" stroked="f" coordsize="21600,21600">
            <v:fill on="f" focussize="0,0"/>
            <v:stroke on="f"/>
            <v:imagedata r:id="rId30" o:title=""/>
            <o:lock v:ext="edit" aspectratio="t"/>
            <w10:wrap type="none"/>
            <w10:anchorlock/>
          </v:shape>
          <o:OLEObject Type="Embed" ProgID="Word.Document.8" ShapeID="_x0000_i1049" DrawAspect="Content" ObjectID="_1468075734" r:id="rId29">
            <o:LockedField>false</o:LockedField>
          </o:OLEObject>
        </w:object>
      </w:r>
    </w:p>
    <w:p>
      <w:pPr>
        <w:spacing w:line="360" w:lineRule="auto"/>
        <w:rPr>
          <w:rFonts w:hint="default" w:ascii="Times New Roman" w:hAnsi="Times New Roman" w:cs="Times New Roman"/>
          <w:sz w:val="24"/>
          <w:szCs w:val="24"/>
          <w:vertAlign w:val="superscript"/>
          <w:lang w:val="en-US"/>
        </w:rPr>
      </w:pPr>
      <w:r>
        <w:rPr>
          <w:rFonts w:hint="default" w:ascii="Times New Roman" w:hAnsi="Times New Roman" w:cs="Times New Roman"/>
          <w:sz w:val="24"/>
          <w:szCs w:val="24"/>
          <w:lang w:val="en-US"/>
        </w:rPr>
        <w:t xml:space="preserve">Table 12 provides an overview of the fit indices for our SEM model. Our chi square statistic of 38.48 suggests that our model is overall significant, with an associated p-value of &lt;0.001. To measure the goodness of fit of our model we use the standard that Dion(2008) provides in his paper onpreferred values for the major fit measures of SEM. He proposes that the TLI measure should approach 1 preferably, our TLI has a value of 0.81, which is not great. CFI should have a minimum value of 0.95 for a model to be considered a “good fit”, since our CFI measure has a value of 0.98, we conclude that also for this second metric our model seems to fit well. RMSEA is a measure of the difference in the sample data with what would be expected in the situation of a correct model. Thus for RMSEA the lower value the better, with 0.05 the generally accepted maximum value. Our value of 0.03 falls within the acceptable range. </w:t>
      </w:r>
      <w:r>
        <w:rPr>
          <w:rFonts w:hint="default" w:ascii="Times New Roman" w:hAnsi="Times New Roman" w:cs="Times New Roman"/>
          <w:sz w:val="24"/>
          <w:szCs w:val="24"/>
          <w:vertAlign w:val="baseline"/>
          <w:lang w:val="en-US"/>
        </w:rPr>
        <w:t xml:space="preserve">Overall our model seems to fit reasonably well, with 2 of the 3 major indices of model fit falling within acceptable ranges. </w: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4.3 Hypotheses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interpret the results of our analysis and apply our results on our previously generated hypotheses. </w:t>
      </w:r>
    </w:p>
    <w:p>
      <w:pPr>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 We find a significant effect of our dummy variable covid on team performance in the form of goal difference between the home and away side. Such that ghost games have had a significant influence on the difference in goals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Hypothesis 1b: (</w:t>
      </w:r>
      <w:r>
        <w:rPr>
          <w:rFonts w:hint="default" w:ascii="Times New Roman" w:hAnsi="Times New Roman" w:cs="Times New Roman"/>
          <w:color w:val="ED7D31" w:themeColor="accent2"/>
          <w:sz w:val="24"/>
          <w:szCs w:val="24"/>
          <w:lang w:val="en-US"/>
          <w14:textFill>
            <w14:solidFill>
              <w14:schemeClr w14:val="accent2"/>
            </w14:solidFill>
          </w14:textFill>
        </w:rPr>
        <w:t>Mijn attendance variable kreeg ik niet goed in het model dus heb hem voor nu eruit gehaald om wel resultaten voor de andere te kunnen laten zien maar ga later proberen deze wel erin toe te voegen)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1c: We find no evidence for the moderating effect of crowd occupancy on the relationship between crowd support and team performance. Despite the interaction between occupancy and ghost games does not significantly affect team performance. However, we do find a significant direct effect of crowd occupancy on team performance, such that crowd occupancy appears to play a role in team performance.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1d: Contrary to our expectations we conclude that player age is not a significant moderator of the relationship between crowd support and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1e: The coefficients for our moderator Share of Foreigners is insignificant. Therefore we reject the hypothesis that thethe share of foreigners of a team moderates the the effect of crowd support on team performance. Clearly the difference in crowd support and atmosphere are not affected enough by the amount of foreigners playing on the field to play a role.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 We find evidence for a mediation effect of referee decisions on the relationship between crowd support and team performance. In our model, the direct and indirect effects all have significant p values. Apparently the effect of crowd support on team performance is mediated through referee decisions. Crowd support </w:t>
      </w:r>
      <w:bookmarkStart w:id="1" w:name="_GoBack"/>
      <w:bookmarkEnd w:id="1"/>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Hypothesis 2b: Our results partially support our hypothesis on the increase in mediation effect of referee decisions on the relationship between crowd support and team performance for higher levels of crowd occupancy. There is a marginally significant effect of the interaction between crowd support and crowd occupancy(p -value 0.0593)</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Hypothesis 2d: -(</w:t>
      </w:r>
      <w:r>
        <w:rPr>
          <w:rFonts w:hint="default" w:ascii="Times New Roman" w:hAnsi="Times New Roman" w:cs="Times New Roman"/>
          <w:color w:val="ED7D31" w:themeColor="accent2"/>
          <w:sz w:val="24"/>
          <w:szCs w:val="24"/>
          <w:lang w:val="en-US"/>
          <w14:textFill>
            <w14:solidFill>
              <w14:schemeClr w14:val="accent2"/>
            </w14:solidFill>
          </w14:textFill>
        </w:rPr>
        <w:t>Mijn attendance variable kreeg ik niet goed in het model dus heb hem voor nu eruit gehaald om wel resultaten voor de andere te kunnen laten zien maar ga later proberen deze wel erin toe te voegen)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control variables in our model we look at face validity to interpret the sign and significance of their coefficients. Firstly, in our mediation equation, we find a negative significant relationship for  for Rating Difference and the difference in fouls between home and away teams. This makes sense since a higher Rating difference implies a stronger home team. A stronger home team is often expected to dominate the match and dominate possession, which then invites fouls from the away team in their attempts to win the ball. For importance difference we find an insignificant effect on foul difference. This implies that apparantely the importance of a match does not significantly alter the aggression and also tactical playing for teams, or that perhaps the differences in importances are not big enough to generate sufficient differences. For foul difference however we find a significant negative effect by the availability of the VAR. In other words, the availability of a VAR reduces the gap between the number of Fouls for home and away teams, which could be either because referees punish away teams less hashly or home teams more harshly. However, since the VAR dummy variable only differed for to two of 9 competitions in the season of 2018/19, the significant coefficient could also simply stern from differences in referees or playing styles partictular to these leagues that result in a different distribution of fouls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direct effect model, for our control variables we found that for both Importance Difference and Rating Difference the effect to be significant for our dependent variable difference in goals. A higher importance difference leads to a higher level of goal difference. This intuitively makes sense, with a stronger home team playing a weaker away team, we would expect a higher number of goals relative to the away team.. We obtained similar results for importance difference. This appears to be a sensible result, if the match is relatively more important for the home team, the home team perhaps would have an extra incentive to win and increase performance to attain the goal of winning. This naturally translates into more goals scored relative to the away team. Our third covariate VAR shows a insignificant positive influence on difference in goals.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Conclusion and Discussion</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5.1 Conclusions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model shows that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provides an overview of our hypotheses generated in chapter 2 and the evidence we find for the hypotheses in our analysis.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5.2 Managerial recommendations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estimations of our model</w:t>
      </w: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5.3 Discussion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w:t>
      </w:r>
    </w:p>
    <w:p>
      <w:pPr>
        <w:spacing w:line="360" w:lineRule="auto"/>
        <w:rPr>
          <w:rFonts w:hint="default" w:ascii="Times New Roman" w:hAnsi="Times New Roman" w:cs="Times New Roman"/>
          <w:sz w:val="28"/>
          <w:szCs w:val="28"/>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5.4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limitations of our study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hint="default" w:ascii="Times New Roman" w:hAnsi="Times New Roman" w:cs="Times New Roman"/>
          <w:color w:val="2D74B5"/>
          <w:sz w:val="32"/>
          <w:szCs w:val="32"/>
        </w:rPr>
      </w:pPr>
      <w:r>
        <w:rPr>
          <w:rFonts w:hint="default" w:ascii="Times New Roman" w:hAnsi="Times New Roman" w:cs="Times New Roman"/>
          <w:color w:val="2D74B5"/>
          <w:sz w:val="32"/>
          <w:szCs w:val="32"/>
        </w:rPr>
        <w:t>6</w:t>
      </w:r>
      <w:r>
        <w:rPr>
          <w:rFonts w:hint="default" w:ascii="Times New Roman" w:hAnsi="Times New Roman" w:cs="Times New Roman"/>
          <w:color w:val="2D74B5"/>
          <w:sz w:val="32"/>
          <w:szCs w:val="32"/>
          <w:lang w:val="en-US"/>
        </w:rPr>
        <w:t>.</w:t>
      </w:r>
      <w:r>
        <w:rPr>
          <w:rFonts w:hint="default" w:ascii="Times New Roman" w:hAnsi="Times New Roman" w:cs="Times New Roman"/>
          <w:color w:val="2D74B5"/>
          <w:sz w:val="32"/>
          <w:szCs w:val="32"/>
        </w:rPr>
        <w:t xml:space="preserve"> Bibliography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hint="default" w:ascii="Times New Roman" w:hAnsi="Times New Roman" w:eastAsia="SimSun" w:cs="Times New Roman"/>
          <w:i/>
          <w:iCs/>
          <w:color w:val="222222"/>
          <w:sz w:val="24"/>
          <w:szCs w:val="24"/>
          <w:shd w:val="clear" w:color="auto" w:fill="FFFFFF"/>
        </w:rPr>
        <w:t>Management Decision</w:t>
      </w:r>
      <w:r>
        <w:rPr>
          <w:rFonts w:hint="default" w:ascii="Times New Roman" w:hAnsi="Times New Roman" w:eastAsia="SimSun" w:cs="Times New Roman"/>
          <w:color w:val="222222"/>
          <w:sz w:val="24"/>
          <w:szCs w:val="24"/>
          <w:shd w:val="clear" w:color="auto" w:fill="FFFFFF"/>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Allen, M. S., &amp; Jones, M. V. (2014). </w:t>
      </w:r>
      <w:r>
        <w:rPr>
          <w:rFonts w:hint="default"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hint="default" w:ascii="Times New Roman" w:hAnsi="Times New Roman" w:eastAsia="SimSun" w:cs="Times New Roman"/>
          <w:i/>
          <w:iCs/>
          <w:color w:val="222222"/>
          <w:sz w:val="24"/>
          <w:szCs w:val="24"/>
          <w:shd w:val="clear" w:color="auto" w:fill="FFFFFF"/>
        </w:rPr>
        <w:t>International Journal of Sport and Exercise 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12</w:t>
      </w:r>
      <w:r>
        <w:rPr>
          <w:rFonts w:hint="default"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Attrill, M. J., Gresty, K. A., Hill, R. A., &amp; Barton, R. A. (2008). Red shirt colour is associated with long-term team success in English football.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26</w:t>
      </w:r>
      <w:r>
        <w:rPr>
          <w:rFonts w:hint="default" w:ascii="Times New Roman" w:hAnsi="Times New Roman" w:eastAsia="SimSun" w:cs="Times New Roman"/>
          <w:color w:val="222222"/>
          <w:sz w:val="24"/>
          <w:szCs w:val="24"/>
          <w:shd w:val="clear" w:color="auto" w:fill="FFFFFF"/>
        </w:rPr>
        <w:t>(6), 577-582.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555555"/>
          <w:spacing w:val="0"/>
          <w:sz w:val="24"/>
          <w:szCs w:val="24"/>
          <w:shd w:val="clear"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Decroos, T., Bransen, L., Van Haaren, J., &amp; Davis, J. (2019, July). </w:t>
      </w:r>
      <w:r>
        <w:rPr>
          <w:rFonts w:hint="default" w:ascii="Times New Roman" w:hAnsi="Times New Roman" w:eastAsia="SimSun" w:cs="Times New Roman"/>
          <w:color w:val="222222"/>
          <w:sz w:val="24"/>
          <w:szCs w:val="24"/>
          <w:shd w:val="clear" w:color="auto" w:fill="FFFFFF"/>
        </w:rPr>
        <w:t>Actions speak louder than goals: Valuing player actions in soccer. In </w:t>
      </w:r>
      <w:r>
        <w:rPr>
          <w:rFonts w:hint="default"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hint="default"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hint="default" w:ascii="Times New Roman" w:hAnsi="Times New Roman" w:cs="Times New Roman"/>
          <w:sz w:val="24"/>
          <w:szCs w:val="24"/>
        </w:rPr>
      </w:pPr>
      <w:r>
        <w:rPr>
          <w:rFonts w:ascii="Arial" w:hAnsi="Arial" w:eastAsia="SimSun" w:cs="Arial"/>
          <w:i w:val="0"/>
          <w:iCs w:val="0"/>
          <w:caps w:val="0"/>
          <w:color w:val="222222"/>
          <w:spacing w:val="0"/>
          <w:sz w:val="15"/>
          <w:szCs w:val="15"/>
          <w:shd w:val="clear" w:fill="FFFFFF"/>
        </w:rPr>
        <w:t>Dion, P. A. (2008). Interpreting structural equation modeling results: A reply to Martin and Cullen.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Journal of business ethics</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83</w:t>
      </w:r>
      <w:r>
        <w:rPr>
          <w:rFonts w:hint="default" w:ascii="Arial" w:hAnsi="Arial" w:eastAsia="SimSun" w:cs="Arial"/>
          <w:i w:val="0"/>
          <w:iCs w:val="0"/>
          <w:caps w:val="0"/>
          <w:color w:val="222222"/>
          <w:spacing w:val="0"/>
          <w:sz w:val="15"/>
          <w:szCs w:val="15"/>
          <w:shd w:val="clear" w:fill="FFFFFF"/>
        </w:rPr>
        <w:t>(3), 365-368.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Goddard, J. (2006). Who wins the football?. Significance, 3(1), 16-19.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Goumas, C. (2013). Home Advantage and Crowd Size in Soccer: A Worldwide Study. </w:t>
      </w:r>
      <w:r>
        <w:rPr>
          <w:rFonts w:hint="default" w:ascii="Times New Roman" w:hAnsi="Times New Roman" w:eastAsia="SimSun" w:cs="Times New Roman"/>
          <w:i/>
          <w:iCs/>
          <w:caps w:val="0"/>
          <w:color w:val="222222"/>
          <w:spacing w:val="0"/>
          <w:sz w:val="24"/>
          <w:szCs w:val="24"/>
          <w:shd w:val="clear" w:fill="FFFFFF"/>
        </w:rPr>
        <w:t>Journal of Sport Behavior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36</w:t>
      </w:r>
      <w:r>
        <w:rPr>
          <w:rFonts w:hint="default" w:ascii="Times New Roman" w:hAnsi="Times New Roman" w:eastAsia="SimSun" w:cs="Times New Roman"/>
          <w:i w:val="0"/>
          <w:iCs w:val="0"/>
          <w:caps w:val="0"/>
          <w:color w:val="222222"/>
          <w:spacing w:val="0"/>
          <w:sz w:val="24"/>
          <w:szCs w:val="24"/>
          <w:shd w:val="clear" w:fill="FFFFFF"/>
        </w:rPr>
        <w:t>(4).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 Home advantage in Australian soccer. </w:t>
      </w:r>
      <w:r>
        <w:rPr>
          <w:rFonts w:hint="default" w:ascii="Times New Roman" w:hAnsi="Times New Roman" w:eastAsia="SimSun" w:cs="Times New Roman"/>
          <w:i/>
          <w:iCs/>
          <w:color w:val="222222"/>
          <w:sz w:val="24"/>
          <w:szCs w:val="24"/>
          <w:shd w:val="clear" w:color="auto" w:fill="FFFFFF"/>
        </w:rPr>
        <w:t>Journal of Science and Medicine in Sport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17</w:t>
      </w:r>
      <w:r>
        <w:rPr>
          <w:rFonts w:hint="default" w:ascii="Times New Roman" w:hAnsi="Times New Roman" w:eastAsia="SimSun" w:cs="Times New Roman"/>
          <w:color w:val="222222"/>
          <w:sz w:val="24"/>
          <w:szCs w:val="24"/>
          <w:shd w:val="clear" w:color="auto" w:fill="FFFFFF"/>
        </w:rPr>
        <w:t>(1), 119-123.</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Gutierrez, D. (2019). </w:t>
      </w:r>
      <w:r>
        <w:rPr>
          <w:rFonts w:hint="default" w:ascii="Times New Roman" w:hAnsi="Times New Roman" w:eastAsia="SimSun" w:cs="Times New Roman"/>
          <w:i/>
          <w:iCs/>
          <w:caps w:val="0"/>
          <w:color w:val="222222"/>
          <w:spacing w:val="0"/>
          <w:sz w:val="24"/>
          <w:szCs w:val="24"/>
          <w:shd w:val="clear" w:fill="FFFFFF"/>
        </w:rPr>
        <w:t>Impact of Special Events and Fan-Player Bonding on Identified Fan Consumption-A Study of Professional Soccer in the United States</w:t>
      </w:r>
      <w:r>
        <w:rPr>
          <w:rFonts w:hint="default" w:ascii="Times New Roman" w:hAnsi="Times New Roman" w:eastAsia="SimSun" w:cs="Times New Roman"/>
          <w:i w:val="0"/>
          <w:iCs w:val="0"/>
          <w:caps w:val="0"/>
          <w:color w:val="222222"/>
          <w:spacing w:val="0"/>
          <w:sz w:val="24"/>
          <w:szCs w:val="24"/>
          <w:shd w:val="clear"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hint="default" w:ascii="Times New Roman" w:hAnsi="Times New Roman" w:cs="Times New Roman"/>
          <w:sz w:val="24"/>
          <w:szCs w:val="24"/>
        </w:rPr>
      </w:pPr>
      <w:r>
        <w:rPr>
          <w:rFonts w:ascii="Arial" w:hAnsi="Arial" w:eastAsia="SimSun" w:cs="Arial"/>
          <w:i w:val="0"/>
          <w:iCs w:val="0"/>
          <w:caps w:val="0"/>
          <w:color w:val="222222"/>
          <w:spacing w:val="0"/>
          <w:sz w:val="15"/>
          <w:szCs w:val="15"/>
          <w:shd w:val="clear" w:fill="FFFFFF"/>
        </w:rPr>
        <w:t>Hoechle, D. (2007). Robust standard errors for panel regressions with cross-sectional dependence.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The stata journal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w:t>
      </w:r>
      <w:r>
        <w:rPr>
          <w:rFonts w:hint="default" w:ascii="Arial" w:hAnsi="Arial" w:eastAsia="SimSun" w:cs="Arial"/>
          <w:i w:val="0"/>
          <w:iCs w:val="0"/>
          <w:caps w:val="0"/>
          <w:color w:val="222222"/>
          <w:spacing w:val="0"/>
          <w:sz w:val="15"/>
          <w:szCs w:val="15"/>
          <w:shd w:val="clear" w:fill="FFFFFF"/>
        </w:rPr>
        <w:t>(3), 281-312.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Iacobucci, D., Schneider, M. J., Popovich, D. L., &amp; Bakamitsos, G. A. (2017). Mean centering, multicollinearity, and moderators in multiple regression: The reconciliation redux. </w:t>
      </w:r>
      <w:r>
        <w:rPr>
          <w:rFonts w:hint="default" w:ascii="Times New Roman" w:hAnsi="Times New Roman" w:eastAsia="SimSun" w:cs="Times New Roman"/>
          <w:i/>
          <w:iCs/>
          <w:caps w:val="0"/>
          <w:color w:val="222222"/>
          <w:spacing w:val="0"/>
          <w:sz w:val="24"/>
          <w:szCs w:val="24"/>
          <w:shd w:val="clear" w:fill="FFFFFF"/>
        </w:rPr>
        <w:t>Behavior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49</w:t>
      </w:r>
      <w:r>
        <w:rPr>
          <w:rFonts w:hint="default" w:ascii="Times New Roman" w:hAnsi="Times New Roman" w:eastAsia="SimSun" w:cs="Times New Roman"/>
          <w:i w:val="0"/>
          <w:iCs w:val="0"/>
          <w:caps w:val="0"/>
          <w:color w:val="222222"/>
          <w:spacing w:val="0"/>
          <w:sz w:val="24"/>
          <w:szCs w:val="24"/>
          <w:shd w:val="clear" w:fill="FFFFFF"/>
        </w:rPr>
        <w:t>(1), 403-404.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Inan, T. (2020). The Effect of Crowd Support on Home-Field Advantage: Evidence from European Football. Annals of Applied Sport Science, 0-0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hint="default" w:ascii="Times New Roman" w:hAnsi="Times New Roman" w:eastAsia="SimSun" w:cs="Times New Roman"/>
          <w:i/>
          <w:iCs/>
          <w:color w:val="222222"/>
          <w:sz w:val="24"/>
          <w:szCs w:val="24"/>
          <w:shd w:val="clear" w:color="auto" w:fill="FFFFFF"/>
        </w:rPr>
        <w:t>Journal of sports science &amp; medicine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10</w:t>
      </w:r>
      <w:r>
        <w:rPr>
          <w:rFonts w:hint="default" w:ascii="Times New Roman" w:hAnsi="Times New Roman" w:eastAsia="SimSun" w:cs="Times New Roman"/>
          <w:color w:val="222222"/>
          <w:sz w:val="24"/>
          <w:szCs w:val="24"/>
          <w:shd w:val="clear" w:color="auto" w:fill="FFFFFF"/>
        </w:rPr>
        <w:t>(3), 465.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555555"/>
          <w:spacing w:val="0"/>
          <w:sz w:val="24"/>
          <w:szCs w:val="24"/>
          <w:shd w:val="clear" w:fill="FFFFFF"/>
        </w:rPr>
        <w:t>Lee, H., Gipson, C., &amp; Barnhill, C. (2017). Experience of spectator flow and perceived stadium atmosphere: Moderating role of team identification.</w:t>
      </w:r>
      <w:r>
        <w:rPr>
          <w:rFonts w:hint="default" w:ascii="Times New Roman" w:hAnsi="Times New Roman" w:eastAsia="SimSun" w:cs="Times New Roman"/>
          <w:i/>
          <w:iCs/>
          <w:caps w:val="0"/>
          <w:color w:val="555555"/>
          <w:spacing w:val="0"/>
          <w:sz w:val="24"/>
          <w:szCs w:val="24"/>
          <w:shd w:val="clear" w:fill="FFFFFF"/>
        </w:rPr>
        <w:t> Sport Marketing Quarterly, 26</w:t>
      </w:r>
      <w:r>
        <w:rPr>
          <w:rFonts w:hint="default" w:ascii="Times New Roman" w:hAnsi="Times New Roman" w:eastAsia="SimSun" w:cs="Times New Roman"/>
          <w:i w:val="0"/>
          <w:iCs w:val="0"/>
          <w:caps w:val="0"/>
          <w:color w:val="555555"/>
          <w:spacing w:val="0"/>
          <w:sz w:val="24"/>
          <w:szCs w:val="24"/>
          <w:shd w:val="clear" w:fill="FFFFFF"/>
        </w:rPr>
        <w:t>(2), 87-98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Magen, Z. (1980). Encounter group effects on soccer team performance. </w:t>
      </w:r>
      <w:r>
        <w:rPr>
          <w:rFonts w:hint="default" w:ascii="Times New Roman" w:hAnsi="Times New Roman" w:eastAsia="SimSun" w:cs="Times New Roman"/>
          <w:i/>
          <w:iCs/>
          <w:color w:val="222222"/>
          <w:sz w:val="24"/>
          <w:szCs w:val="24"/>
          <w:shd w:val="clear" w:color="auto" w:fill="FFFFFF"/>
        </w:rPr>
        <w:t>Small Group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339-344.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Metelski, A., &amp; Kornakov, K. (2021). Effect of lockdown owing to COVID-19 on players’ match statistics in Bundesliga. Journal of Physical Education &amp; Sport, 21(1)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Nevill, A. M., Newell, S. M., &amp; Gale, S. (1996). Factors associated with home advantage in English and Scottish soccer matches.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(2), 181-186.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&amp; Holder, R. L. (1999). Home advantage in sport. Sports Medicine, 28(4), 221-236.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hint="default" w:ascii="Times New Roman" w:hAnsi="Times New Roman" w:cs="Times New Roman"/>
          <w:sz w:val="24"/>
          <w:szCs w:val="24"/>
        </w:rPr>
      </w:pP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Peeters, T., &amp; van Ours, J. C. (2021). </w:t>
      </w:r>
      <w:r>
        <w:rPr>
          <w:rFonts w:hint="default" w:ascii="Times New Roman" w:hAnsi="Times New Roman" w:eastAsia="SimSun" w:cs="Times New Roman"/>
          <w:color w:val="222222"/>
          <w:sz w:val="24"/>
          <w:szCs w:val="24"/>
          <w:shd w:val="clear" w:color="auto" w:fill="FFFFFF"/>
        </w:rPr>
        <w:t>Seasonal Home Advantage in English Professional Football; 1974–2018. </w:t>
      </w:r>
      <w:r>
        <w:rPr>
          <w:rFonts w:hint="default" w:ascii="Times New Roman" w:hAnsi="Times New Roman" w:eastAsia="SimSun" w:cs="Times New Roman"/>
          <w:i/>
          <w:iCs/>
          <w:color w:val="222222"/>
          <w:sz w:val="24"/>
          <w:szCs w:val="24"/>
          <w:shd w:val="clear" w:color="auto" w:fill="FFFFFF"/>
        </w:rPr>
        <w:t>De Economist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169</w:t>
      </w:r>
      <w:r>
        <w:rPr>
          <w:rFonts w:hint="default"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Poulter, D. R. (2009). Home advantage and player nationality in international club football.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27</w:t>
      </w:r>
      <w:r>
        <w:rPr>
          <w:rFonts w:hint="default" w:ascii="Times New Roman" w:hAnsi="Times New Roman" w:eastAsia="SimSun" w:cs="Times New Roman"/>
          <w:i w:val="0"/>
          <w:iCs w:val="0"/>
          <w:caps w:val="0"/>
          <w:color w:val="222222"/>
          <w:spacing w:val="0"/>
          <w:sz w:val="24"/>
          <w:szCs w:val="24"/>
          <w:shd w:val="clear" w:fill="FFFFFF"/>
        </w:rPr>
        <w:t>(8), 797-805.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Salminen, S. (1993). The effect of the audience on the home advantage. </w:t>
      </w:r>
      <w:r>
        <w:rPr>
          <w:rFonts w:hint="default" w:ascii="Times New Roman" w:hAnsi="Times New Roman" w:eastAsia="SimSun" w:cs="Times New Roman"/>
          <w:i/>
          <w:iCs/>
          <w:caps w:val="0"/>
          <w:color w:val="222222"/>
          <w:spacing w:val="0"/>
          <w:sz w:val="24"/>
          <w:szCs w:val="24"/>
          <w:shd w:val="clear" w:fill="FFFFFF"/>
        </w:rPr>
        <w:t>Perceptual and motor skills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76</w:t>
      </w:r>
      <w:r>
        <w:rPr>
          <w:rFonts w:hint="default" w:ascii="Times New Roman" w:hAnsi="Times New Roman" w:eastAsia="SimSun" w:cs="Times New Roman"/>
          <w:i w:val="0"/>
          <w:iCs w:val="0"/>
          <w:caps w:val="0"/>
          <w:color w:val="222222"/>
          <w:spacing w:val="0"/>
          <w:sz w:val="24"/>
          <w:szCs w:val="24"/>
          <w:shd w:val="clear" w:fill="FFFFFF"/>
        </w:rPr>
        <w:t>(3_suppl), 1123-1128.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Schwartz, B., &amp; Barsky, S. F. (1977). The home advantage. Social forces, 55(3), 641-661.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hint="default" w:ascii="Times New Roman" w:hAnsi="Times New Roman" w:eastAsia="SimSun" w:cs="Times New Roman"/>
          <w:i/>
          <w:iCs/>
          <w:color w:val="222222"/>
          <w:sz w:val="24"/>
          <w:szCs w:val="24"/>
          <w:shd w:val="clear" w:color="auto" w:fill="FFFFFF"/>
        </w:rPr>
        <w:t>Journal of Sport and Social Issues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Strauss, B. (2002). Social facilitation in motor tasks: a review of research and theory. </w:t>
      </w:r>
      <w:r>
        <w:rPr>
          <w:rFonts w:hint="default" w:ascii="Times New Roman" w:hAnsi="Times New Roman" w:eastAsia="SimSun" w:cs="Times New Roman"/>
          <w:i/>
          <w:iCs/>
          <w:caps w:val="0"/>
          <w:color w:val="222222"/>
          <w:spacing w:val="0"/>
          <w:sz w:val="24"/>
          <w:szCs w:val="24"/>
          <w:shd w:val="clear" w:fill="FFFFFF"/>
        </w:rPr>
        <w:t>Psychology of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(3), 237-256.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nl-NL"/>
        </w:rPr>
        <w:t xml:space="preserve">Sutter, M., &amp; Kocher, M. G. (2004). </w:t>
      </w:r>
      <w:r>
        <w:rPr>
          <w:rFonts w:hint="default"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hint="default"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hint="default" w:ascii="Times New Roman" w:hAnsi="Times New Roman" w:eastAsia="SimSun" w:cs="Times New Roman"/>
          <w:i/>
          <w:iCs/>
          <w:color w:val="222222"/>
          <w:sz w:val="24"/>
          <w:szCs w:val="24"/>
          <w:shd w:val="clear" w:color="auto" w:fill="FFFFFF"/>
        </w:rPr>
        <w:t>Journal of the Academy of Marketing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46</w:t>
      </w:r>
      <w:r>
        <w:rPr>
          <w:rFonts w:hint="default"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pStyle w:val="2"/>
        <w:numPr>
          <w:numId w:val="0"/>
        </w:numPr>
        <w:tabs>
          <w:tab w:val="left" w:pos="550"/>
          <w:tab w:val="left" w:pos="551"/>
        </w:tabs>
        <w:spacing w:before="58" w:line="360" w:lineRule="auto"/>
        <w:ind w:leftChars="0"/>
        <w:jc w:val="left"/>
        <w:rPr>
          <w:rFonts w:hint="default" w:ascii="Times New Roman" w:hAnsi="Times New Roman" w:cs="Times New Roman"/>
          <w:color w:val="2D74B5"/>
          <w:sz w:val="32"/>
          <w:szCs w:val="32"/>
        </w:rPr>
      </w:pPr>
      <w:r>
        <w:rPr>
          <w:rFonts w:hint="default" w:ascii="Times New Roman" w:hAnsi="Times New Roman" w:cs="Times New Roman"/>
          <w:color w:val="2D74B5"/>
          <w:sz w:val="32"/>
          <w:szCs w:val="32"/>
          <w:lang w:val="en-US"/>
        </w:rPr>
        <w:t>7. Appendix</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1A: Assumptions test mediation model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0.003182 0.95502    Assumptions acceptable</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1b: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object>
          <v:shape id="_x0000_i1034" o:spt="75" type="#_x0000_t75" style="height:228.1pt;width:718.25pt;" o:ole="t" filled="f" o:preferrelative="t" stroked="f" coordsize="21600,21600">
            <v:path/>
            <v:fill on="f" focussize="0,0"/>
            <v:stroke on="f"/>
            <v:imagedata r:id="rId32" o:title=""/>
            <o:lock v:ext="edit" aspectratio="t"/>
            <w10:wrap type="none"/>
            <w10:anchorlock/>
          </v:shape>
          <o:OLEObject Type="Embed" ProgID="Word.Document.8" ShapeID="_x0000_i1034" DrawAspect="Content" ObjectID="_1468075735" r:id="rId31">
            <o:LockedField>false</o:LockedField>
          </o:OLEObject>
        </w:object>
      </w:r>
    </w:p>
    <w:p>
      <w:pPr>
        <w:spacing w:line="360" w:lineRule="auto"/>
        <w:ind w:left="960" w:hanging="960" w:hangingChars="400"/>
        <w:rPr>
          <w:rFonts w:hint="default" w:ascii="Times New Roman" w:hAnsi="Times New Roman" w:eastAsia="SimSun"/>
          <w:sz w:val="24"/>
          <w:szCs w:val="24"/>
          <w:lang w:val="en-US"/>
        </w:rPr>
      </w:pPr>
      <w:r>
        <w:rPr>
          <w:rFonts w:hint="default" w:ascii="Times New Roman" w:hAnsi="Times New Roman" w:eastAsia="SimSun"/>
          <w:sz w:val="24"/>
          <w:szCs w:val="24"/>
          <w:lang w:val="en-US"/>
        </w:rPr>
        <w:t>Appendix 2a :</w:t>
      </w:r>
      <w:r>
        <w:rPr>
          <w:rFonts w:hint="default" w:ascii="Times New Roman" w:hAnsi="Times New Roman" w:eastAsia="SimSun"/>
          <w:sz w:val="24"/>
          <w:szCs w:val="24"/>
          <w:lang w:val="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33"/>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2b: </w:t>
      </w:r>
      <w:r>
        <w:rPr>
          <w:rFonts w:hint="default" w:ascii="Times New Roman" w:hAnsi="Times New Roman" w:eastAsia="SimSun"/>
          <w:sz w:val="24"/>
          <w:szCs w:val="24"/>
          <w:lang w:val="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4"/>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Appendix 2c:</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5"/>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2d:</w:t>
      </w:r>
      <w:r>
        <w:rPr>
          <w:rFonts w:hint="default" w:ascii="Times New Roman" w:hAnsi="Times New Roman" w:eastAsia="SimSun"/>
          <w:sz w:val="24"/>
          <w:szCs w:val="24"/>
          <w:lang w:val="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6"/>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Appendix 3a: assumption test direct path</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253.05579 0.00000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0.75124 0.38608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248.47293 0.00000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3.82617 0.05046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0.00545 0.94115    Assumptions acceptable.</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3b: Linearity residuals </w:t>
      </w:r>
      <w:r>
        <w:rPr>
          <w:rFonts w:hint="default" w:ascii="Times New Roman" w:hAnsi="Times New Roman" w:eastAsia="SimSun"/>
          <w:sz w:val="24"/>
          <w:szCs w:val="24"/>
          <w:lang w:val="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37"/>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3c: </w:t>
      </w:r>
      <w:r>
        <w:rPr>
          <w:rFonts w:hint="default" w:ascii="Times New Roman" w:hAnsi="Times New Roman" w:eastAsia="SimSun"/>
          <w:sz w:val="24"/>
          <w:szCs w:val="24"/>
          <w:lang w:val="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38"/>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3d: </w:t>
      </w:r>
      <w:r>
        <w:rPr>
          <w:rFonts w:hint="default" w:ascii="Times New Roman" w:hAnsi="Times New Roman" w:eastAsia="SimSun"/>
          <w:sz w:val="24"/>
          <w:szCs w:val="24"/>
          <w:lang w:val="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39"/>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3e: </w:t>
      </w:r>
      <w:r>
        <w:rPr>
          <w:rFonts w:hint="default" w:ascii="Times New Roman" w:hAnsi="Times New Roman" w:eastAsia="SimSun"/>
          <w:sz w:val="24"/>
          <w:szCs w:val="24"/>
          <w:lang w:val="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35"/>
                    <a:stretch>
                      <a:fillRect/>
                    </a:stretch>
                  </pic:blipFill>
                  <pic:spPr>
                    <a:xfrm>
                      <a:off x="0" y="0"/>
                      <a:ext cx="6186805" cy="3942080"/>
                    </a:xfrm>
                    <a:prstGeom prst="rect">
                      <a:avLst/>
                    </a:prstGeom>
                  </pic:spPr>
                </pic:pic>
              </a:graphicData>
            </a:graphic>
          </wp:inline>
        </w:drawing>
      </w:r>
    </w:p>
    <w:sectPr>
      <w:footerReference r:id="rId5" w:type="default"/>
      <w:footnotePr>
        <w:numFmt w:val="decimal"/>
      </w:footnotePr>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4"/>
        <w:snapToGrid w:val="0"/>
      </w:pPr>
      <w:r>
        <w:rPr>
          <w:rStyle w:val="13"/>
        </w:rPr>
        <w:footnoteRef/>
      </w:r>
      <w:r>
        <w:rPr>
          <w:rFonts w:hint="default"/>
          <w:lang w:val="en-US"/>
        </w:rPr>
        <w:t>2</w:t>
      </w:r>
      <w:r>
        <w:t xml:space="preserve"> </w:t>
      </w:r>
      <w:r>
        <w:rPr>
          <w:rFonts w:hint="default"/>
        </w:rPr>
        <w:t>https://en.wikipedia.org/wiki/Video_assistant_referee</w:t>
      </w:r>
    </w:p>
  </w:footnote>
  <w:footnote w:id="1">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"https://projects.fivethirtyeight.com/soccer-predictions/" </w:instrText>
      </w:r>
      <w:r>
        <w:rPr>
          <w:rFonts w:hint="default"/>
        </w:rPr>
        <w:fldChar w:fldCharType="separate"/>
      </w:r>
      <w:r>
        <w:rPr>
          <w:rStyle w:val="16"/>
          <w:rFonts w:hint="default"/>
        </w:rPr>
        <w:t>https://projects.fivethirtyeight.com/soccer-predictions/</w:t>
      </w:r>
      <w:r>
        <w:rPr>
          <w:rFonts w:hint="default"/>
        </w:rPr>
        <w:fldChar w:fldCharType="end"/>
      </w:r>
    </w:p>
    <w:p>
      <w:pPr>
        <w:pStyle w:val="14"/>
        <w:snapToGrid w:val="0"/>
        <w:rPr>
          <w:rFonts w:hint="default"/>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920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4D6A80"/>
    <w:rsid w:val="00526663"/>
    <w:rsid w:val="006B03B9"/>
    <w:rsid w:val="0071028C"/>
    <w:rsid w:val="0071418F"/>
    <w:rsid w:val="00721D6B"/>
    <w:rsid w:val="00805685"/>
    <w:rsid w:val="009E60E0"/>
    <w:rsid w:val="00A6425D"/>
    <w:rsid w:val="00B54012"/>
    <w:rsid w:val="00BD1106"/>
    <w:rsid w:val="00CD24D5"/>
    <w:rsid w:val="00CD78EE"/>
    <w:rsid w:val="00D045D2"/>
    <w:rsid w:val="00E67F92"/>
    <w:rsid w:val="00E92F40"/>
    <w:rsid w:val="00F81952"/>
    <w:rsid w:val="00FC2C8C"/>
    <w:rsid w:val="01385761"/>
    <w:rsid w:val="01D70D33"/>
    <w:rsid w:val="035F372B"/>
    <w:rsid w:val="03892D85"/>
    <w:rsid w:val="041A214A"/>
    <w:rsid w:val="0470724D"/>
    <w:rsid w:val="04AC70FC"/>
    <w:rsid w:val="04BD0F5E"/>
    <w:rsid w:val="053A2B78"/>
    <w:rsid w:val="05451D33"/>
    <w:rsid w:val="05743627"/>
    <w:rsid w:val="05913C6C"/>
    <w:rsid w:val="06422BFE"/>
    <w:rsid w:val="064B7868"/>
    <w:rsid w:val="07570B6D"/>
    <w:rsid w:val="079A3956"/>
    <w:rsid w:val="07BA06F8"/>
    <w:rsid w:val="07F376EA"/>
    <w:rsid w:val="0893118C"/>
    <w:rsid w:val="08C810B4"/>
    <w:rsid w:val="094F23A8"/>
    <w:rsid w:val="0A197EC4"/>
    <w:rsid w:val="0A790C35"/>
    <w:rsid w:val="0ACD0BCC"/>
    <w:rsid w:val="0B2C600B"/>
    <w:rsid w:val="0C475E14"/>
    <w:rsid w:val="0D2C3F28"/>
    <w:rsid w:val="0E0C6FEB"/>
    <w:rsid w:val="0E1C4735"/>
    <w:rsid w:val="0E6233FD"/>
    <w:rsid w:val="0EEB52C5"/>
    <w:rsid w:val="0F1C65EF"/>
    <w:rsid w:val="108A42DF"/>
    <w:rsid w:val="120B0C2D"/>
    <w:rsid w:val="121F4A65"/>
    <w:rsid w:val="12F16338"/>
    <w:rsid w:val="13456903"/>
    <w:rsid w:val="13471D18"/>
    <w:rsid w:val="1386686D"/>
    <w:rsid w:val="13AA6A8A"/>
    <w:rsid w:val="13BE162D"/>
    <w:rsid w:val="13BE21AC"/>
    <w:rsid w:val="14DB223F"/>
    <w:rsid w:val="14E67B51"/>
    <w:rsid w:val="15167E0D"/>
    <w:rsid w:val="153E1AD8"/>
    <w:rsid w:val="15532780"/>
    <w:rsid w:val="15B053AA"/>
    <w:rsid w:val="16916B81"/>
    <w:rsid w:val="171A53D1"/>
    <w:rsid w:val="1813561F"/>
    <w:rsid w:val="18407D3D"/>
    <w:rsid w:val="188966B0"/>
    <w:rsid w:val="18F3580A"/>
    <w:rsid w:val="19705611"/>
    <w:rsid w:val="19C00102"/>
    <w:rsid w:val="19FE4432"/>
    <w:rsid w:val="1A583B47"/>
    <w:rsid w:val="1A8D54F2"/>
    <w:rsid w:val="1AD71268"/>
    <w:rsid w:val="1B626DEE"/>
    <w:rsid w:val="1BB20688"/>
    <w:rsid w:val="1C4C2DB9"/>
    <w:rsid w:val="1C78672D"/>
    <w:rsid w:val="1CA473E9"/>
    <w:rsid w:val="1CBD2ABF"/>
    <w:rsid w:val="1CD46CA9"/>
    <w:rsid w:val="1CEC7923"/>
    <w:rsid w:val="1DDE3CD7"/>
    <w:rsid w:val="1E63417C"/>
    <w:rsid w:val="1EAC469A"/>
    <w:rsid w:val="1EE1041C"/>
    <w:rsid w:val="1F195267"/>
    <w:rsid w:val="1F6804FF"/>
    <w:rsid w:val="201A0AD7"/>
    <w:rsid w:val="21010658"/>
    <w:rsid w:val="219F472F"/>
    <w:rsid w:val="21C809E9"/>
    <w:rsid w:val="21CA4B06"/>
    <w:rsid w:val="21F27F6A"/>
    <w:rsid w:val="22716A04"/>
    <w:rsid w:val="22C94760"/>
    <w:rsid w:val="23071473"/>
    <w:rsid w:val="231B2C0B"/>
    <w:rsid w:val="237F5399"/>
    <w:rsid w:val="23C46863"/>
    <w:rsid w:val="23F44EA4"/>
    <w:rsid w:val="241A52A4"/>
    <w:rsid w:val="24810D0E"/>
    <w:rsid w:val="24874A4E"/>
    <w:rsid w:val="24A47900"/>
    <w:rsid w:val="24EC3143"/>
    <w:rsid w:val="250A29A3"/>
    <w:rsid w:val="2603304B"/>
    <w:rsid w:val="265263CF"/>
    <w:rsid w:val="26AC523C"/>
    <w:rsid w:val="2728339C"/>
    <w:rsid w:val="277C28B9"/>
    <w:rsid w:val="27D76171"/>
    <w:rsid w:val="27FC52CF"/>
    <w:rsid w:val="2835726B"/>
    <w:rsid w:val="2843614F"/>
    <w:rsid w:val="28940D17"/>
    <w:rsid w:val="28E16B2D"/>
    <w:rsid w:val="29C16906"/>
    <w:rsid w:val="2A1E743A"/>
    <w:rsid w:val="2A8F13CE"/>
    <w:rsid w:val="2AAC1085"/>
    <w:rsid w:val="2AB549F2"/>
    <w:rsid w:val="2B0125BB"/>
    <w:rsid w:val="2B9714AE"/>
    <w:rsid w:val="2BA65816"/>
    <w:rsid w:val="2BE3280A"/>
    <w:rsid w:val="2CBB4BC8"/>
    <w:rsid w:val="2CED1858"/>
    <w:rsid w:val="2D1249A5"/>
    <w:rsid w:val="2D7C47D8"/>
    <w:rsid w:val="2DBD3B30"/>
    <w:rsid w:val="2DC74CCA"/>
    <w:rsid w:val="2DD734BA"/>
    <w:rsid w:val="2E000102"/>
    <w:rsid w:val="2F2E1910"/>
    <w:rsid w:val="2FA1612E"/>
    <w:rsid w:val="2FAA5781"/>
    <w:rsid w:val="306E3B9A"/>
    <w:rsid w:val="307D4438"/>
    <w:rsid w:val="322C3006"/>
    <w:rsid w:val="328A57B2"/>
    <w:rsid w:val="32A00CF0"/>
    <w:rsid w:val="32DA3ABB"/>
    <w:rsid w:val="331B166E"/>
    <w:rsid w:val="331D7B3A"/>
    <w:rsid w:val="332E4F4F"/>
    <w:rsid w:val="33F95C04"/>
    <w:rsid w:val="352E5BF0"/>
    <w:rsid w:val="358F40E1"/>
    <w:rsid w:val="35D92A0D"/>
    <w:rsid w:val="36862CF2"/>
    <w:rsid w:val="36C31856"/>
    <w:rsid w:val="36CC5AAB"/>
    <w:rsid w:val="371337F9"/>
    <w:rsid w:val="377A0B17"/>
    <w:rsid w:val="379D5420"/>
    <w:rsid w:val="37A23D2A"/>
    <w:rsid w:val="38FD6A0F"/>
    <w:rsid w:val="392B0C06"/>
    <w:rsid w:val="39464095"/>
    <w:rsid w:val="39475766"/>
    <w:rsid w:val="39A30D23"/>
    <w:rsid w:val="3A912783"/>
    <w:rsid w:val="3B0251FA"/>
    <w:rsid w:val="3B8969ED"/>
    <w:rsid w:val="3C961037"/>
    <w:rsid w:val="3CFC1C88"/>
    <w:rsid w:val="3DB0472F"/>
    <w:rsid w:val="3DFE1180"/>
    <w:rsid w:val="3E0A495A"/>
    <w:rsid w:val="3E8663C9"/>
    <w:rsid w:val="3EA22EDA"/>
    <w:rsid w:val="3EB34008"/>
    <w:rsid w:val="3ED368F2"/>
    <w:rsid w:val="3F237C59"/>
    <w:rsid w:val="3F25760F"/>
    <w:rsid w:val="3F504FAA"/>
    <w:rsid w:val="3F606F94"/>
    <w:rsid w:val="3FE045B9"/>
    <w:rsid w:val="4057621A"/>
    <w:rsid w:val="407F5F84"/>
    <w:rsid w:val="40D44632"/>
    <w:rsid w:val="410454CA"/>
    <w:rsid w:val="415D1E26"/>
    <w:rsid w:val="41D22EF8"/>
    <w:rsid w:val="41DC3C69"/>
    <w:rsid w:val="41E3466A"/>
    <w:rsid w:val="424A684F"/>
    <w:rsid w:val="426A3D7D"/>
    <w:rsid w:val="429B6FCC"/>
    <w:rsid w:val="42CD72C0"/>
    <w:rsid w:val="43087F3D"/>
    <w:rsid w:val="430E68BC"/>
    <w:rsid w:val="437C2CCB"/>
    <w:rsid w:val="439A2E01"/>
    <w:rsid w:val="45456C05"/>
    <w:rsid w:val="45E073B5"/>
    <w:rsid w:val="46263FB2"/>
    <w:rsid w:val="464F0C83"/>
    <w:rsid w:val="468D20F1"/>
    <w:rsid w:val="469B38CB"/>
    <w:rsid w:val="47E17FA5"/>
    <w:rsid w:val="493B2BCA"/>
    <w:rsid w:val="49515130"/>
    <w:rsid w:val="49D066C1"/>
    <w:rsid w:val="4A0937F2"/>
    <w:rsid w:val="4A964591"/>
    <w:rsid w:val="4AA020CC"/>
    <w:rsid w:val="4AB15A30"/>
    <w:rsid w:val="4AC075C6"/>
    <w:rsid w:val="4BA60C1F"/>
    <w:rsid w:val="4BC110DA"/>
    <w:rsid w:val="4BD350EB"/>
    <w:rsid w:val="4C45682F"/>
    <w:rsid w:val="4CAE6AEA"/>
    <w:rsid w:val="4CF73F69"/>
    <w:rsid w:val="4D4E3BE5"/>
    <w:rsid w:val="4F7F3D40"/>
    <w:rsid w:val="4F9C2563"/>
    <w:rsid w:val="50047406"/>
    <w:rsid w:val="50132155"/>
    <w:rsid w:val="502916CA"/>
    <w:rsid w:val="50D45E22"/>
    <w:rsid w:val="50FD06B9"/>
    <w:rsid w:val="51527F3C"/>
    <w:rsid w:val="515D3F12"/>
    <w:rsid w:val="5299385C"/>
    <w:rsid w:val="53167EA3"/>
    <w:rsid w:val="533F45FF"/>
    <w:rsid w:val="53513493"/>
    <w:rsid w:val="53D355AB"/>
    <w:rsid w:val="53E178E2"/>
    <w:rsid w:val="542700AE"/>
    <w:rsid w:val="54F75AAF"/>
    <w:rsid w:val="55087CB0"/>
    <w:rsid w:val="55220E1B"/>
    <w:rsid w:val="556F4105"/>
    <w:rsid w:val="55EE7CA4"/>
    <w:rsid w:val="56367F8B"/>
    <w:rsid w:val="564E6D7E"/>
    <w:rsid w:val="572B1B7E"/>
    <w:rsid w:val="576961FB"/>
    <w:rsid w:val="58160819"/>
    <w:rsid w:val="58A5341D"/>
    <w:rsid w:val="59CD1724"/>
    <w:rsid w:val="59D8670A"/>
    <w:rsid w:val="5A1E3BEA"/>
    <w:rsid w:val="5A996D74"/>
    <w:rsid w:val="5B106151"/>
    <w:rsid w:val="5CAA4AFC"/>
    <w:rsid w:val="5CCB72B1"/>
    <w:rsid w:val="5D01052D"/>
    <w:rsid w:val="5D211E75"/>
    <w:rsid w:val="5DBB6E8B"/>
    <w:rsid w:val="5E460160"/>
    <w:rsid w:val="5F0415F3"/>
    <w:rsid w:val="5FBD3E2B"/>
    <w:rsid w:val="5FE8340F"/>
    <w:rsid w:val="60434D45"/>
    <w:rsid w:val="610352D9"/>
    <w:rsid w:val="61133EA1"/>
    <w:rsid w:val="615141CE"/>
    <w:rsid w:val="61BB7B92"/>
    <w:rsid w:val="622D2D52"/>
    <w:rsid w:val="6288538F"/>
    <w:rsid w:val="62CD3FB7"/>
    <w:rsid w:val="62DA7910"/>
    <w:rsid w:val="62DD4D5D"/>
    <w:rsid w:val="62EA1121"/>
    <w:rsid w:val="62EE0096"/>
    <w:rsid w:val="63411BB4"/>
    <w:rsid w:val="63C6601E"/>
    <w:rsid w:val="643A3302"/>
    <w:rsid w:val="64E6349C"/>
    <w:rsid w:val="656555C0"/>
    <w:rsid w:val="658C639B"/>
    <w:rsid w:val="66084953"/>
    <w:rsid w:val="6741657A"/>
    <w:rsid w:val="68B335DC"/>
    <w:rsid w:val="68FB6669"/>
    <w:rsid w:val="69226293"/>
    <w:rsid w:val="692D5221"/>
    <w:rsid w:val="69461B0E"/>
    <w:rsid w:val="69BB6B5F"/>
    <w:rsid w:val="69DE5593"/>
    <w:rsid w:val="69FF61E3"/>
    <w:rsid w:val="6A116608"/>
    <w:rsid w:val="6AE71C06"/>
    <w:rsid w:val="6AF85AC8"/>
    <w:rsid w:val="6B590AF5"/>
    <w:rsid w:val="6B621F46"/>
    <w:rsid w:val="6B6B205D"/>
    <w:rsid w:val="6B786300"/>
    <w:rsid w:val="6BDF77CB"/>
    <w:rsid w:val="6CBF5146"/>
    <w:rsid w:val="6D4A42CE"/>
    <w:rsid w:val="6D75578F"/>
    <w:rsid w:val="6DAE1AA1"/>
    <w:rsid w:val="6DE050A6"/>
    <w:rsid w:val="6DEA4ACE"/>
    <w:rsid w:val="6E362768"/>
    <w:rsid w:val="6EFC5C40"/>
    <w:rsid w:val="6F4A0509"/>
    <w:rsid w:val="6F834E05"/>
    <w:rsid w:val="6FC53214"/>
    <w:rsid w:val="709859D1"/>
    <w:rsid w:val="70C35153"/>
    <w:rsid w:val="71207E18"/>
    <w:rsid w:val="71692EBD"/>
    <w:rsid w:val="718A14CB"/>
    <w:rsid w:val="71AF31ED"/>
    <w:rsid w:val="73846508"/>
    <w:rsid w:val="738A7BF5"/>
    <w:rsid w:val="74905361"/>
    <w:rsid w:val="74A60546"/>
    <w:rsid w:val="75481D8E"/>
    <w:rsid w:val="756624F3"/>
    <w:rsid w:val="759A1D94"/>
    <w:rsid w:val="75DC4B8A"/>
    <w:rsid w:val="7631246F"/>
    <w:rsid w:val="76CB0E5A"/>
    <w:rsid w:val="77E441AB"/>
    <w:rsid w:val="7839240C"/>
    <w:rsid w:val="783C5043"/>
    <w:rsid w:val="78824C61"/>
    <w:rsid w:val="788D5E35"/>
    <w:rsid w:val="789F0D78"/>
    <w:rsid w:val="78A02EB9"/>
    <w:rsid w:val="79361773"/>
    <w:rsid w:val="796F2EA1"/>
    <w:rsid w:val="798D477F"/>
    <w:rsid w:val="798E4D23"/>
    <w:rsid w:val="7ADA43AA"/>
    <w:rsid w:val="7AFB7ABD"/>
    <w:rsid w:val="7B427625"/>
    <w:rsid w:val="7B4A1E86"/>
    <w:rsid w:val="7BC83034"/>
    <w:rsid w:val="7BDE39EA"/>
    <w:rsid w:val="7C09062E"/>
    <w:rsid w:val="7CF47B41"/>
    <w:rsid w:val="7D220BD0"/>
    <w:rsid w:val="7E087B62"/>
    <w:rsid w:val="7E4D1035"/>
    <w:rsid w:val="7EC0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emf"/><Relationship Id="rId31" Type="http://schemas.openxmlformats.org/officeDocument/2006/relationships/oleObject" Target="embeddings/oleObject11.bin"/><Relationship Id="rId30" Type="http://schemas.openxmlformats.org/officeDocument/2006/relationships/image" Target="media/image14.emf"/><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image" Target="media/image13.emf"/><Relationship Id="rId27" Type="http://schemas.openxmlformats.org/officeDocument/2006/relationships/oleObject" Target="embeddings/oleObject9.bin"/><Relationship Id="rId26" Type="http://schemas.openxmlformats.org/officeDocument/2006/relationships/image" Target="media/image12.emf"/><Relationship Id="rId25" Type="http://schemas.openxmlformats.org/officeDocument/2006/relationships/oleObject" Target="embeddings/oleObject8.bin"/><Relationship Id="rId24" Type="http://schemas.openxmlformats.org/officeDocument/2006/relationships/image" Target="media/image11.emf"/><Relationship Id="rId23" Type="http://schemas.openxmlformats.org/officeDocument/2006/relationships/oleObject" Target="embeddings/oleObject7.bin"/><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emf"/><Relationship Id="rId17" Type="http://schemas.openxmlformats.org/officeDocument/2006/relationships/oleObject" Target="embeddings/oleObject4.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29</Pages>
  <Words>9846</Words>
  <Characters>56123</Characters>
  <Lines>467</Lines>
  <Paragraphs>131</Paragraphs>
  <TotalTime>6</TotalTime>
  <ScaleCrop>false</ScaleCrop>
  <LinksUpToDate>false</LinksUpToDate>
  <CharactersWithSpaces>65838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2021-04-22T05:54:34Z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