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spacing w:line="360" w:lineRule="auto"/>
        <w:ind w:firstLine="140" w:firstLineChars="50"/>
        <w:rPr>
          <w:rFonts w:ascii="Times New Roman" w:hAnsi="Times New Roman" w:cs="Times New Roman"/>
          <w:sz w:val="28"/>
          <w:szCs w:val="28"/>
          <w:lang w:val="en-US"/>
        </w:rPr>
      </w:pPr>
      <w:bookmarkStart w:id="0" w:name="_Toc12640"/>
      <w:r>
        <w:rPr>
          <w:rFonts w:ascii="Times New Roman" w:hAnsi="Times New Roman" w:cs="Times New Roman"/>
          <w:sz w:val="28"/>
          <w:szCs w:val="28"/>
          <w:lang w:val="en-US"/>
        </w:rPr>
        <w:t>2.1.1 Crowd support and home advantage</w:t>
      </w:r>
      <w:bookmarkEnd w:id="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multiple psychological and physiological influences involved all interact with each other and possibly reinforce each others significance. For exactly this reason “ghost games” provide such a unique opportunity to specifically study changes in home advantage as a consequence of crowd support. Therefore we use  “ghost games” to examine whether crowd occupancy and crowd size significantly affect team performance. </w:t>
      </w:r>
    </w:p>
    <w:p>
      <w:pPr>
        <w:rPr>
          <w:lang w:val="en-US"/>
        </w:rPr>
      </w:pPr>
    </w:p>
    <w:p>
      <w:pPr>
        <w:pStyle w:val="5"/>
        <w:spacing w:before="225" w:line="360" w:lineRule="auto"/>
        <w:ind w:left="0" w:right="131"/>
        <w:rPr>
          <w:rFonts w:hint="default"/>
          <w:lang w:val="en-US"/>
        </w:rPr>
      </w:pPr>
      <w:r>
        <w:rPr>
          <w:rFonts w:hint="default"/>
          <w:lang w:val="en-US"/>
        </w:rPr>
        <w:t xml:space="preserve">Table 1 shows the overview of the related literature on crowd support plus our contribution. </w:t>
      </w: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lang w:val="en-US"/>
        </w:rPr>
        <w:t>soccer</w:t>
      </w:r>
      <w: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lang w:val="en-US"/>
        </w:rPr>
        <w:t xml:space="preserve"> (2018) </w:t>
      </w:r>
      <w:r>
        <w:t>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w:t>
      </w:r>
      <w:r>
        <w:rPr>
          <w:rFonts w:hint="default"/>
          <w:lang w:val="en-US"/>
        </w:rPr>
        <w:t xml:space="preserve"> than the away team. </w:t>
      </w:r>
    </w:p>
    <w:p>
      <w:pPr>
        <w:pStyle w:val="5"/>
        <w:spacing w:before="225" w:line="360" w:lineRule="auto"/>
        <w:ind w:left="0" w:right="131"/>
        <w:rPr>
          <w:color w:val="70AD47" w:themeColor="accent6"/>
          <w14:textFill>
            <w14:solidFill>
              <w14:schemeClr w14:val="accent6"/>
            </w14:solidFill>
          </w14:textFill>
        </w:rPr>
      </w:pPr>
      <w:r>
        <w:rPr>
          <w:rFonts w:hint="default"/>
          <w:lang w:val="en-US"/>
        </w:rPr>
        <w:t>C</w:t>
      </w:r>
      <w:r>
        <w:t>rowd support can raise home team performance relative to away team performance directly through cheering and booing. Crowd support can inspire home teams to perform to their potential, increasing home team performance. Thus, home team performance relative to away team performance could be lower when in a situation of no or less crowd support. T</w:t>
      </w:r>
      <w:r>
        <w:rPr>
          <w:color w:val="70AD47" w:themeColor="accent6"/>
          <w14:textFill>
            <w14:solidFill>
              <w14:schemeClr w14:val="accent6"/>
            </w14:solidFill>
          </w14:textFill>
        </w:rPr>
        <w:t xml:space="preserve">his leads us to generate the following hypothesis regarding the effect of crowd support on team performance. </w:t>
      </w:r>
    </w:p>
    <w:p>
      <w:pPr>
        <w:pStyle w:val="5"/>
        <w:spacing w:before="225" w:line="360" w:lineRule="auto"/>
        <w:ind w:left="0" w:right="131"/>
        <w:rPr>
          <w:rFonts w:hint="default"/>
          <w:color w:val="70AD47" w:themeColor="accent6"/>
          <w:lang w:val="en-US"/>
          <w14:textFill>
            <w14:solidFill>
              <w14:schemeClr w14:val="accent6"/>
            </w14:solidFill>
          </w14:textFill>
        </w:rPr>
      </w:pPr>
      <w:r>
        <w:rPr>
          <w:i/>
          <w:iCs/>
          <w:color w:val="70AD47" w:themeColor="accent6"/>
          <w14:textFill>
            <w14:solidFill>
              <w14:schemeClr w14:val="accent6"/>
            </w14:solidFill>
          </w14:textFill>
        </w:rPr>
        <w:t xml:space="preserve">H1: Crowd support positively influences Home Team Performance. </w:t>
      </w:r>
    </w:p>
    <w:p>
      <w:pPr>
        <w:pStyle w:val="5"/>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other researchers questioned whether crowd size and occupancy actually are important. Pollard (1986) negates the importance of crowd size and crowd density. In his argument Pollard (1986) uses the notion of a similar magnitude in home advantage across first and second divisions across Europe. Despite the vast differences in crowd size and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non-supportive audience</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and play better in such situations. </w:t>
      </w:r>
    </w:p>
    <w:p>
      <w:pPr>
        <w:spacing w:line="360" w:lineRule="auto"/>
        <w:rPr>
          <w:rFonts w:ascii="Times New Roman" w:hAnsi="Times New Roman" w:cs="Times New Roman"/>
          <w:sz w:val="24"/>
          <w:szCs w:val="24"/>
        </w:rPr>
      </w:pPr>
    </w:p>
    <w:p>
      <w:pPr>
        <w:pStyle w:val="5"/>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w:t>
      </w:r>
      <w:r>
        <w:rPr>
          <w:color w:val="70AD47" w:themeColor="accent6"/>
          <w14:textFill>
            <w14:solidFill>
              <w14:schemeClr w14:val="accent6"/>
            </w14:solidFill>
          </w14:textFill>
        </w:rPr>
        <w:t xml:space="preserve">This leads to the following hypothesis on the effect of crowd size on team performance.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H1b: The effect of crowd support on team performance increases when </w:t>
      </w:r>
      <w:r>
        <w:rPr>
          <w:rFonts w:hint="eastAsia" w:eastAsia="SimSun"/>
          <w:i/>
          <w:iCs/>
          <w:color w:val="70AD47" w:themeColor="accent6"/>
          <w:lang w:eastAsia="zh-CN"/>
          <w14:textFill>
            <w14:solidFill>
              <w14:schemeClr w14:val="accent6"/>
            </w14:solidFill>
          </w14:textFill>
        </w:rPr>
        <w:t>crowd size</w:t>
      </w:r>
      <w:r>
        <w:rPr>
          <w:i/>
          <w:iCs/>
          <w:color w:val="70AD47" w:themeColor="accent6"/>
          <w14:textFill>
            <w14:solidFill>
              <w14:schemeClr w14:val="accent6"/>
            </w14:solidFill>
          </w14:textFill>
        </w:rPr>
        <w:t xml:space="preserve"> increases.</w:t>
      </w:r>
    </w:p>
    <w:p>
      <w:pPr>
        <w:pStyle w:val="5"/>
        <w:spacing w:before="225" w:line="360" w:lineRule="auto"/>
        <w:ind w:left="0" w:right="131"/>
      </w:pPr>
      <w:r>
        <w:t xml:space="preserve">Crowd occupancy is also important for atmosphere within a stadium, and in turn the effect of crowd support on team performance support. Fischer &amp; Haucap (2020) find that teams with higher occupancy rates pre </w:t>
      </w:r>
      <w:r>
        <w:rPr>
          <w:rFonts w:hint="default"/>
          <w:lang w:val="en-US"/>
        </w:rPr>
        <w:t>covid-19</w:t>
      </w:r>
      <w:r>
        <w:t xml:space="preserve"> experience a greater decrease in home advantage post corona. If you play for 30.000 fans in a stadium where 100.000 fit, the atmosphere seems to be less intense and the stadium can appear to be almost empty. </w:t>
      </w:r>
      <w:commentRangeStart w:id="0"/>
      <w:r>
        <w:t>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commentRangeEnd w:id="0"/>
      <w:r>
        <w:rPr>
          <w:rStyle w:val="6"/>
          <w:rFonts w:asciiTheme="minorHAnsi" w:hAnsiTheme="minorHAnsi" w:eastAsiaTheme="minorEastAsia" w:cstheme="minorBidi"/>
          <w:lang w:eastAsia="zh-CN"/>
        </w:rPr>
        <w:commentReference w:id="0"/>
      </w:r>
      <w:r>
        <w:rPr>
          <w:color w:val="70AD47" w:themeColor="accent6"/>
          <w14:textFill>
            <w14:solidFill>
              <w14:schemeClr w14:val="accent6"/>
            </w14:solidFill>
          </w14:textFill>
        </w:rPr>
        <w:t>Therefore we hypothesize the following on the effect of stadium occupancy on team performance.</w:t>
      </w:r>
      <w: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H1c: The effect of crowd support on team performance increases when </w:t>
      </w:r>
      <w:r>
        <w:rPr>
          <w:rFonts w:hint="default"/>
          <w:i/>
          <w:iCs/>
          <w:color w:val="70AD47" w:themeColor="accent6"/>
          <w:lang w:val="en-US"/>
          <w14:textFill>
            <w14:solidFill>
              <w14:schemeClr w14:val="accent6"/>
            </w14:solidFill>
          </w14:textFill>
        </w:rPr>
        <w:t>s</w:t>
      </w:r>
      <w:r>
        <w:rPr>
          <w:i/>
          <w:iCs/>
          <w:color w:val="70AD47" w:themeColor="accent6"/>
          <w14:textFill>
            <w14:solidFill>
              <w14:schemeClr w14:val="accent6"/>
            </w14:solidFill>
          </w14:textFill>
        </w:rPr>
        <w:t xml:space="preserve">tadium occupancy rate increases.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sz w:val="24"/>
          <w:szCs w:val="24"/>
          <w:lang w:val="en-US"/>
        </w:rPr>
        <w:t>teams with a higher average age</w:t>
      </w:r>
      <w:r>
        <w:rPr>
          <w:rFonts w:ascii="Times New Roman" w:hAnsi="Times New Roman" w:cs="Times New Roman"/>
          <w:sz w:val="24"/>
          <w:szCs w:val="24"/>
        </w:rPr>
        <w:t xml:space="preserve">, compared to teams with </w:t>
      </w:r>
      <w:r>
        <w:rPr>
          <w:rFonts w:hint="default" w:ascii="Times New Roman" w:hAnsi="Times New Roman" w:cs="Times New Roman"/>
          <w:sz w:val="24"/>
          <w:szCs w:val="24"/>
          <w:lang w:val="en-US"/>
        </w:rPr>
        <w:t>a lower average age</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Teams with a higher average age </w:t>
      </w:r>
      <w:r>
        <w:rPr>
          <w:rFonts w:ascii="Times New Roman" w:hAnsi="Times New Roman" w:cs="Times New Roman"/>
          <w:sz w:val="24"/>
          <w:szCs w:val="24"/>
        </w:rPr>
        <w:t xml:space="preserve">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eastAsia="Helvetica" w:cs="Times New Roman"/>
          <w:sz w:val="24"/>
          <w:szCs w:val="24"/>
        </w:rPr>
      </w:pPr>
      <w:r>
        <w:rPr>
          <w:rFonts w:ascii="Times New Roman" w:hAnsi="Times New Roman" w:cs="Times New Roman"/>
          <w:sz w:val="24"/>
          <w:szCs w:val="24"/>
        </w:rPr>
        <w:t xml:space="preserve">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w:t>
      </w:r>
      <w:r>
        <w:rPr>
          <w:rFonts w:ascii="Times New Roman" w:hAnsi="Times New Roman" w:cs="Times New Roman"/>
          <w:sz w:val="24"/>
          <w:szCs w:val="24"/>
          <w:lang w:val="en-US"/>
        </w:rPr>
        <w:t>soccer</w:t>
      </w:r>
      <w:r>
        <w:rPr>
          <w:rFonts w:ascii="Times New Roman" w:hAnsi="Times New Roman" w:cs="Times New Roman"/>
          <w:sz w:val="24"/>
          <w:szCs w:val="24"/>
        </w:rPr>
        <w:t xml:space="preserve"> clubs (</w:t>
      </w:r>
      <w:r>
        <w:rPr>
          <w:rFonts w:ascii="Times New Roman" w:hAnsi="Times New Roman" w:eastAsia="SimSun" w:cs="Times New Roman"/>
          <w:color w:val="222222"/>
          <w:sz w:val="24"/>
          <w:szCs w:val="24"/>
          <w:shd w:val="clear" w:color="auto" w:fill="FFFFFF"/>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222222"/>
          <w:sz w:val="24"/>
          <w:szCs w:val="24"/>
          <w:shd w:val="clear" w:color="auto" w:fill="FFFFFF"/>
          <w:lang w:val="en-US"/>
        </w:rPr>
        <w:t>soccer</w:t>
      </w:r>
      <w:r>
        <w:rPr>
          <w:rFonts w:ascii="Times New Roman" w:hAnsi="Times New Roman" w:eastAsia="SimSun" w:cs="Times New Roman"/>
          <w:color w:val="222222"/>
          <w:sz w:val="24"/>
          <w:szCs w:val="24"/>
          <w:shd w:val="clear" w:color="auto" w:fill="FFFFFF"/>
        </w:rPr>
        <w:t xml:space="preserve"> supporters</w:t>
      </w:r>
      <w:r>
        <w:rPr>
          <w:rFonts w:hint="default" w:ascii="Times New Roman" w:hAnsi="Times New Roman"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(Petersen-Wagner, 2015; Smith, 2003)</w:t>
      </w:r>
      <w:r>
        <w:rPr>
          <w:rFonts w:hint="default" w:ascii="Times New Roman" w:hAnsi="Times New Roman" w:eastAsia="SimSun" w:cs="Times New Roman"/>
          <w:color w:val="222222"/>
          <w:sz w:val="24"/>
          <w:szCs w:val="24"/>
          <w:shd w:val="clear" w:color="auto" w:fill="FFFFFF"/>
          <w:lang w:val="en-US"/>
        </w:rPr>
        <w:t>.</w:t>
      </w:r>
      <w:r>
        <w:rPr>
          <w:rFonts w:ascii="Times New Roman" w:hAnsi="Times New Roman" w:eastAsia="SimSun" w:cs="Times New Roman"/>
          <w:color w:val="222222"/>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sz w:val="24"/>
          <w:szCs w:val="24"/>
          <w:lang w:val="en-US"/>
        </w:rPr>
        <w:t>reduced</w:t>
      </w:r>
      <w:r>
        <w:rPr>
          <w:rFonts w:ascii="Times New Roman" w:hAnsi="Times New Roman" w:eastAsia="Helvetica" w:cs="Times New Roman"/>
          <w:sz w:val="24"/>
          <w:szCs w:val="24"/>
        </w:rPr>
        <w:t xml:space="preserve"> identification of supporters with their team decreases atmosphere within the stadium. The difference in atmosphere within the stadium could influence team performance. </w:t>
      </w:r>
    </w:p>
    <w:p>
      <w:pPr>
        <w:pStyle w:val="5"/>
        <w:spacing w:before="225" w:line="360" w:lineRule="auto"/>
        <w:ind w:left="0" w:right="131"/>
        <w:rPr>
          <w:i/>
          <w:iCs/>
        </w:rPr>
      </w:pPr>
      <w:r>
        <w:t>Another aspect of team composition that we analyze is the division between local and foreign players for teams. Tilp and Taller (2020)</w:t>
      </w:r>
      <w:r>
        <w:rPr>
          <w:i/>
          <w:iCs/>
        </w:rPr>
        <w:t xml:space="preserve"> </w:t>
      </w:r>
      <w:r>
        <w:t xml:space="preserve">mention an increased global outlook of </w:t>
      </w:r>
      <w:r>
        <w:rPr>
          <w:lang w:val="en-US"/>
        </w:rPr>
        <w:t>soccer</w:t>
      </w:r>
      <w: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lang w:val="en-US"/>
        </w:rPr>
        <w:t>soccer</w:t>
      </w:r>
      <w:r>
        <w:t xml:space="preserve">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5"/>
        <w:spacing w:before="225" w:line="360" w:lineRule="auto"/>
        <w:ind w:left="0" w:right="131"/>
        <w:rPr>
          <w:i/>
          <w:iCs/>
          <w:color w:val="70AD47" w:themeColor="accent6"/>
          <w14:textFill>
            <w14:solidFill>
              <w14:schemeClr w14:val="accent6"/>
            </w14:solidFill>
          </w14:textFill>
        </w:rPr>
      </w:pPr>
      <w:r>
        <w:rPr>
          <w:i/>
          <w:iCs/>
          <w:color w:val="70AD47" w:themeColor="accent6"/>
          <w14:textFill>
            <w14:solidFill>
              <w14:schemeClr w14:val="accent6"/>
            </w14:solidFill>
          </w14:textFill>
        </w:rPr>
        <w:t>H1e: The effect of crowd support on team performance is weaken</w:t>
      </w:r>
      <w:r>
        <w:rPr>
          <w:rFonts w:hint="eastAsia" w:eastAsia="SimSun"/>
          <w:i/>
          <w:iCs/>
          <w:color w:val="70AD47" w:themeColor="accent6"/>
          <w:lang w:eastAsia="zh-CN"/>
          <w14:textFill>
            <w14:solidFill>
              <w14:schemeClr w14:val="accent6"/>
            </w14:solidFill>
          </w14:textFill>
        </w:rPr>
        <w:t>e</w:t>
      </w:r>
      <w:r>
        <w:rPr>
          <w:i/>
          <w:iCs/>
          <w:color w:val="70AD47" w:themeColor="accent6"/>
          <w14:textFill>
            <w14:solidFill>
              <w14:schemeClr w14:val="accent6"/>
            </w14:solidFill>
          </w14:textFill>
        </w:rPr>
        <w:t xml:space="preserve">d when the share of foreigners increases. </w:t>
      </w:r>
    </w:p>
    <w:p>
      <w:pPr>
        <w:spacing w:line="360" w:lineRule="auto"/>
        <w:rPr>
          <w:rFonts w:ascii="Times New Roman" w:hAnsi="Times New Roman" w:eastAsia="Helvetica" w:cs="Times New Roman"/>
          <w:sz w:val="24"/>
          <w:szCs w:val="24"/>
        </w:rPr>
      </w:pPr>
    </w:p>
    <w:p>
      <w:pPr>
        <w:spacing w:line="360" w:lineRule="auto"/>
        <w:rPr>
          <w:rFonts w:ascii="Times New Roman" w:hAnsi="Times New Roman" w:eastAsia="Helvetica" w:cs="Times New Roman"/>
          <w:sz w:val="24"/>
          <w:szCs w:val="24"/>
        </w:rPr>
      </w:pPr>
    </w:p>
    <w:p>
      <w:pPr>
        <w:pStyle w:val="5"/>
        <w:spacing w:before="225" w:line="360" w:lineRule="auto"/>
        <w:ind w:left="0" w:right="131"/>
        <w:rPr>
          <w:i/>
          <w:iCs/>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 crowd support is said to affect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favor of the home team probably due to social pressure from the crowd. Examples of this bias include the issue of more stoppage time at the end of the first and second half when the home team is trailing. 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A referee has a large influence on the outcome of the games (Boyko, Boyko &amp; Boyko, 2007). Especially in a sport as </w:t>
      </w:r>
      <w:r>
        <w:rPr>
          <w:rFonts w:ascii="Times New Roman" w:hAnsi="Times New Roman" w:cs="Times New Roman"/>
          <w:sz w:val="24"/>
          <w:szCs w:val="24"/>
          <w:lang w:val="en-US"/>
        </w:rPr>
        <w:t>soccer</w:t>
      </w:r>
      <w:r>
        <w:rPr>
          <w:rFonts w:ascii="Times New Roman" w:hAnsi="Times New Roman" w:cs="Times New Roman"/>
          <w:sz w:val="24"/>
          <w:szCs w:val="24"/>
        </w:rPr>
        <w:t xml:space="preserve"> which is of a low scoring nature (Decroos,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w:t>
      </w:r>
      <w:r>
        <w:rPr>
          <w:rFonts w:hint="default" w:ascii="Times New Roman" w:hAnsi="Times New Roman" w:cs="Times New Roman"/>
          <w:sz w:val="24"/>
          <w:szCs w:val="24"/>
          <w:lang w:val="en-US"/>
        </w:rPr>
        <w:t>at</w:t>
      </w:r>
      <w:r>
        <w:rPr>
          <w:rFonts w:ascii="Times New Roman" w:hAnsi="Times New Roman" w:cs="Times New Roman"/>
          <w:sz w:val="24"/>
          <w:szCs w:val="24"/>
        </w:rPr>
        <w:t xml:space="preserve">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5"/>
        <w:spacing w:before="78" w:line="360" w:lineRule="auto"/>
        <w:ind w:left="0" w:right="105"/>
        <w:rPr>
          <w:rFonts w:hint="default"/>
          <w:lang w:val="en-US"/>
        </w:rPr>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w:t>
      </w:r>
      <w: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lang w:val="en-US"/>
        </w:rPr>
        <w:t>row</w:t>
      </w:r>
      <w:r>
        <w:t>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Furthermore, most of the papers tend to focus solely on the existence of referee bias rather than on the implication of a possible referee bias on team performance. We extend the current literature by incorporating the influence of referee decisions on team performance</w:t>
      </w:r>
      <w:r>
        <w:rPr>
          <w:rFonts w:hint="default"/>
          <w:lang w:val="en-US" w:eastAsia="zh-CN"/>
        </w:rPr>
        <w:t xml:space="preserve"> as a mediating variable. </w:t>
      </w:r>
    </w:p>
    <w:p>
      <w:pPr>
        <w:pStyle w:val="2"/>
        <w:numPr>
          <w:ilvl w:val="1"/>
          <w:numId w:val="0"/>
        </w:numPr>
        <w:spacing w:line="360" w:lineRule="auto"/>
        <w:rPr>
          <w:rFonts w:ascii="Times New Roman" w:hAnsi="Times New Roman" w:cs="Times New Roman"/>
          <w:sz w:val="24"/>
          <w:szCs w:val="24"/>
          <w:lang w:val="en-US"/>
        </w:rPr>
      </w:pPr>
      <w:bookmarkStart w:id="1" w:name="_Toc4618"/>
      <w:r>
        <w:rPr>
          <w:rFonts w:ascii="Times New Roman" w:hAnsi="Times New Roman" w:cs="Times New Roman"/>
          <w:sz w:val="24"/>
          <w:szCs w:val="24"/>
          <w:lang w:val="en-US"/>
        </w:rPr>
        <w:t>2.2.2 The impact of crowd support on referee bias</w:t>
      </w:r>
      <w:bookmarkEnd w:id="1"/>
    </w:p>
    <w:p>
      <w:pPr>
        <w:pStyle w:val="5"/>
        <w:spacing w:before="78" w:line="360" w:lineRule="auto"/>
        <w:ind w:left="0" w:right="105"/>
        <w:rPr>
          <w:color w:val="70AD47" w:themeColor="accent6"/>
          <w14:textFill>
            <w14:solidFill>
              <w14:schemeClr w14:val="accent6"/>
            </w14:solidFill>
          </w14:textFill>
        </w:rPr>
      </w:pPr>
      <w:r>
        <w:t>Referees have shown a consistent bias towards home teams when awarding fouls and cards. Referees are subconsciously influenced by crowd noise when making decisions on potential fouls, cards and penalty’s</w:t>
      </w:r>
      <w:r>
        <w:rPr>
          <w:rFonts w:hint="default"/>
          <w:lang w:val="en-US"/>
        </w:rPr>
        <w:t xml:space="preserve"> (Nevill &amp; Holder, 1999). </w:t>
      </w:r>
      <w:r>
        <w:t>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 xml:space="preserve">Additionally, referees could favor home teams in order to avoid potential crowd displeasure aimed at </w:t>
      </w:r>
      <w:r>
        <w:rPr>
          <w:rFonts w:hint="default"/>
          <w:lang w:val="en-US"/>
        </w:rPr>
        <w:t>them</w:t>
      </w:r>
      <w:r>
        <w:t xml:space="preserve"> during the rest of the game and even after the game. In </w:t>
      </w:r>
      <w:r>
        <w:rPr>
          <w:lang w:val="en-US"/>
        </w:rPr>
        <w:t>soccer</w:t>
      </w:r>
      <w:r>
        <w:t>, much more compared to other sports, one action can decide the entire game. A 1-0 win with a single shot on goal is certainly a</w:t>
      </w:r>
      <w:r>
        <w:rPr>
          <w:rFonts w:hint="default"/>
          <w:lang w:val="en-US"/>
        </w:rPr>
        <w:t xml:space="preserve"> possibility</w:t>
      </w:r>
      <w:r>
        <w:t>.</w:t>
      </w:r>
      <w:r>
        <w:rPr>
          <w:rFonts w:hint="eastAsia" w:eastAsia="SimSun"/>
          <w:lang w:eastAsia="zh-CN"/>
        </w:rPr>
        <w:t xml:space="preserve"> </w:t>
      </w:r>
      <w:r>
        <w:t>Additionally, a red card can change a teams entire game plan, tactics and performance.</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H2: The effect of crowd support on team performance is mediated by Referee Bias</w:t>
      </w:r>
    </w:p>
    <w:p>
      <w:pPr>
        <w:pStyle w:val="5"/>
        <w:spacing w:before="78" w:line="360" w:lineRule="auto"/>
        <w:ind w:left="0" w:right="105"/>
      </w:pPr>
      <w: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r>
        <w:rPr>
          <w:rFonts w:hint="default"/>
          <w:lang w:val="en-US"/>
        </w:rPr>
        <w:t>only silence</w:t>
      </w:r>
      <w:r>
        <w:t xml:space="preserve">.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r>
        <w:rPr>
          <w:rFonts w:hint="default"/>
          <w:lang w:val="en-US"/>
        </w:rPr>
        <w:t>two</w:t>
      </w:r>
      <w:r>
        <w:t xml:space="preserve"> hypotheses.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H2b: The mediating effect of referee Bias on the relationship between crowd support and team performance increases when Stadium Occupancy increases.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H2c: The mediating effect of referee Bias on the relationship between crowd support and team performance increases when average Crowd Size increases.</w:t>
      </w:r>
      <w:bookmarkStart w:id="2" w:name="_GoBack"/>
    </w:p>
    <w:p>
      <w:pPr>
        <w:pStyle w:val="5"/>
        <w:spacing w:before="78" w:line="360" w:lineRule="auto"/>
        <w:ind w:left="0" w:right="105"/>
        <w:rPr>
          <w:i/>
          <w:iCs/>
        </w:rPr>
      </w:pPr>
      <w:r>
        <w:t xml:space="preserve">Similar to the expected moderating effect of share of foreigners within a team on the </w:t>
      </w:r>
      <w:bookmarkEnd w:id="2"/>
      <w:r>
        <w:t xml:space="preserve">direct relationship between crowd support and team performance, the share of foreigners within a team influences the relationship between crowd support and referee bias. </w:t>
      </w:r>
      <w:r>
        <w:rPr>
          <w:rFonts w:ascii="Times New Roman" w:hAnsi="Times New Roman" w:eastAsia="Arial" w:cs="Times New Roman"/>
          <w:b w:val="0"/>
          <w:i w:val="0"/>
          <w:smallCaps w:val="0"/>
          <w:strike w:val="0"/>
          <w:color w:val="000000"/>
          <w:sz w:val="24"/>
          <w:szCs w:val="24"/>
          <w:u w:val="none"/>
          <w:shd w:val="clear" w:fill="auto"/>
          <w:vertAlign w:val="baseline"/>
          <w:rtl w:val="0"/>
        </w:rPr>
        <w:t>A team with a high share of foreign players makes it harder for the home crowd</w:t>
      </w:r>
      <w:r>
        <w:t xml:space="preserve"> to bond with their own team, producing a less intense atmosphere in the match and consequently less crowd noise. Since referee decisions in favor of home teams are influenced by crowd noise and crowd reactions, their decisions will be less favorable for home teams when the crowd noise is lower. Accordingly, we construct the following hypothesis. </w:t>
      </w:r>
    </w:p>
    <w:p>
      <w:pPr>
        <w:pStyle w:val="5"/>
        <w:spacing w:before="78" w:line="360" w:lineRule="auto"/>
        <w:ind w:left="0" w:right="105"/>
        <w:rPr>
          <w:i/>
          <w:iCs/>
          <w:color w:val="70AD47" w:themeColor="accent6"/>
          <w14:textFill>
            <w14:solidFill>
              <w14:schemeClr w14:val="accent6"/>
            </w14:solidFill>
          </w14:textFill>
        </w:rPr>
      </w:pPr>
      <w:r>
        <w:rPr>
          <w:i/>
          <w:iCs/>
          <w:color w:val="70AD47" w:themeColor="accent6"/>
          <w14:textFill>
            <w14:solidFill>
              <w14:schemeClr w14:val="accent6"/>
            </w14:solidFill>
          </w14:textFill>
        </w:rPr>
        <w:t xml:space="preserve">H2d: The mediating effect of referee </w:t>
      </w:r>
      <w:r>
        <w:rPr>
          <w:rFonts w:hint="default"/>
          <w:i/>
          <w:iCs/>
          <w:color w:val="70AD47" w:themeColor="accent6"/>
          <w:lang w:val="en-US"/>
          <w14:textFill>
            <w14:solidFill>
              <w14:schemeClr w14:val="accent6"/>
            </w14:solidFill>
          </w14:textFill>
        </w:rPr>
        <w:t>b</w:t>
      </w:r>
      <w:r>
        <w:rPr>
          <w:i/>
          <w:iCs/>
          <w:color w:val="70AD47" w:themeColor="accent6"/>
          <w14:textFill>
            <w14:solidFill>
              <w14:schemeClr w14:val="accent6"/>
            </w14:solidFill>
          </w14:textFill>
        </w:rPr>
        <w:t xml:space="preserve">ias on the relationship between crowd support and team performance decreases when the share of foreigners increases. </w:t>
      </w:r>
    </w:p>
    <w:p>
      <w:pPr>
        <w:pStyle w:val="5"/>
        <w:spacing w:before="78" w:line="360" w:lineRule="auto"/>
        <w:ind w:left="0" w:right="105"/>
        <w:rPr>
          <w:i/>
          <w:iCs/>
        </w:rPr>
      </w:pPr>
    </w:p>
    <w:p>
      <w:pPr>
        <w:pStyle w:val="2"/>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2.1.2 Team composition and home advantage</w:t>
      </w:r>
    </w:p>
    <w:p>
      <w:pPr>
        <w:pStyle w:val="2"/>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2.1.3 Covid-19 and home advantage</w:t>
      </w:r>
    </w:p>
    <w:p>
      <w:pPr>
        <w:spacing w:line="360" w:lineRule="auto"/>
        <w:rPr>
          <w:rFonts w:ascii="Times New Roman" w:hAnsi="Times New Roman" w:cs="Times New Roman"/>
          <w:color w:val="70AD47" w:themeColor="accent6"/>
          <w:sz w:val="24"/>
          <w:szCs w:val="24"/>
          <w14:textFill>
            <w14:solidFill>
              <w14:schemeClr w14:val="accent6"/>
            </w14:solidFill>
          </w14:textFill>
        </w:rPr>
      </w:pPr>
      <w:r>
        <w:rPr>
          <w:rFonts w:ascii="Times New Roman" w:hAnsi="Times New Roman" w:cs="Times New Roman"/>
          <w:color w:val="70AD47" w:themeColor="accent6"/>
          <w:sz w:val="24"/>
          <w:szCs w:val="24"/>
          <w14:textFill>
            <w14:solidFill>
              <w14:schemeClr w14:val="accent6"/>
            </w14:solidFill>
          </w14:textFill>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color w:val="70AD47" w:themeColor="accent6"/>
          <w:sz w:val="24"/>
          <w:szCs w:val="24"/>
          <w:lang w:val="en-US"/>
          <w14:textFill>
            <w14:solidFill>
              <w14:schemeClr w14:val="accent6"/>
            </w14:solidFill>
          </w14:textFill>
        </w:rPr>
        <w:t xml:space="preserve"> in matches played during the covid-19 pandemic</w:t>
      </w:r>
      <w:r>
        <w:rPr>
          <w:rFonts w:ascii="Times New Roman" w:hAnsi="Times New Roman" w:cs="Times New Roman"/>
          <w:color w:val="70AD47" w:themeColor="accent6"/>
          <w:sz w:val="24"/>
          <w:szCs w:val="24"/>
          <w14:textFill>
            <w14:solidFill>
              <w14:schemeClr w14:val="accent6"/>
            </w14:solidFill>
          </w14:textFill>
        </w:rPr>
        <w:t xml:space="preserve">.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pStyle w:val="5"/>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color w:val="70AD47" w:themeColor="accent6"/>
          <w:sz w:val="24"/>
          <w:szCs w:val="24"/>
          <w14:textFill>
            <w14:solidFill>
              <w14:schemeClr w14:val="accent6"/>
            </w14:solidFill>
          </w14:textFill>
        </w:rPr>
        <w:t xml:space="preserve">Figure 1 shows </w:t>
      </w:r>
      <w:r>
        <w:rPr>
          <w:rFonts w:hint="default" w:ascii="Times New Roman" w:hAnsi="Times New Roman" w:cs="Times New Roman"/>
          <w:color w:val="70AD47" w:themeColor="accent6"/>
          <w:sz w:val="24"/>
          <w:szCs w:val="24"/>
          <w:lang w:val="en-US"/>
          <w14:textFill>
            <w14:solidFill>
              <w14:schemeClr w14:val="accent6"/>
            </w14:solidFill>
          </w14:textFill>
        </w:rPr>
        <w:t xml:space="preserve">a schematic overview of the variables and relationships we investigate in our model.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59095" cy="2245360"/>
            <wp:effectExtent l="0" t="0" r="12065" b="10160"/>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6"/>
                    <a:stretch>
                      <a:fillRect/>
                    </a:stretch>
                  </pic:blipFill>
                  <pic:spPr>
                    <a:xfrm>
                      <a:off x="0" y="0"/>
                      <a:ext cx="5459095" cy="2245360"/>
                    </a:xfrm>
                    <a:prstGeom prst="rect">
                      <a:avLst/>
                    </a:prstGeom>
                  </pic:spPr>
                </pic:pic>
              </a:graphicData>
            </a:graphic>
          </wp:inline>
        </w:drawing>
      </w:r>
    </w:p>
    <w:p/>
    <w:p/>
    <w:p/>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5-20T09:00:00Z" w:initials="">
    <w:p w14:paraId="5A40104C">
      <w:pPr>
        <w:pStyle w:val="7"/>
        <w:rPr>
          <w:lang w:val="nl-NL"/>
        </w:rPr>
      </w:pPr>
      <w:r>
        <w:rPr>
          <w:lang w:val="nl-NL"/>
        </w:rPr>
        <w:t>Dit is geen valide argument – je variabele is hopelijk geoperationaliseerd als de occupancy rate voor corona (dus als er geen corona is).</w:t>
      </w:r>
    </w:p>
    <w:p w14:paraId="2FDC0667">
      <w:pPr>
        <w:pStyle w:val="7"/>
        <w:rPr>
          <w:lang w:val="nl-NL"/>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DC06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B6145"/>
    <w:rsid w:val="04253689"/>
    <w:rsid w:val="0508615F"/>
    <w:rsid w:val="0AC012A3"/>
    <w:rsid w:val="1F202222"/>
    <w:rsid w:val="29BA7E58"/>
    <w:rsid w:val="401547D8"/>
    <w:rsid w:val="454B6145"/>
    <w:rsid w:val="4E0A2CD7"/>
    <w:rsid w:val="53926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eastAsia="en-US"/>
    </w:rPr>
  </w:style>
  <w:style w:type="character" w:styleId="6">
    <w:name w:val="annotation reference"/>
    <w:basedOn w:val="3"/>
    <w:qFormat/>
    <w:uiPriority w:val="0"/>
    <w:rPr>
      <w:sz w:val="16"/>
      <w:szCs w:val="16"/>
    </w:rPr>
  </w:style>
  <w:style w:type="paragraph" w:styleId="7">
    <w:name w:val="annotation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2021-05-29T09:57:00Z</dcterms:created>
  <dc:creator>alanr</dc:creator>
  <cp:lastModifiedBy>alanr</cp:lastModifiedBy>
  <dcterms:modified xsi:type="dcterms:W3CDTF">2021-05-30T20:22:34Z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