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Writing and vocab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"https://www.examenglish.com/vocabulary/academic_wordlist.html"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https://www.examenglish.com/vocabulary/academic_wordlist.html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"https://writingcenter.gmu.edu/guides/the-three-common-tenses-used-in-academic-writing"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https://writingcenter.gmu.edu/guides/the-three-common-tenses-used-in-academic-writing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"https://www.editage.com/insights/how-to-effectively-use-active-and-passive-voice-in-research-writing"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https://www.editage.com/insights/how-to-effectively-use-active-and-passive-voice-in-research-writing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"https://www.spellingcity.com/academic-vocabulary.html"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https://www.spellingcity.com/academic-vocabulary.html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"https://www.tilburguniversity.edu/students/studying/scriptorium/writing"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https://www.tilburguniversity.edu/students/studying/scriptorium/writing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"https://www.jstor.org/analyze/analyzer"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https://www.jstor.org/analyze/analyzer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"https://www.scribbr.com/academic-writing/taboo-words/"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https://www.scribbr.com/academic-writing/taboo-words/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"http://www.phrasebank.manchester.ac.uk/"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http://www.phrasebank.manchester.ac.uk/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: academic phrasebank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"https://www.academic-englishuk.com/formality"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https://www.academic-englishuk.com/formality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"https://7esl.com/formal-and-informal-words/"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https://7esl.com/formal-and-informal-words/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"http://www.uefap.com/vocab/select/awl.htm"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http://www.uefap.com/vocab/select/awl.htm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"https://www.eapfoundation.com/vocab/wordnet/index.php?word=maybe&amp;rad=wn#regboxmain"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https://www.eapfoundation.com/vocab/wordnet/index.php?word=maybe&amp;rad=wn#regboxmain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"https://www.wordandphrase.info/academic/analyzeText.asp"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https://www.wordandphrase.info/academic/analyzeText.asp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"https://ludwig.guru/s/In+this+chapter+I"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https://ludwig.guru/s/In+this+chapter+I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"https://www.vocabulary.com/lists/218701"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https://www.vocabulary.com/lists/218701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"https://www.cal.org/create/conferences/2012/pdfs/handout-4-vaughn-reutebuch-cortez.pdf"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https://www.cal.org/create/conferences/2012/pdfs/handout-4-vaughn-reutebuch-cortez.pdf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"https://guinlist.wordpress.com/2015/06/29/108-formal-and-informal-words/"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https://guinlist.wordpress.com/2015/06/29/108-formal-and-informal-words/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"https://www.jcu.edu.au/__data/assets/pdf_file/0010/218629/Choosing_the_right_word.pdf"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https://www.jcu.edu.au/__data/assets/pdf_file/0010/218629/Choosing_the_right_word.pdf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"https://writingcenter.unc.edu/tips-and-tools/should-i-use-i/"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https://writingcenter.unc.edu/tips-and-tools/should-i-use-i/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"https://owl.purdue.edu/"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https://owl.purdue.edu/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"http://r-statistics.co/Linear-Regression.html"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http://r-statistics.co/Linear-Regression.html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"https://learn.datacamp.com/courses/data-manipulation-in-r-with-datatable"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https://learn.datacamp.com/courses/data-manipulation-in-r-with-datatable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"https://learn.datacamp.com/courses/joining-data-with-datatable-in-r"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https://learn.datacamp.com/courses/joining-data-with-datatable-in-r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"https://sejdemyr.github.io/r-tutorials/statistics/tutorial8.html"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https://sejdemyr.github.io/r-tutorials/statistics/tutorial8.html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"https://thesis.hannesdatta.com/"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https://thesis.hannesdatta.com/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"https://www.statmethods.net/stats/regression.html"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https://www.statmethods.net/stats/regression.html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"https://tilburgsciencehub.com/tutorials/project-setup/principles-of-project-setup-and-workflow-management/overview/"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https://tilburgsciencehub.com/tutorials/project-setup/principles-of-project-setup-and-workflow-management/overview/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"http://www.european-football-statistics.co.uk/attn.htm"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http://www.european-football-statistics.co.uk/attn.htm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Papers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"https://www.msi.org/"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https://www.msi.org/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marketing science institute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"https://www.scimagojr.com/journalsearch.php?q=22951&amp;tip=sid"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https://www.scimagojr.com/journalsearch.php?q=22951&amp;tip=sid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: journal comparison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"https://towardsdatascience.com/an-overview-of-time-series-forecasting-models-a2fa7a358fcb"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https://towardsdatascience.com/an-overview-of-time-series-forecasting-models-a2fa7a358fcb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Papers: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"https://papers.ssrn.com/sol3/papers.cfm?abstract_id=3630130"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https://papers.ssrn.com/sol3/papers.cfm?abstract_id=3630130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https://www.researchgate.net/profile/Adam_Metelski/publication/348960216_Effect_of_lockdown_owing_to_COVID-19_on_players'_match_statistics_in_Bundesliga/links/60190129299bf1b33e40711a/Effect-of-lockdown-owing-to-COVID-19-on-players-match-statistics-in-Bundesliga.pdf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Inan, T. (2020). The Effect of Crowd Support on Home-Field Advantage: Evidence from European Football.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3"/>
          <w:szCs w:val="13"/>
          <w:shd w:val="clear" w:fill="FFFFFF"/>
        </w:rPr>
        <w:t>Annals of Applied Sport Science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, 0-0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3645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A36457"/>
    <w:rsid w:val="0E4F28CD"/>
    <w:rsid w:val="23D93F01"/>
    <w:rsid w:val="4A841F85"/>
    <w:rsid w:val="5CC946CB"/>
    <w:rsid w:val="6C44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2021-02-10T07:32:00Z</dcterms:created>
  <dc:creator>asus</dc:creator>
  <cp:lastModifiedBy>asus</cp:lastModifiedBy>
  <dcterms:modified xsi:type="dcterms:W3CDTF">2021-02-19T14:36:37Z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