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0zd773gch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xeryz8q3x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August Post Ideas: Back-to-School Meets Student Debt Realities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Designed for young professionals navigating student loan stress with guidance from proven financial principles.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skzj9wdoa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“The State of Student Debt in 2025”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IG/LinkedIn Carousel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U.S. Debt Clock, trending graph, stat overlays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Stats: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student loan debt: $1.8 trillion+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borrower owes $39K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42.5M Americans hold federal student loans</w:t>
        <w:br w:type="textWrapping"/>
        <w:br w:type="textWrapping"/>
        <w:t xml:space="preserve"> (Sources: educationdata.org, admissionsly.com)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“Your financial education is more valuable than your degree.”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Robert Kiyosaki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CTA:</w:t>
        <w:br w:type="textWrapping"/>
        <w:br w:type="textWrapping"/>
        <w:t xml:space="preserve"> Start learning to track your income, expenses, and debt with our [Income Summary PDF].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l66oht991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“Where the Debt Lives: U.S. Breakdown”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IG Carousel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Color-coded U.S. map showing average loan balances by state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Stats: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D.C.: $54,561 avg. debt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North Dakota: $29,115 avg. debt</w:t>
        <w:br w:type="textWrapping"/>
        <w:br w:type="textWrapping"/>
        <w:t xml:space="preserve"> (Source: Investopedia 2025)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“Money is everywhere, it affects everything — yet most of us never learn how to handle it.”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Morgan Housel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CTA:</w:t>
        <w:br w:type="textWrapping"/>
        <w:br w:type="textWrapping"/>
        <w:t xml:space="preserve"> Find your starting point with our Personal Economy Tracker.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ermiix3l8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“What Student Debt Feels Like”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IG Story Poll / TikTok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First-person quotes, moody backgrounds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“Only 38% of borrowers are current after 5 years of forbearance.”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(Source: The Sun 2025)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“You can’t make smart decisions if you don’t feel in control of your emotions.”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Morgan Housel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 CTA: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“Does student debt still feel like a weight?” (Yes / No)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CTA:</w:t>
        <w:br w:type="textWrapping"/>
        <w:br w:type="textWrapping"/>
        <w:t xml:space="preserve"> Lighten your mental load—get clarity with our free Net Worth Summary.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tu17icxxr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“Student Loan Mythbusters”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IG Carousel or LinkedIn Post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“MYTH” vs “FACT” layout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Myths: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“Forgiveness is automatic.”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“Deferment won’t affect your credit.”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“Only bad credit borrowers default.”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20.5% of delinquents have “good” credit (680+).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(Source: marketwatch.com)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“Personal finance is more personal than it is finance.”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Ramit Sethi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CTA:</w:t>
        <w:br w:type="textWrapping"/>
        <w:br w:type="textWrapping"/>
        <w:t xml:space="preserve"> Get facts tailored to your money story—use our Personal Economy PDF to separate noise from numbers.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jwcuwf6tw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“Your Student Loan Toolkit”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Static or Carousel Post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Illustrated toolbox with labels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Toolkit Includes: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Income Summary PDF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Worth Tracker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Economy PDF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 Avalanche &amp; Snowball Methods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Plan / PSLF / Forgiveness Tracker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“Your tools shape your outcomes. Use the right ones.”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Suze Orman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CTA:</w:t>
        <w:br w:type="textWrapping"/>
        <w:br w:type="textWrapping"/>
        <w:t xml:space="preserve"> Download your Walletgyde Student Debt Toolkit today.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Aug Post Closing Schedule: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Post Schedule: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1</w:t>
      </w:r>
      <w:r w:rsidDel="00000000" w:rsidR="00000000" w:rsidRPr="00000000">
        <w:rPr>
          <w:rtl w:val="0"/>
        </w:rPr>
        <w:t xml:space="preserve">: Completed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1. “The State of Student Debt in 2025”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IG/LinkedIn Carousel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U.S. Debt Clock, trending graph, stat overlays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Stats: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student loan debt: $1.8 trillion+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borrower owes $39K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42.5M Americans hold federal student loans</w:t>
        <w:br w:type="textWrapping"/>
        <w:br w:type="textWrapping"/>
        <w:t xml:space="preserve"> (Sources: educationdata.org, admissionsly.com)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 2: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“Your financial education is more valuable than your degree.”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Robert Kiyosaki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ID 3: 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4276r40cs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“Where the Debt Lives: U.S. Breakdown”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IG Carousel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Color-coded U.S. map showing average loan balances by state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Stats: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D.C.: $54,561 avg. debt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North Dakota: $29,115 avg. debt</w:t>
        <w:br w:type="textWrapping"/>
        <w:br w:type="textWrapping"/>
        <w:t xml:space="preserve"> (Source: Investopedia 2025)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Id4: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“Money is everywhere, it affects everything — yet most of us never learn how to handle it.”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Morgan Housel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CTA:</w:t>
        <w:br w:type="textWrapping"/>
        <w:br w:type="textWrapping"/>
        <w:t xml:space="preserve"> Find your starting point with our Personal Economy Tracker.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5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g83jdkus4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“What Student Debt Feels Like”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Platform: IG Story Poll / TikTok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First-person quotes, moody backgrounds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“Only 38% of borrowers are current after 5 years of forbearance.”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(Source: The Sun 2025)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ID6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Guru Quote:</w:t>
        <w:br w:type="textWrapping"/>
        <w:br w:type="textWrapping"/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“Personal finance is more personal than it is finance.”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— Ramit Sethi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CTA:</w:t>
        <w:br w:type="textWrapping"/>
        <w:br w:type="textWrapping"/>
        <w:t xml:space="preserve"> Get facts tailored to your money story—use our Personal Economy PDF to separate noise from numbers.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