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xml" ContentType="application/xml"/>
  <Default Extension="png" ContentType="image/png"/>
  <Override PartName="/word/webSettings.xml" ContentType="application/vnd.openxmlformats-officedocument.wordprocessingml.webSettings+xml"/>
  <Override PartName="/customXml/itemProps1.xml" ContentType="application/vnd.openxmlformats-officedocument.customXmlProperti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tyles.xml" ContentType="application/vnd.openxmlformats-officedocument.wordprocessingml.styles+xml"/>
  <Default Extension="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AE58FD" w:rsidRDefault="00AE58FD" w:rsidP="00AE58FD">
      <w:pPr>
        <w:pStyle w:val="Ttulo"/>
        <w:rPr>
          <w:color w:val="707070" w:themeColor="accent3" w:themeShade="BF"/>
        </w:rPr>
      </w:pPr>
    </w:p>
    <w:p w:rsidR="00983083" w:rsidRDefault="00983083" w:rsidP="001D16EA">
      <w:pPr>
        <w:pStyle w:val="Ttulo"/>
        <w:jc w:val="center"/>
        <w:rPr>
          <w:color w:val="707070" w:themeColor="accent3" w:themeShade="BF"/>
        </w:rPr>
      </w:pPr>
    </w:p>
    <w:p w:rsidR="00FD68D7" w:rsidRDefault="00CF579D" w:rsidP="00CF579D">
      <w:pPr>
        <w:pStyle w:val="Ttulo"/>
        <w:spacing w:line="240" w:lineRule="auto"/>
        <w:jc w:val="center"/>
        <w:rPr>
          <w:rFonts w:asciiTheme="minorHAnsi" w:hAnsiTheme="minorHAnsi" w:cstheme="minorHAnsi"/>
          <w:b/>
          <w:color w:val="595959" w:themeColor="accent2" w:themeShade="80"/>
          <w:sz w:val="48"/>
          <w:szCs w:val="48"/>
        </w:rPr>
      </w:pPr>
      <w:r>
        <w:rPr>
          <w:rFonts w:asciiTheme="minorHAnsi" w:hAnsiTheme="minorHAnsi" w:cstheme="minorHAnsi"/>
          <w:b/>
          <w:color w:val="595959" w:themeColor="accent2" w:themeShade="80"/>
          <w:sz w:val="48"/>
          <w:szCs w:val="48"/>
        </w:rPr>
        <w:t>Familia de normas IEEE 802</w:t>
      </w:r>
    </w:p>
    <w:p w:rsidR="001D16EA" w:rsidRPr="001D16EA" w:rsidRDefault="001D16EA" w:rsidP="001D16EA"/>
    <w:p w:rsidR="00AE58FD" w:rsidRDefault="000321DC" w:rsidP="00AE58FD">
      <w:r w:rsidRPr="000321DC">
        <w:rPr>
          <w:noProof/>
        </w:rPr>
        <w:pict>
          <v:rect id="Rectángulo 2" o:spid="_x0000_s1026" style="position:absolute;margin-left:0;margin-top:7.65pt;width:135.6pt;height:22.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" filled="f" stroked="f" strokeweight="1pt">
            <v:textbox>
              <w:txbxContent>
                <w:p w:rsidR="00D06038" w:rsidRPr="001D51F3" w:rsidRDefault="00D06038" w:rsidP="004F6AF6">
                  <w:pPr>
                    <w:spacing w:before="0" w:after="0"/>
                    <w:jc w:val="center"/>
                    <w:rPr>
                      <w:b/>
                      <w:color w:val="6E6E6E" w:themeColor="accent1" w:themeShade="80"/>
                    </w:rPr>
                  </w:pPr>
                  <w:r w:rsidRPr="001D51F3">
                    <w:rPr>
                      <w:b/>
                      <w:color w:val="6E6E6E" w:themeColor="accent1" w:themeShade="80"/>
                    </w:rPr>
                    <w:t>Actualizado a 05/01/2018</w:t>
                  </w:r>
                </w:p>
              </w:txbxContent>
            </v:textbox>
            <w10:wrap anchorx="margin"/>
          </v:rect>
        </w:pict>
      </w:r>
    </w:p>
    <w:p w:rsidR="00AE58FD" w:rsidRDefault="000F1DB7" w:rsidP="000F1DB7">
      <w:pPr>
        <w:jc w:val="center"/>
      </w:pPr>
      <w:r>
        <w:t>Enero de 2018</w:t>
      </w:r>
    </w:p>
    <w:p w:rsidR="00AC7C15" w:rsidRDefault="00AC7C15" w:rsidP="00AC7C15">
      <w:r>
        <w:br w:type="page"/>
      </w:r>
    </w:p>
    <w:p w:rsidR="00480491" w:rsidRDefault="005517BF" w:rsidP="00D92416">
      <w:pPr>
        <w:pStyle w:val="Ttulo1"/>
      </w:pPr>
      <w:r>
        <w:t>Introducción</w:t>
      </w:r>
    </w:p>
    <w:p w:rsidR="00480491" w:rsidRDefault="00480491" w:rsidP="00480491">
      <w:pPr>
        <w:jc w:val="both"/>
      </w:pPr>
      <w:r w:rsidRPr="00480491">
        <w:t xml:space="preserve">El Instituto de Ingeniería Eléctrica y Electrónica </w:t>
      </w:r>
      <w:r>
        <w:t>(</w:t>
      </w:r>
      <w:r w:rsidRPr="00480491">
        <w:t>IEEE</w:t>
      </w:r>
      <w:r>
        <w:t xml:space="preserve">, </w:t>
      </w:r>
      <w:r w:rsidRPr="00480491">
        <w:t>en inglés Institute of Electrical and Electronics Engineers</w:t>
      </w:r>
      <w:r>
        <w:t>)</w:t>
      </w:r>
      <w:r w:rsidRPr="00480491">
        <w:t xml:space="preserve"> es una asociación mundial de ingenieros dedicada a la estandarización y el desarrollo en áreas técnicas. Con cerca de 425 000 miembros y voluntarios en 160 países, es la mayor asociación internacional sin ánimo de lucro formada por profesionales de las nuevas tecnologías</w:t>
      </w:r>
      <w:r>
        <w:t>.</w:t>
      </w:r>
    </w:p>
    <w:p w:rsidR="00480491" w:rsidRDefault="00480491" w:rsidP="00480491">
      <w:pPr>
        <w:jc w:val="both"/>
      </w:pPr>
      <w:r>
        <w:t xml:space="preserve">De acuerdo con la Wikipedia, </w:t>
      </w:r>
      <w:r w:rsidRPr="00480491">
        <w:t>el IEEE produce más del 30% de la literatura publicada en el mundo sobre ingeniería eléctrica, electrónica, computación, telecomunicaciones, telemática</w:t>
      </w:r>
      <w:r w:rsidR="006D766C">
        <w:t xml:space="preserve"> y otras. Or</w:t>
      </w:r>
      <w:r w:rsidRPr="00480491">
        <w:t>ganiza más de 1000 conferencias al año en todo el mundo, y posee cerca de 900 estándares activos, con otros 700 más bajo desarrollo</w:t>
      </w:r>
    </w:p>
    <w:p w:rsidR="00480491" w:rsidRDefault="00480491" w:rsidP="0052549F">
      <w:pPr>
        <w:jc w:val="both"/>
      </w:pPr>
      <w:r>
        <w:t>Particularmente imp</w:t>
      </w:r>
      <w:r w:rsidR="002E3F04">
        <w:t xml:space="preserve">ortante es el proyecto IEEE 802, </w:t>
      </w:r>
      <w:r>
        <w:t>creado en febrero de 1980 paralelamente al diseño del Modelo OSI</w:t>
      </w:r>
      <w:r w:rsidR="002E3F04">
        <w:t>, que desarrolla</w:t>
      </w:r>
      <w:r>
        <w:t xml:space="preserve"> </w:t>
      </w:r>
      <w:r w:rsidR="002E3F04">
        <w:t xml:space="preserve">una familia de </w:t>
      </w:r>
      <w:r>
        <w:t xml:space="preserve">estándares </w:t>
      </w:r>
      <w:r w:rsidR="0052549F">
        <w:t xml:space="preserve">de interoperabilidad </w:t>
      </w:r>
      <w:r w:rsidR="002E3F04">
        <w:t xml:space="preserve">principalmente para los niveles 1 y 2 </w:t>
      </w:r>
      <w:r w:rsidR="0052549F">
        <w:t xml:space="preserve">OSI </w:t>
      </w:r>
      <w:r w:rsidR="00656988">
        <w:t xml:space="preserve">(Niveles PHY, MAC y LLC) </w:t>
      </w:r>
      <w:r w:rsidR="0052549F">
        <w:t>para</w:t>
      </w:r>
      <w:r w:rsidR="002E3F04">
        <w:t xml:space="preserve"> el ámbito de las redes LAN y metropolitanas</w:t>
      </w:r>
      <w:r w:rsidR="00656988">
        <w:t>, tanto cableadas como inalámbricas.</w:t>
      </w:r>
    </w:p>
    <w:p w:rsidR="00480491" w:rsidRDefault="0052549F" w:rsidP="0052549F">
      <w:pPr>
        <w:jc w:val="both"/>
      </w:pPr>
      <w:r>
        <w:t>A fecha de enero de 2018</w:t>
      </w:r>
      <w:r w:rsidR="002E3F04">
        <w:t xml:space="preserve"> el pr</w:t>
      </w:r>
      <w:r w:rsidR="00447100">
        <w:t>oyecto IEEE 802 ha creado históricamente hasta 23</w:t>
      </w:r>
      <w:r w:rsidR="002E3F04">
        <w:t xml:space="preserve"> grupos de trabajo</w:t>
      </w:r>
      <w:r>
        <w:t xml:space="preserve"> de los cuales 10 permanecen activos </w:t>
      </w:r>
      <w:r w:rsidR="00447100">
        <w:t xml:space="preserve">en la actualidad, </w:t>
      </w:r>
      <w:r>
        <w:t xml:space="preserve">encontrándose el resto en hibernación o </w:t>
      </w:r>
      <w:r w:rsidR="00D06038">
        <w:t>disueltos</w:t>
      </w:r>
      <w:r>
        <w:t>. Cada uno de los grupos de trabajo incluye una serie de estándares en su ámbito. En este documento se mencionan sólo los grupos y su ámbito, sin detallar los estándares concretos desarrollados</w:t>
      </w:r>
      <w:r w:rsidR="00D06038">
        <w:t xml:space="preserve"> en cada uno de los grupos</w:t>
      </w:r>
      <w:r>
        <w:t>.</w:t>
      </w:r>
    </w:p>
    <w:p w:rsidR="00480491" w:rsidRDefault="00480491" w:rsidP="00480491"/>
    <w:p w:rsidR="00480491" w:rsidRDefault="00480491" w:rsidP="00480491"/>
    <w:p w:rsidR="0052549F" w:rsidRDefault="0052549F">
      <w:r>
        <w:br w:type="page"/>
      </w:r>
    </w:p>
    <w:p w:rsidR="0052549F" w:rsidRDefault="0052549F" w:rsidP="0052549F">
      <w:pPr>
        <w:pStyle w:val="Ttulo1"/>
      </w:pPr>
      <w:r>
        <w:t>Estándares activos</w:t>
      </w:r>
    </w:p>
    <w:p w:rsidR="00CA6E31" w:rsidRDefault="0052549F" w:rsidP="00480491">
      <w:pPr>
        <w:pStyle w:val="Prrafodelista"/>
        <w:numPr>
          <w:ilvl w:val="0"/>
          <w:numId w:val="19"/>
        </w:numPr>
      </w:pPr>
      <w:r w:rsidRPr="00F66AB0">
        <w:rPr>
          <w:b/>
        </w:rPr>
        <w:t>IEEE 802.1</w:t>
      </w:r>
      <w:r>
        <w:t xml:space="preserve"> </w:t>
      </w:r>
      <w:r w:rsidR="00480491">
        <w:t>Protocolos su</w:t>
      </w:r>
      <w:r>
        <w:t>periores de redes de área local.</w:t>
      </w:r>
    </w:p>
    <w:p w:rsidR="00CA6E31" w:rsidRDefault="00CA6E31" w:rsidP="00D06195">
      <w:pPr>
        <w:spacing w:before="0" w:after="0"/>
        <w:ind w:left="360"/>
        <w:jc w:val="both"/>
      </w:pPr>
      <w:r>
        <w:t>Este grupo de trabajo trabaja en estándares relacionados con:</w:t>
      </w:r>
    </w:p>
    <w:p w:rsidR="00CA6E31" w:rsidRDefault="00CA6E31" w:rsidP="00D06195">
      <w:pPr>
        <w:pStyle w:val="Prrafodelista"/>
        <w:numPr>
          <w:ilvl w:val="1"/>
          <w:numId w:val="19"/>
        </w:numPr>
        <w:spacing w:before="0" w:after="0"/>
        <w:ind w:left="737"/>
        <w:jc w:val="both"/>
      </w:pPr>
      <w:r>
        <w:t>Arquitecturas LAN/MAN.</w:t>
      </w:r>
    </w:p>
    <w:p w:rsidR="00CA6E31" w:rsidRDefault="00CA6E31" w:rsidP="00D06195">
      <w:pPr>
        <w:pStyle w:val="Prrafodelista"/>
        <w:numPr>
          <w:ilvl w:val="1"/>
          <w:numId w:val="19"/>
        </w:numPr>
        <w:spacing w:before="0" w:after="0"/>
        <w:ind w:left="737"/>
        <w:jc w:val="both"/>
      </w:pPr>
      <w:r>
        <w:t>Interconexión entre LANs, MANs y redes de área extensa pertenecientes a la familia 802.</w:t>
      </w:r>
    </w:p>
    <w:p w:rsidR="00CA6E31" w:rsidRDefault="00CA6E31" w:rsidP="00D06195">
      <w:pPr>
        <w:pStyle w:val="Prrafodelista"/>
        <w:numPr>
          <w:ilvl w:val="1"/>
          <w:numId w:val="19"/>
        </w:numPr>
        <w:spacing w:before="0" w:after="0"/>
        <w:ind w:left="737"/>
        <w:jc w:val="both"/>
      </w:pPr>
      <w:r>
        <w:t>Seguridad en el nivel de enlace.</w:t>
      </w:r>
    </w:p>
    <w:p w:rsidR="00CA6E31" w:rsidRDefault="00CA6E31" w:rsidP="00D06195">
      <w:pPr>
        <w:pStyle w:val="Prrafodelista"/>
        <w:numPr>
          <w:ilvl w:val="1"/>
          <w:numId w:val="19"/>
        </w:numPr>
        <w:spacing w:before="0" w:after="0"/>
        <w:ind w:left="737"/>
        <w:jc w:val="both"/>
      </w:pPr>
      <w:r>
        <w:t>Gestión de red.</w:t>
      </w:r>
    </w:p>
    <w:p w:rsidR="00CA6E31" w:rsidRDefault="00CA6E31" w:rsidP="00D06195">
      <w:pPr>
        <w:pStyle w:val="Prrafodelista"/>
        <w:numPr>
          <w:ilvl w:val="1"/>
          <w:numId w:val="19"/>
        </w:numPr>
        <w:spacing w:before="0" w:after="0"/>
        <w:ind w:left="737"/>
        <w:jc w:val="both"/>
      </w:pPr>
      <w:r>
        <w:t>Protocolos superiores al MAC y  LLC.</w:t>
      </w:r>
    </w:p>
    <w:p w:rsidR="00480491" w:rsidRDefault="00CA6E31" w:rsidP="00D06195">
      <w:pPr>
        <w:ind w:left="377"/>
        <w:jc w:val="both"/>
      </w:pPr>
      <w:r>
        <w:t>Pertenecientes a esta familia, por ejemplo, son los protoc</w:t>
      </w:r>
      <w:r w:rsidR="00F66AB0">
        <w:t xml:space="preserve">olos IEEE 802.1D (puentes MAC), 802.1Q (Puentes entre redes) o 802.aq (Shortest Path Bridging - </w:t>
      </w:r>
      <w:r w:rsidR="00F66AB0" w:rsidRPr="00F66AB0">
        <w:t>SPB)</w:t>
      </w:r>
      <w:r w:rsidR="00F66AB0">
        <w:t>.</w:t>
      </w:r>
    </w:p>
    <w:p w:rsidR="00F66AB0" w:rsidRDefault="00F66AB0" w:rsidP="00D06195">
      <w:pPr>
        <w:pStyle w:val="Prrafodelista"/>
        <w:numPr>
          <w:ilvl w:val="0"/>
          <w:numId w:val="19"/>
        </w:numPr>
        <w:jc w:val="both"/>
      </w:pPr>
      <w:r w:rsidRPr="00F66AB0">
        <w:rPr>
          <w:b/>
        </w:rPr>
        <w:t xml:space="preserve">IEEE 802.3 </w:t>
      </w:r>
      <w:r w:rsidR="00D409ED">
        <w:t>Estándares para redes Ethernet</w:t>
      </w:r>
    </w:p>
    <w:p w:rsidR="00265545" w:rsidRDefault="00F66AB0" w:rsidP="00D06195">
      <w:pPr>
        <w:ind w:left="360"/>
        <w:jc w:val="both"/>
      </w:pPr>
      <w:r>
        <w:t>Los estándares definidos en este grupo de trabajo especifican el nivel físico</w:t>
      </w:r>
      <w:r w:rsidR="00265545">
        <w:t xml:space="preserve"> (PHY)</w:t>
      </w:r>
      <w:r>
        <w:t xml:space="preserve"> y de acceso al medio</w:t>
      </w:r>
      <w:r w:rsidR="00943866">
        <w:t xml:space="preserve"> (MAC) de redes Ethernet cablea</w:t>
      </w:r>
      <w:r>
        <w:t xml:space="preserve">das. En la actualidad </w:t>
      </w:r>
      <w:r w:rsidR="00265545">
        <w:t>incluye</w:t>
      </w:r>
      <w:r>
        <w:t xml:space="preserve"> </w:t>
      </w:r>
      <w:r w:rsidR="00265545">
        <w:t xml:space="preserve">estándares </w:t>
      </w:r>
      <w:r w:rsidR="00943866">
        <w:t>para numerosos tipos de medio, desde</w:t>
      </w:r>
      <w:r>
        <w:t xml:space="preserve"> cables de cobre </w:t>
      </w:r>
      <w:r w:rsidR="00943866">
        <w:t>(par de cobre o coaxial) hasta</w:t>
      </w:r>
      <w:r>
        <w:t xml:space="preserve"> fibra</w:t>
      </w:r>
      <w:r w:rsidR="00943866">
        <w:t xml:space="preserve"> u otros</w:t>
      </w:r>
      <w:r>
        <w:t>. También se especifica el método de acceso al medio para Ethernet CSMA/CD.</w:t>
      </w:r>
    </w:p>
    <w:p w:rsidR="00265545" w:rsidRDefault="00265545" w:rsidP="00D06195">
      <w:pPr>
        <w:pStyle w:val="Prrafodelista"/>
        <w:numPr>
          <w:ilvl w:val="0"/>
          <w:numId w:val="19"/>
        </w:numPr>
        <w:jc w:val="both"/>
      </w:pPr>
      <w:r w:rsidRPr="00265545">
        <w:rPr>
          <w:b/>
        </w:rPr>
        <w:t xml:space="preserve">IEEE 802.11 </w:t>
      </w:r>
      <w:r w:rsidR="00D409ED">
        <w:t>Estándares para redes WLAN</w:t>
      </w:r>
    </w:p>
    <w:p w:rsidR="00265545" w:rsidRDefault="00265545" w:rsidP="00D06195">
      <w:pPr>
        <w:ind w:left="360"/>
        <w:jc w:val="both"/>
      </w:pPr>
      <w:r>
        <w:t>Familia de especificaciones que definen el nivel de acceso al medio (MAC) y el nivel físico (PHY) para redes inalámbricas de área local (WLAN) en las bandas de 900 MHz, 2.4, 3.6, 5 y 60 GHz</w:t>
      </w:r>
      <w:r w:rsidR="00F67B1A">
        <w:t xml:space="preserve"> (para 802.11ad)</w:t>
      </w:r>
      <w:r>
        <w:t>.</w:t>
      </w:r>
    </w:p>
    <w:p w:rsidR="00F66AB0" w:rsidRDefault="00F67B1A" w:rsidP="00D06195">
      <w:pPr>
        <w:ind w:left="360"/>
        <w:jc w:val="both"/>
      </w:pPr>
      <w:r>
        <w:t>Sobre</w:t>
      </w:r>
      <w:r w:rsidR="00D409ED">
        <w:t xml:space="preserve"> l</w:t>
      </w:r>
      <w:r w:rsidR="00265545">
        <w:t xml:space="preserve">a familia IEEE 802.11 </w:t>
      </w:r>
      <w:r w:rsidR="00D409ED">
        <w:t>se sustenta la tecnología WiFi, si bien no deben confundirse los conceptos pues WiFi es una marca registrada por la Wi-Fi Alliance, que restringe su uso para equipos certificados.</w:t>
      </w:r>
    </w:p>
    <w:p w:rsidR="00D409ED" w:rsidRDefault="00D409ED" w:rsidP="00D409ED">
      <w:pPr>
        <w:pStyle w:val="Prrafodelista"/>
        <w:numPr>
          <w:ilvl w:val="0"/>
          <w:numId w:val="19"/>
        </w:numPr>
      </w:pPr>
      <w:r w:rsidRPr="00D409ED">
        <w:rPr>
          <w:b/>
        </w:rPr>
        <w:t>IEEE 802.15</w:t>
      </w:r>
      <w:r>
        <w:t xml:space="preserve"> Estándares para redes WPAN (Wireless Personal Area Networks)</w:t>
      </w:r>
    </w:p>
    <w:p w:rsidR="005F3EB5" w:rsidRDefault="00D409ED" w:rsidP="00D06195">
      <w:pPr>
        <w:ind w:left="360"/>
        <w:jc w:val="both"/>
      </w:pPr>
      <w:r>
        <w:t xml:space="preserve">Familia de especificaciones que definen el nivel de acceso al medio (MAC) y el nivel físico (PHY) para redes </w:t>
      </w:r>
      <w:r w:rsidR="00D06038">
        <w:t xml:space="preserve">inalámbricas </w:t>
      </w:r>
      <w:r>
        <w:t>de área personal</w:t>
      </w:r>
      <w:r w:rsidR="005F3EB5">
        <w:t>. Inicialmente la tecnología Bluetooth se apoyaba en el estándar 802.15.1 (Bluetooth 1.1), pero en la actualidad el IEEE no mantiene este estándar que es desarrollado por el Bluetooth Special Interest Group (SIG)</w:t>
      </w:r>
      <w:r w:rsidR="00D06195">
        <w:t xml:space="preserve"> y que ya ha liberado su versión Bluetooth 5</w:t>
      </w:r>
      <w:r w:rsidR="005F3EB5">
        <w:t>. No obstante la familia 802.15 inc</w:t>
      </w:r>
      <w:r w:rsidR="00D06038">
        <w:t>luye muchos otros estándares com</w:t>
      </w:r>
      <w:r w:rsidR="005F3EB5">
        <w:t>o son:</w:t>
      </w:r>
    </w:p>
    <w:p w:rsidR="006D766C" w:rsidRDefault="005F3EB5" w:rsidP="00680F22">
      <w:pPr>
        <w:pStyle w:val="Prrafodelista"/>
        <w:numPr>
          <w:ilvl w:val="1"/>
          <w:numId w:val="19"/>
        </w:numPr>
        <w:jc w:val="both"/>
      </w:pPr>
      <w:r w:rsidRPr="005F3EB5">
        <w:t>IEEE 802.15.7: Visible Light Communication</w:t>
      </w:r>
      <w:r w:rsidR="006D766C">
        <w:t>: una norma para la creación de WPAN usando la banda de la luz, similar a IrDA (infrarojos) pero con luz.</w:t>
      </w:r>
    </w:p>
    <w:p w:rsidR="006D766C" w:rsidRDefault="006D766C" w:rsidP="00680F22">
      <w:pPr>
        <w:pStyle w:val="Prrafodelista"/>
        <w:numPr>
          <w:ilvl w:val="1"/>
          <w:numId w:val="19"/>
        </w:numPr>
        <w:jc w:val="both"/>
      </w:pPr>
      <w:r>
        <w:t>IEEE 802.15.6 Body Area Networks, que está cobrando importancia gracias al crecimiento del mercado de los wearables.</w:t>
      </w:r>
    </w:p>
    <w:p w:rsidR="006D766C" w:rsidRDefault="006D766C" w:rsidP="00680F22">
      <w:pPr>
        <w:ind w:left="360"/>
        <w:jc w:val="both"/>
      </w:pPr>
    </w:p>
    <w:p w:rsidR="006D766C" w:rsidRDefault="006D766C" w:rsidP="00680F22">
      <w:pPr>
        <w:pStyle w:val="Prrafodelista"/>
        <w:numPr>
          <w:ilvl w:val="0"/>
          <w:numId w:val="19"/>
        </w:numPr>
        <w:jc w:val="both"/>
      </w:pPr>
      <w:r w:rsidRPr="006D766C">
        <w:rPr>
          <w:b/>
        </w:rPr>
        <w:t>IEEE 802.16</w:t>
      </w:r>
      <w:r>
        <w:t xml:space="preserve"> Desarrollo y despliegue de redes W</w:t>
      </w:r>
      <w:r w:rsidR="00E42F3F">
        <w:t>M</w:t>
      </w:r>
      <w:r>
        <w:t>AN (Wireless Metropolitan Area Networks) de banda ancha.</w:t>
      </w:r>
    </w:p>
    <w:p w:rsidR="00AA2585" w:rsidRDefault="006D766C" w:rsidP="00680F22">
      <w:pPr>
        <w:ind w:left="360"/>
        <w:jc w:val="both"/>
      </w:pPr>
      <w:r>
        <w:t>Establece las normas de los niveles físico y de acceso al medio para creación de redes W</w:t>
      </w:r>
      <w:r w:rsidR="00E42F3F">
        <w:t>M</w:t>
      </w:r>
      <w:r>
        <w:t>AN. Básicamente proporciona mecanismos para la red de acceso y la última milla</w:t>
      </w:r>
      <w:r w:rsidR="00D06038">
        <w:t xml:space="preserve"> pero también terminales de usuario</w:t>
      </w:r>
      <w:r>
        <w:t>. Su norma más importante es WiMax</w:t>
      </w:r>
      <w:r w:rsidR="00AA2585">
        <w:t xml:space="preserve">. </w:t>
      </w:r>
      <w:r w:rsidR="001B5AF6">
        <w:t xml:space="preserve">Inicialmente se pensó que su estándar para equipos en movilidad </w:t>
      </w:r>
      <w:r w:rsidR="00EC1490">
        <w:t>(802.16e) compe</w:t>
      </w:r>
      <w:r w:rsidR="001B5AF6">
        <w:t>tiría con LTE para la implementación de la 4ª generación de telefonía móvil</w:t>
      </w:r>
      <w:r w:rsidR="00EC1490">
        <w:t xml:space="preserve"> (4G)</w:t>
      </w:r>
      <w:r w:rsidR="001B5AF6">
        <w:t xml:space="preserve">, pero finalmente la industria se ha decantado por ésta última. </w:t>
      </w:r>
      <w:r w:rsidR="00AA2585">
        <w:t>Se ha anunciado que este grupo entrará en hibernación a partir de marzo de 2018.</w:t>
      </w:r>
    </w:p>
    <w:p w:rsidR="00AA2585" w:rsidRDefault="00AA2585" w:rsidP="00680F22">
      <w:pPr>
        <w:ind w:left="360"/>
        <w:jc w:val="both"/>
      </w:pPr>
    </w:p>
    <w:p w:rsidR="00AA2585" w:rsidRDefault="00AA2585" w:rsidP="00680F22">
      <w:pPr>
        <w:pStyle w:val="Prrafodelista"/>
        <w:numPr>
          <w:ilvl w:val="0"/>
          <w:numId w:val="26"/>
        </w:numPr>
        <w:jc w:val="both"/>
      </w:pPr>
      <w:r w:rsidRPr="00AA2585">
        <w:rPr>
          <w:b/>
        </w:rPr>
        <w:t>IEEE 802.18 Asesoría</w:t>
      </w:r>
      <w:r>
        <w:t xml:space="preserve"> en en temas de regulación de radio (espectro radioeléctrico)</w:t>
      </w:r>
    </w:p>
    <w:p w:rsidR="0001408E" w:rsidRDefault="00AA2585" w:rsidP="00680F22">
      <w:pPr>
        <w:ind w:left="360"/>
        <w:jc w:val="both"/>
      </w:pPr>
      <w:r>
        <w:t>Presta servicios de asesoría legal a los grupos del 802 que trabajan en áreas relacionadas con el acceso inalámbrico. Monitorizan y participan en las discusiones internacionales de la materia.</w:t>
      </w:r>
    </w:p>
    <w:p w:rsidR="00AA2585" w:rsidRDefault="00AA2585" w:rsidP="00680F22">
      <w:pPr>
        <w:jc w:val="both"/>
      </w:pPr>
    </w:p>
    <w:p w:rsidR="00AA2585" w:rsidRDefault="00AA2585" w:rsidP="00680F22">
      <w:pPr>
        <w:pStyle w:val="Prrafodelista"/>
        <w:numPr>
          <w:ilvl w:val="0"/>
          <w:numId w:val="25"/>
        </w:numPr>
        <w:jc w:val="both"/>
      </w:pPr>
      <w:r w:rsidRPr="00AA2585">
        <w:rPr>
          <w:b/>
        </w:rPr>
        <w:t>IEEE 802.19</w:t>
      </w:r>
      <w:r>
        <w:t xml:space="preserve"> Coexistencia Wireless</w:t>
      </w:r>
    </w:p>
    <w:p w:rsidR="0001408E" w:rsidRDefault="00AA2585" w:rsidP="00680F22">
      <w:pPr>
        <w:ind w:left="360"/>
        <w:jc w:val="both"/>
      </w:pPr>
      <w:r>
        <w:t>Este grupo desarrolla estándares para la coexistencia entre servicios wireless estandarizados y dispositivos que no requieren licencia.</w:t>
      </w:r>
    </w:p>
    <w:p w:rsidR="0001408E" w:rsidRDefault="0001408E" w:rsidP="00680F22">
      <w:pPr>
        <w:ind w:left="360"/>
        <w:jc w:val="both"/>
      </w:pPr>
    </w:p>
    <w:p w:rsidR="00AA2585" w:rsidRDefault="0001408E" w:rsidP="00680F22">
      <w:pPr>
        <w:pStyle w:val="Prrafodelista"/>
        <w:numPr>
          <w:ilvl w:val="0"/>
          <w:numId w:val="25"/>
        </w:numPr>
        <w:jc w:val="both"/>
      </w:pPr>
      <w:r w:rsidRPr="0001408E">
        <w:rPr>
          <w:b/>
        </w:rPr>
        <w:t>IEEE.</w:t>
      </w:r>
      <w:r>
        <w:rPr>
          <w:b/>
        </w:rPr>
        <w:t>802.</w:t>
      </w:r>
      <w:r w:rsidRPr="0001408E">
        <w:rPr>
          <w:b/>
        </w:rPr>
        <w:t>21</w:t>
      </w:r>
      <w:r>
        <w:t xml:space="preserve"> </w:t>
      </w:r>
      <w:r w:rsidRPr="0001408E">
        <w:t>Media Independent Handover Services</w:t>
      </w:r>
    </w:p>
    <w:p w:rsidR="0001408E" w:rsidRDefault="0001408E" w:rsidP="00680F22">
      <w:pPr>
        <w:ind w:left="360"/>
        <w:jc w:val="both"/>
      </w:pPr>
      <w:r>
        <w:t>Define</w:t>
      </w:r>
      <w:r w:rsidRPr="0001408E">
        <w:t xml:space="preserve"> estándar</w:t>
      </w:r>
      <w:r>
        <w:t>es</w:t>
      </w:r>
      <w:r w:rsidRPr="0001408E">
        <w:t xml:space="preserve"> para permitir la transferencia del servicio entre las redes de una estación base a otra</w:t>
      </w:r>
      <w:r w:rsidR="00D06038">
        <w:t xml:space="preserve"> (handover o paso de testigo) contemplando que cada una puede soportar distintas tecnologías como</w:t>
      </w:r>
      <w:r w:rsidRPr="0001408E">
        <w:t xml:space="preserve"> 802.3, 802.1</w:t>
      </w:r>
      <w:r w:rsidR="00D06038">
        <w:t>1, 802.15, 802.16, 3GPP y 3GPP2.</w:t>
      </w:r>
    </w:p>
    <w:p w:rsidR="0001408E" w:rsidRDefault="0001408E" w:rsidP="0001408E">
      <w:pPr>
        <w:ind w:left="360"/>
        <w:jc w:val="both"/>
      </w:pPr>
    </w:p>
    <w:p w:rsidR="0001408E" w:rsidRDefault="0001408E" w:rsidP="0001408E">
      <w:pPr>
        <w:pStyle w:val="Prrafodelista"/>
        <w:numPr>
          <w:ilvl w:val="0"/>
          <w:numId w:val="25"/>
        </w:numPr>
        <w:jc w:val="both"/>
      </w:pPr>
      <w:r w:rsidRPr="0001408E">
        <w:rPr>
          <w:b/>
        </w:rPr>
        <w:t>IEEE 802.22</w:t>
      </w:r>
      <w:r>
        <w:t xml:space="preserve"> </w:t>
      </w:r>
      <w:r w:rsidRPr="0001408E">
        <w:rPr>
          <w:b/>
        </w:rPr>
        <w:t>Redes inalámbricas regionales</w:t>
      </w:r>
      <w:r>
        <w:t xml:space="preserve"> (</w:t>
      </w:r>
      <w:r w:rsidRPr="0001408E">
        <w:t>W</w:t>
      </w:r>
      <w:r>
        <w:t xml:space="preserve">ireless Regional Area Networks, </w:t>
      </w:r>
      <w:r w:rsidRPr="0001408E">
        <w:t>"WRANs")</w:t>
      </w:r>
    </w:p>
    <w:p w:rsidR="0001408E" w:rsidRDefault="0001408E" w:rsidP="0001408E">
      <w:pPr>
        <w:ind w:left="360"/>
        <w:jc w:val="both"/>
      </w:pPr>
      <w:r w:rsidRPr="0001408E">
        <w:t xml:space="preserve">Es un estándar </w:t>
      </w:r>
      <w:r w:rsidR="000F25E0">
        <w:t xml:space="preserve">que define los niveles PHY y MAC </w:t>
      </w:r>
      <w:r w:rsidRPr="0001408E">
        <w:t>para la Wireless Regional Area Network (WRAN)</w:t>
      </w:r>
      <w:r w:rsidR="000F25E0">
        <w:t xml:space="preserve"> que u</w:t>
      </w:r>
      <w:r w:rsidRPr="0001408E">
        <w:t>tiliza espacios blancos en el espectro de f</w:t>
      </w:r>
      <w:r w:rsidR="00314CC0">
        <w:t>recuencia de los canales de TV</w:t>
      </w:r>
      <w:r w:rsidR="000F25E0">
        <w:t xml:space="preserve"> y permite un alcance de hasta 100 Km</w:t>
      </w:r>
      <w:r w:rsidR="00314CC0">
        <w:t>.</w:t>
      </w:r>
      <w:r w:rsidRPr="0001408E">
        <w:t xml:space="preserve"> IEEE 802.22 WRAN </w:t>
      </w:r>
      <w:r w:rsidR="000F25E0">
        <w:t xml:space="preserve">emplea </w:t>
      </w:r>
      <w:r w:rsidRPr="0001408E">
        <w:t xml:space="preserve"> técnicas de Radio cognitiva (CR) para permitir el uso compartido del espectro geográfico no utilizado asignado al servicio de difusión de televisión. La idea es utilizar ese espectro de frecuencia</w:t>
      </w:r>
      <w:r w:rsidR="00314CC0">
        <w:t xml:space="preserve"> </w:t>
      </w:r>
      <w:r w:rsidRPr="0001408E">
        <w:t xml:space="preserve">para ofrecer acceso de banda ancha a zonas en las que difícilmente se podría proporcionar este servicio como zonas de baja densidad de población, ambientes rurales, etc. </w:t>
      </w:r>
      <w:r w:rsidR="00314CC0">
        <w:t>Se considera que</w:t>
      </w:r>
      <w:r w:rsidRPr="0001408E">
        <w:t xml:space="preserve"> tiene un gran potencial y una amplia aplicación en todo el mundo</w:t>
      </w:r>
      <w:r>
        <w:t>.</w:t>
      </w:r>
    </w:p>
    <w:p w:rsidR="0001408E" w:rsidRDefault="0001408E" w:rsidP="0001408E">
      <w:pPr>
        <w:ind w:left="360"/>
        <w:jc w:val="both"/>
      </w:pPr>
    </w:p>
    <w:p w:rsidR="007D48C3" w:rsidRDefault="0001408E" w:rsidP="007D48C3">
      <w:pPr>
        <w:pStyle w:val="Prrafodelista"/>
        <w:numPr>
          <w:ilvl w:val="0"/>
          <w:numId w:val="25"/>
        </w:numPr>
        <w:jc w:val="both"/>
      </w:pPr>
      <w:r w:rsidRPr="007D48C3">
        <w:rPr>
          <w:b/>
        </w:rPr>
        <w:t xml:space="preserve">IEEE 802.24 </w:t>
      </w:r>
      <w:r w:rsidR="007D48C3" w:rsidRPr="007D48C3">
        <w:rPr>
          <w:b/>
        </w:rPr>
        <w:t>Grupo asesor técnico en aplicaciones verticales</w:t>
      </w:r>
      <w:r w:rsidR="007D48C3">
        <w:t xml:space="preserve"> (</w:t>
      </w:r>
      <w:r w:rsidR="007D48C3" w:rsidRPr="007D48C3">
        <w:t>Vertical Applications Technical Advisory Group</w:t>
      </w:r>
      <w:r w:rsidR="007D48C3">
        <w:t>)</w:t>
      </w:r>
      <w:r w:rsidR="007D48C3" w:rsidRPr="007D48C3">
        <w:t xml:space="preserve"> (TAG) </w:t>
      </w:r>
    </w:p>
    <w:p w:rsidR="007D48C3" w:rsidRDefault="007D48C3" w:rsidP="0001408E">
      <w:pPr>
        <w:ind w:left="360"/>
        <w:jc w:val="both"/>
      </w:pPr>
      <w:r>
        <w:t>Este grupo c</w:t>
      </w:r>
      <w:r w:rsidR="00F80F53">
        <w:t>entra su actividad en aplicacio</w:t>
      </w:r>
      <w:r>
        <w:t>n</w:t>
      </w:r>
      <w:r w:rsidR="00F80F53">
        <w:t>e</w:t>
      </w:r>
      <w:r>
        <w:t>s que usan tecnología basada en</w:t>
      </w:r>
      <w:r w:rsidR="000F25E0">
        <w:t xml:space="preserve"> varios de los estándares de</w:t>
      </w:r>
      <w:r>
        <w:t xml:space="preserve"> la familia IEEE 802 y resultan </w:t>
      </w:r>
      <w:r w:rsidR="000F25E0">
        <w:t xml:space="preserve">por tanto </w:t>
      </w:r>
      <w:r>
        <w:t>de interés para varios grupos de trabajo. En concreto en la actualidad está trabajando en dos estándares:</w:t>
      </w:r>
    </w:p>
    <w:p w:rsidR="007E22A1" w:rsidRDefault="007E22A1" w:rsidP="007E22A1">
      <w:pPr>
        <w:pStyle w:val="Prrafodelista"/>
        <w:numPr>
          <w:ilvl w:val="0"/>
          <w:numId w:val="27"/>
        </w:numPr>
        <w:jc w:val="both"/>
      </w:pPr>
      <w:r>
        <w:t>IEEE 802.24.1 Smart Grid (Red eléctrica int</w:t>
      </w:r>
      <w:r w:rsidR="00995D0F">
        <w:t>eligente). Se entiende como Smart Grid</w:t>
      </w:r>
      <w:r>
        <w:t xml:space="preserve"> la g</w:t>
      </w:r>
      <w:r w:rsidRPr="007E22A1">
        <w:t xml:space="preserve">estión eficiente de la electricidad </w:t>
      </w:r>
      <w:r>
        <w:t>mediante el uso de las TICs</w:t>
      </w:r>
      <w:r w:rsidRPr="007E22A1">
        <w:t xml:space="preserve"> para </w:t>
      </w:r>
      <w:r>
        <w:t>la optimización de</w:t>
      </w:r>
      <w:r w:rsidRPr="007E22A1">
        <w:t xml:space="preserve"> </w:t>
      </w:r>
      <w:r w:rsidR="00995D0F">
        <w:t>su</w:t>
      </w:r>
      <w:r w:rsidRPr="007E22A1">
        <w:t xml:space="preserve"> producción y distribución con el fin de equilibrar mejor la oferta y la demanda entre productores y consumidores.</w:t>
      </w:r>
      <w:r>
        <w:t xml:space="preserve"> El IEEE se propone en este ámbito:</w:t>
      </w:r>
    </w:p>
    <w:p w:rsidR="007E22A1" w:rsidRDefault="007E22A1" w:rsidP="007E22A1">
      <w:pPr>
        <w:pStyle w:val="Prrafodelista"/>
        <w:numPr>
          <w:ilvl w:val="2"/>
          <w:numId w:val="25"/>
        </w:numPr>
        <w:jc w:val="both"/>
      </w:pPr>
      <w:r>
        <w:t>Establecer estándares globales.</w:t>
      </w:r>
    </w:p>
    <w:p w:rsidR="007E22A1" w:rsidRDefault="007E22A1" w:rsidP="007E22A1">
      <w:pPr>
        <w:pStyle w:val="Prrafodelista"/>
        <w:numPr>
          <w:ilvl w:val="2"/>
          <w:numId w:val="25"/>
        </w:numPr>
        <w:jc w:val="both"/>
      </w:pPr>
      <w:r>
        <w:t>Proporcionar formación e impulsar la I+D</w:t>
      </w:r>
    </w:p>
    <w:p w:rsidR="007E22A1" w:rsidRDefault="007E22A1" w:rsidP="007E22A1">
      <w:pPr>
        <w:pStyle w:val="Prrafodelista"/>
        <w:numPr>
          <w:ilvl w:val="2"/>
          <w:numId w:val="25"/>
        </w:numPr>
        <w:jc w:val="both"/>
      </w:pPr>
      <w:r>
        <w:t>Expandir el conocimiento.</w:t>
      </w:r>
    </w:p>
    <w:p w:rsidR="007E22A1" w:rsidRDefault="007E22A1" w:rsidP="007E22A1">
      <w:pPr>
        <w:ind w:left="1080"/>
        <w:jc w:val="both"/>
      </w:pPr>
    </w:p>
    <w:p w:rsidR="00820705" w:rsidRDefault="007E22A1" w:rsidP="007E22A1">
      <w:pPr>
        <w:pStyle w:val="Prrafodelista"/>
        <w:numPr>
          <w:ilvl w:val="0"/>
          <w:numId w:val="27"/>
        </w:numPr>
        <w:jc w:val="both"/>
      </w:pPr>
      <w:r>
        <w:t xml:space="preserve">IEEE 802.24.2 IoT. </w:t>
      </w:r>
      <w:r w:rsidR="00820705">
        <w:t xml:space="preserve"> Desarrollo de una arquitectura de referencia y estándares de IoT con un enfoque vertical.</w:t>
      </w:r>
    </w:p>
    <w:p w:rsidR="00820705" w:rsidRDefault="00820705">
      <w:r>
        <w:br w:type="page"/>
      </w:r>
    </w:p>
    <w:p w:rsidR="00820705" w:rsidRDefault="002541FA" w:rsidP="002541FA">
      <w:pPr>
        <w:pStyle w:val="Ttulo1"/>
      </w:pPr>
      <w:r>
        <w:t>Grupos de trabajo disueltos o en hibernación</w:t>
      </w:r>
    </w:p>
    <w:p w:rsidR="007E22A1" w:rsidRDefault="007E22A1" w:rsidP="00820705">
      <w:pPr>
        <w:ind w:left="360"/>
        <w:jc w:val="both"/>
      </w:pPr>
    </w:p>
    <w:p w:rsidR="00480491" w:rsidRDefault="00480491" w:rsidP="00F66AB0">
      <w:pPr>
        <w:pStyle w:val="Prrafodelista"/>
        <w:numPr>
          <w:ilvl w:val="0"/>
          <w:numId w:val="19"/>
        </w:numPr>
      </w:pPr>
      <w:r w:rsidRPr="00F66AB0">
        <w:rPr>
          <w:b/>
        </w:rPr>
        <w:t>IEEE 802.2</w:t>
      </w:r>
      <w:r w:rsidR="002541FA">
        <w:t xml:space="preserve"> </w:t>
      </w:r>
      <w:r w:rsidR="002541FA" w:rsidRPr="00711245">
        <w:rPr>
          <w:b/>
        </w:rPr>
        <w:t>Logical Link Control</w:t>
      </w:r>
      <w:r w:rsidR="002541FA">
        <w:t xml:space="preserve"> (</w:t>
      </w:r>
      <w:r>
        <w:t>Control de enlace lógico)</w:t>
      </w:r>
      <w:r w:rsidR="003323A0">
        <w:t xml:space="preserve"> (</w:t>
      </w:r>
      <w:r w:rsidR="003323A0" w:rsidRPr="003323A0">
        <w:rPr>
          <w:b/>
        </w:rPr>
        <w:t>DISUELTO</w:t>
      </w:r>
      <w:r w:rsidR="003323A0">
        <w:t>)</w:t>
      </w:r>
    </w:p>
    <w:p w:rsidR="003323A0" w:rsidRDefault="002541FA" w:rsidP="00711245">
      <w:pPr>
        <w:ind w:left="360"/>
        <w:jc w:val="both"/>
      </w:pPr>
      <w:r>
        <w:t xml:space="preserve">El IEEE distingue dos subniveles dentro del nivel 2 OSI de enlace: el subnivel de acceso al medio </w:t>
      </w:r>
      <w:r w:rsidR="003323A0">
        <w:t xml:space="preserve">(MAC) </w:t>
      </w:r>
      <w:r>
        <w:t>y el Logical Link</w:t>
      </w:r>
      <w:r w:rsidR="003323A0">
        <w:t xml:space="preserve"> Control</w:t>
      </w:r>
      <w:r>
        <w:t xml:space="preserve"> Layer</w:t>
      </w:r>
      <w:r w:rsidR="003323A0">
        <w:t xml:space="preserve"> (LLC), que se sitúa inmediatamente por encima del subnivel MAC e inmediatamente </w:t>
      </w:r>
      <w:r w:rsidR="001C582C">
        <w:t xml:space="preserve">debajo </w:t>
      </w:r>
      <w:r w:rsidR="003323A0">
        <w:t>de los protocolos de red (comúnmente IP)</w:t>
      </w:r>
      <w:r>
        <w:t xml:space="preserve">. </w:t>
      </w:r>
      <w:r w:rsidR="003323A0">
        <w:t xml:space="preserve">Este grupo de trabajo se encarga del LLC. </w:t>
      </w:r>
    </w:p>
    <w:p w:rsidR="003323A0" w:rsidRDefault="003323A0" w:rsidP="00711245">
      <w:pPr>
        <w:ind w:left="320"/>
        <w:jc w:val="both"/>
      </w:pPr>
      <w:r>
        <w:t>Los servicios que ofrece a los niveles superiores son:</w:t>
      </w:r>
    </w:p>
    <w:p w:rsidR="003323A0" w:rsidRDefault="003323A0" w:rsidP="00711245">
      <w:pPr>
        <w:pStyle w:val="Prrafodelista"/>
        <w:numPr>
          <w:ilvl w:val="1"/>
          <w:numId w:val="28"/>
        </w:numPr>
        <w:ind w:left="680"/>
        <w:jc w:val="both"/>
      </w:pPr>
      <w:r>
        <w:t>Agrupar los bits a transmitir en forma de tramas (enmarcar)</w:t>
      </w:r>
    </w:p>
    <w:p w:rsidR="003323A0" w:rsidRDefault="003323A0" w:rsidP="003323A0">
      <w:pPr>
        <w:pStyle w:val="Prrafodelista"/>
        <w:numPr>
          <w:ilvl w:val="1"/>
          <w:numId w:val="28"/>
        </w:numPr>
        <w:ind w:left="680"/>
      </w:pPr>
      <w:r>
        <w:t>Se ocupa de los errores de transmisión (control de errores a nivel de enlace).</w:t>
      </w:r>
    </w:p>
    <w:p w:rsidR="003323A0" w:rsidRDefault="003323A0" w:rsidP="003323A0">
      <w:pPr>
        <w:pStyle w:val="Prrafodelista"/>
        <w:numPr>
          <w:ilvl w:val="1"/>
          <w:numId w:val="28"/>
        </w:numPr>
        <w:ind w:left="680"/>
      </w:pPr>
      <w:r>
        <w:t>Regula el flujo de las tramas (control de flujo).</w:t>
      </w:r>
    </w:p>
    <w:p w:rsidR="00711245" w:rsidRDefault="003323A0" w:rsidP="003323A0">
      <w:pPr>
        <w:pStyle w:val="Prrafodelista"/>
        <w:numPr>
          <w:ilvl w:val="1"/>
          <w:numId w:val="28"/>
        </w:numPr>
        <w:ind w:left="680"/>
      </w:pPr>
      <w:r>
        <w:t>Administra la capa de enlaces (gestión).</w:t>
      </w:r>
    </w:p>
    <w:p w:rsidR="003323A0" w:rsidRDefault="003323A0" w:rsidP="00711245"/>
    <w:p w:rsidR="003323A0" w:rsidRPr="00711245" w:rsidRDefault="003323A0" w:rsidP="00711245">
      <w:pPr>
        <w:pStyle w:val="Prrafodelista"/>
        <w:numPr>
          <w:ilvl w:val="0"/>
          <w:numId w:val="28"/>
        </w:numPr>
        <w:rPr>
          <w:b/>
        </w:rPr>
      </w:pPr>
      <w:r w:rsidRPr="00711245">
        <w:rPr>
          <w:b/>
        </w:rPr>
        <w:t>IEEE 802.4 Token Bus</w:t>
      </w:r>
      <w:r w:rsidR="00711245" w:rsidRPr="00711245">
        <w:rPr>
          <w:b/>
        </w:rPr>
        <w:t xml:space="preserve"> (DISUELTO)</w:t>
      </w:r>
    </w:p>
    <w:p w:rsidR="00711245" w:rsidRDefault="00711245" w:rsidP="00711245">
      <w:pPr>
        <w:ind w:left="360"/>
        <w:jc w:val="both"/>
      </w:pPr>
      <w:r>
        <w:t>Define los niveles de acceso al medio (MAC) y físico (PHY) para redes con configuración física de bus pero que a nivel lógico funcionaban como un anillo lógico (ring). El estándar se encuentra en la actualidad abandonado.</w:t>
      </w:r>
    </w:p>
    <w:p w:rsidR="00711245" w:rsidRDefault="00711245" w:rsidP="00DC1B4F">
      <w:pPr>
        <w:pStyle w:val="Prrafodelista"/>
        <w:numPr>
          <w:ilvl w:val="0"/>
          <w:numId w:val="31"/>
        </w:numPr>
        <w:ind w:left="360"/>
        <w:rPr>
          <w:b/>
        </w:rPr>
      </w:pPr>
      <w:r w:rsidRPr="00711245">
        <w:rPr>
          <w:b/>
        </w:rPr>
        <w:t>IEEE 802.5 Token Ring (DISUELTO)</w:t>
      </w:r>
    </w:p>
    <w:p w:rsidR="00480491" w:rsidRDefault="00711245" w:rsidP="00DC1B4F">
      <w:pPr>
        <w:ind w:left="360"/>
      </w:pPr>
      <w:r>
        <w:t xml:space="preserve">Define los niveles de acceso al medio (MAC) y físico (PHY) para redes con configuración física en anillo (ring). </w:t>
      </w:r>
    </w:p>
    <w:p w:rsidR="00DC1B4F" w:rsidRDefault="00480491" w:rsidP="00DC1B4F">
      <w:pPr>
        <w:pStyle w:val="Prrafodelista"/>
        <w:numPr>
          <w:ilvl w:val="0"/>
          <w:numId w:val="31"/>
        </w:numPr>
        <w:ind w:left="360"/>
        <w:rPr>
          <w:b/>
        </w:rPr>
      </w:pPr>
      <w:r w:rsidRPr="00DC1B4F">
        <w:rPr>
          <w:b/>
        </w:rPr>
        <w:t xml:space="preserve">IEEE 802.6 </w:t>
      </w:r>
      <w:r w:rsidR="00DC1B4F" w:rsidRPr="00DC1B4F">
        <w:rPr>
          <w:b/>
        </w:rPr>
        <w:t>Redes MAN (Metropolitan Area Network) Distributed Queue Dual Bus (DQDB)</w:t>
      </w:r>
      <w:r w:rsidR="00DC1B4F">
        <w:rPr>
          <w:b/>
        </w:rPr>
        <w:t xml:space="preserve"> (DISUELTO)</w:t>
      </w:r>
    </w:p>
    <w:p w:rsidR="008162D4" w:rsidRDefault="00DC1B4F" w:rsidP="00496BD6">
      <w:pPr>
        <w:ind w:left="360"/>
        <w:jc w:val="both"/>
      </w:pPr>
      <w:r>
        <w:t xml:space="preserve">El estándar IEEE 802.6 </w:t>
      </w:r>
      <w:r w:rsidR="008162D4">
        <w:t xml:space="preserve">definía los niveles físico y MAC para un protocolo que </w:t>
      </w:r>
      <w:r>
        <w:t>consistía en una serie de mejoras sobre la norma FDDI para fibra. Empleaba una topología DQDB (2 buses de fibra unidireccionales en paralelo) que soportaba hasta 150 Mbps y distancias de has</w:t>
      </w:r>
      <w:r w:rsidR="008162D4">
        <w:t xml:space="preserve">ta 160 Km. </w:t>
      </w:r>
    </w:p>
    <w:p w:rsidR="008162D4" w:rsidRDefault="008162D4" w:rsidP="00496BD6">
      <w:pPr>
        <w:ind w:left="360"/>
        <w:jc w:val="both"/>
      </w:pPr>
      <w:r>
        <w:t>Finalmente no tuvo éxito frente a la jerarquía SDH, las redes ATM y, con posterioridad, la aparición de MPLS.</w:t>
      </w:r>
    </w:p>
    <w:p w:rsidR="00DC1B4F" w:rsidRPr="00DC1B4F" w:rsidRDefault="00DC1B4F" w:rsidP="00DC1B4F">
      <w:pPr>
        <w:ind w:left="360"/>
      </w:pPr>
    </w:p>
    <w:p w:rsidR="008162D4" w:rsidRDefault="008162D4" w:rsidP="00C113A8">
      <w:pPr>
        <w:pStyle w:val="Prrafodelista"/>
        <w:numPr>
          <w:ilvl w:val="0"/>
          <w:numId w:val="32"/>
        </w:numPr>
        <w:rPr>
          <w:b/>
        </w:rPr>
      </w:pPr>
      <w:r>
        <w:rPr>
          <w:b/>
        </w:rPr>
        <w:t>IEEE 802.7 Grupo de asesoría técnica para banda ancha (DISUELTO)</w:t>
      </w:r>
    </w:p>
    <w:p w:rsidR="008162D4" w:rsidRDefault="008162D4" w:rsidP="00C113A8">
      <w:pPr>
        <w:ind w:left="708"/>
        <w:jc w:val="both"/>
      </w:pPr>
      <w:r>
        <w:t>Este grupo desarrollaba normas para ofrecer servicios de banda ancha a través de redes de cable desplegadas con cable coaxial. No prosperó frente a la tecnología Docsis.</w:t>
      </w:r>
    </w:p>
    <w:p w:rsidR="008162D4" w:rsidRPr="008162D4" w:rsidRDefault="008162D4" w:rsidP="00C113A8">
      <w:pPr>
        <w:pStyle w:val="Prrafodelista"/>
        <w:numPr>
          <w:ilvl w:val="0"/>
          <w:numId w:val="32"/>
        </w:numPr>
        <w:ind w:right="170"/>
        <w:jc w:val="both"/>
        <w:rPr>
          <w:b/>
        </w:rPr>
      </w:pPr>
      <w:r w:rsidRPr="008162D4">
        <w:rPr>
          <w:b/>
        </w:rPr>
        <w:t>IEEE 802.8 Grupo de asesoría técnica sobre fibra (DISUELTO)</w:t>
      </w:r>
    </w:p>
    <w:p w:rsidR="008162D4" w:rsidRDefault="008162D4" w:rsidP="00C113A8">
      <w:pPr>
        <w:ind w:left="708"/>
        <w:jc w:val="both"/>
      </w:pPr>
      <w:r>
        <w:t>El objetivo de este grupo era crear estándares para redes LAN de fibra. Aprovechaban el trabajo del protocolo FDDI del ANSI.</w:t>
      </w:r>
    </w:p>
    <w:p w:rsidR="00C113A8" w:rsidRDefault="00E01755" w:rsidP="00ED3123">
      <w:pPr>
        <w:pStyle w:val="Prrafodelista"/>
        <w:numPr>
          <w:ilvl w:val="0"/>
          <w:numId w:val="35"/>
        </w:numPr>
        <w:jc w:val="both"/>
        <w:rPr>
          <w:b/>
        </w:rPr>
      </w:pPr>
      <w:r w:rsidRPr="00C113A8">
        <w:rPr>
          <w:b/>
        </w:rPr>
        <w:t xml:space="preserve">IEEE 802.9 Servicios integrados </w:t>
      </w:r>
      <w:r w:rsidR="00C113A8">
        <w:rPr>
          <w:b/>
        </w:rPr>
        <w:t xml:space="preserve">de voz y datos </w:t>
      </w:r>
      <w:r w:rsidRPr="00C113A8">
        <w:rPr>
          <w:b/>
        </w:rPr>
        <w:t>por redes de área local (DISUELTO)</w:t>
      </w:r>
    </w:p>
    <w:p w:rsidR="00E01755" w:rsidRPr="00C113A8" w:rsidRDefault="00C113A8" w:rsidP="00C113A8">
      <w:pPr>
        <w:ind w:left="708"/>
        <w:jc w:val="both"/>
      </w:pPr>
      <w:r>
        <w:t>Este grupo de trabajo tenía como objetivo definir estándares que integrasen voz y datos en la LAN</w:t>
      </w:r>
      <w:r w:rsidR="00261FF3">
        <w:t>s soportadas por pares de cable de categoría 3</w:t>
      </w:r>
      <w:r>
        <w:t xml:space="preserve">. Para ello definían un subnivel MAC </w:t>
      </w:r>
      <w:r w:rsidRPr="00C113A8">
        <w:t>compatibles con otra</w:t>
      </w:r>
      <w:r>
        <w:t xml:space="preserve"> la</w:t>
      </w:r>
      <w:r w:rsidRPr="00C113A8">
        <w:t xml:space="preserve">s normas IEEE 802 y </w:t>
      </w:r>
      <w:r>
        <w:t>de</w:t>
      </w:r>
      <w:r w:rsidRPr="00C113A8">
        <w:t xml:space="preserve"> RDSI.</w:t>
      </w:r>
    </w:p>
    <w:p w:rsidR="00C113A8" w:rsidRPr="00ED3123" w:rsidRDefault="00C113A8" w:rsidP="00B321DA">
      <w:pPr>
        <w:pStyle w:val="Prrafodelista"/>
        <w:numPr>
          <w:ilvl w:val="0"/>
          <w:numId w:val="40"/>
        </w:numPr>
        <w:rPr>
          <w:b/>
        </w:rPr>
      </w:pPr>
      <w:r w:rsidRPr="00ED3123">
        <w:rPr>
          <w:b/>
        </w:rPr>
        <w:t>IEEE 802.10 Grupo de trabajo de seguridad</w:t>
      </w:r>
      <w:r w:rsidR="00ED3123" w:rsidRPr="00ED3123">
        <w:rPr>
          <w:b/>
        </w:rPr>
        <w:t xml:space="preserve"> (DISUELTO)</w:t>
      </w:r>
    </w:p>
    <w:p w:rsidR="008162D4" w:rsidRPr="00C113A8" w:rsidRDefault="00C113A8" w:rsidP="005F10A5">
      <w:pPr>
        <w:ind w:left="708"/>
        <w:jc w:val="both"/>
      </w:pPr>
      <w:r>
        <w:t xml:space="preserve">Conjunto de especificaciones para lograr el control de acceso, </w:t>
      </w:r>
      <w:r w:rsidR="00261FF3">
        <w:t xml:space="preserve">la gestión de claves, </w:t>
      </w:r>
      <w:r>
        <w:t>la confidencialidad y la integridad. Aunque otras tecnologías aprovecharon los trabajos de este grupo no logró aceptación</w:t>
      </w:r>
      <w:r w:rsidR="00ED3123">
        <w:t>. Por contra, algunos grupos de trabajo desarrollaron sus propias normas de seguridad (como 802.11i para WLAN).</w:t>
      </w:r>
    </w:p>
    <w:p w:rsidR="00261FF3" w:rsidRDefault="00261FF3" w:rsidP="00B321DA">
      <w:pPr>
        <w:pStyle w:val="Prrafodelista"/>
        <w:numPr>
          <w:ilvl w:val="0"/>
          <w:numId w:val="39"/>
        </w:numPr>
        <w:rPr>
          <w:b/>
        </w:rPr>
      </w:pPr>
      <w:r w:rsidRPr="00261FF3">
        <w:rPr>
          <w:b/>
        </w:rPr>
        <w:t>IEEE 802.12 Prioridad de demanda (Demand Priority) (DISUELTO)</w:t>
      </w:r>
    </w:p>
    <w:p w:rsidR="00261FF3" w:rsidRPr="00261FF3" w:rsidRDefault="00261FF3" w:rsidP="005F10A5">
      <w:pPr>
        <w:ind w:left="708"/>
        <w:jc w:val="both"/>
      </w:pPr>
      <w:r w:rsidRPr="00261FF3">
        <w:t>Especificación de los niveles físicos y MAC para un servicio capaz de soportar velocidades de 100 Mbps sobre pares de cobre de categoría 3 UTP. Se trata de la estandarización de las tecnologías conocidas como 100BaseVG o también 100VG-AnyLAN.</w:t>
      </w:r>
    </w:p>
    <w:p w:rsidR="00261FF3" w:rsidRPr="00261FF3" w:rsidRDefault="00261FF3" w:rsidP="00B321DA">
      <w:pPr>
        <w:pStyle w:val="Prrafodelista"/>
        <w:numPr>
          <w:ilvl w:val="0"/>
          <w:numId w:val="38"/>
        </w:numPr>
        <w:rPr>
          <w:b/>
        </w:rPr>
      </w:pPr>
      <w:r w:rsidRPr="00261FF3">
        <w:rPr>
          <w:b/>
        </w:rPr>
        <w:t>IEEE 802.14 Cable Modem Working Group (DISUELTO)</w:t>
      </w:r>
    </w:p>
    <w:p w:rsidR="00AF65D4" w:rsidRDefault="00447100" w:rsidP="00447100">
      <w:pPr>
        <w:ind w:left="708"/>
      </w:pPr>
      <w:r>
        <w:t>Grupo de trabajo para la especificación de un nivel MAC para redes HFC (redes híbridas coaxial-fibra)</w:t>
      </w:r>
    </w:p>
    <w:p w:rsidR="00AF65D4" w:rsidRDefault="00AF65D4" w:rsidP="00B321DA">
      <w:pPr>
        <w:pStyle w:val="Prrafodelista"/>
        <w:numPr>
          <w:ilvl w:val="0"/>
          <w:numId w:val="37"/>
        </w:numPr>
        <w:rPr>
          <w:b/>
        </w:rPr>
      </w:pPr>
      <w:r w:rsidRPr="00AF65D4">
        <w:rPr>
          <w:b/>
        </w:rPr>
        <w:t>IEEE 802.17 Resilient Packet Ring</w:t>
      </w:r>
      <w:r>
        <w:rPr>
          <w:b/>
        </w:rPr>
        <w:t xml:space="preserve"> (DISUELTO)</w:t>
      </w:r>
    </w:p>
    <w:p w:rsidR="00B321DA" w:rsidRDefault="00AF65D4" w:rsidP="00AF65D4">
      <w:pPr>
        <w:ind w:left="708"/>
        <w:jc w:val="both"/>
      </w:pPr>
      <w:r>
        <w:t>E</w:t>
      </w:r>
      <w:r w:rsidRPr="00AF65D4">
        <w:t xml:space="preserve">stándar </w:t>
      </w:r>
      <w:r>
        <w:t xml:space="preserve">de nivel 2 OSI </w:t>
      </w:r>
      <w:r w:rsidRPr="00AF65D4">
        <w:t xml:space="preserve">diseñado para el transporte de datos en redes de </w:t>
      </w:r>
      <w:r w:rsidR="009F291C">
        <w:t xml:space="preserve">de doble </w:t>
      </w:r>
      <w:r w:rsidRPr="00AF65D4">
        <w:t>anillo de fibra óptica</w:t>
      </w:r>
      <w:r>
        <w:t xml:space="preserve"> de redes MAN y WAN </w:t>
      </w:r>
      <w:r w:rsidR="009F291C">
        <w:t>del tipo de las usadas por SONET/SDH. Nació con la idea de superar la tecnología TDM subyacente de SDH y proporcionar más ancho de banda y más robustez. Mientras que SDH sólo cubre el nivel físico OSI y proporciona circuitos, RPR es un protocolo de nivel 2 de conmutación de</w:t>
      </w:r>
      <w:r w:rsidRPr="00AF65D4">
        <w:t xml:space="preserve"> paquetes</w:t>
      </w:r>
      <w:r w:rsidR="009F291C">
        <w:t xml:space="preserve"> y no orientado a conexión inspirado en Ethernet.</w:t>
      </w:r>
    </w:p>
    <w:p w:rsidR="00B321DA" w:rsidRPr="00B321DA" w:rsidRDefault="00B321DA" w:rsidP="00B321DA">
      <w:pPr>
        <w:pStyle w:val="Prrafodelista"/>
        <w:numPr>
          <w:ilvl w:val="0"/>
          <w:numId w:val="36"/>
        </w:numPr>
        <w:jc w:val="both"/>
        <w:rPr>
          <w:b/>
        </w:rPr>
      </w:pPr>
      <w:r w:rsidRPr="00B321DA">
        <w:rPr>
          <w:b/>
        </w:rPr>
        <w:t>IEEE 802.20 Mobile Broadband Wireless Access (MBWA) (EN HIBERNACIÓN)</w:t>
      </w:r>
    </w:p>
    <w:p w:rsidR="00DE3346" w:rsidRDefault="00B321DA" w:rsidP="00B321DA">
      <w:pPr>
        <w:ind w:left="708"/>
        <w:jc w:val="both"/>
      </w:pPr>
      <w:r>
        <w:t>Este grupo de trabajo especifica</w:t>
      </w:r>
      <w:r w:rsidR="00DE3346">
        <w:t>ba</w:t>
      </w:r>
      <w:r>
        <w:t xml:space="preserve"> el nivel físico y MAC de un sistema de acceso </w:t>
      </w:r>
      <w:r w:rsidR="00DE3346">
        <w:t xml:space="preserve">inalámbrico </w:t>
      </w:r>
      <w:r>
        <w:t>a la banda de 3.5 GHz opti</w:t>
      </w:r>
      <w:r w:rsidR="00DE3346">
        <w:t>mizado para redes IP que soportaba</w:t>
      </w:r>
      <w:r>
        <w:t xml:space="preserve"> picos </w:t>
      </w:r>
      <w:r w:rsidR="00DE3346">
        <w:t>superiores</w:t>
      </w:r>
      <w:r>
        <w:t xml:space="preserve"> 1 Mbps en movilidad con velocidades de hasta 250 Km/h.</w:t>
      </w:r>
      <w:r w:rsidR="00DE3346">
        <w:t xml:space="preserve"> La implantación de los servicios de telefonía móvil 3.5 G y 4G causaron finalmente que se detuvieran los desarrollos posteriores.</w:t>
      </w:r>
    </w:p>
    <w:p w:rsidR="00DE3346" w:rsidRPr="00DE3346" w:rsidRDefault="00DE3346" w:rsidP="00DE3346">
      <w:pPr>
        <w:pStyle w:val="Prrafodelista"/>
        <w:numPr>
          <w:ilvl w:val="0"/>
          <w:numId w:val="36"/>
        </w:numPr>
        <w:jc w:val="both"/>
        <w:rPr>
          <w:b/>
        </w:rPr>
      </w:pPr>
      <w:r w:rsidRPr="00DE3346">
        <w:rPr>
          <w:b/>
        </w:rPr>
        <w:t>IEEE 802.23 Servicios de emergencia</w:t>
      </w:r>
      <w:r>
        <w:rPr>
          <w:b/>
        </w:rPr>
        <w:t xml:space="preserve"> (DISUELTO)</w:t>
      </w:r>
    </w:p>
    <w:p w:rsidR="00B321DA" w:rsidRDefault="00DE3346" w:rsidP="00B321DA">
      <w:pPr>
        <w:ind w:left="708"/>
        <w:jc w:val="both"/>
      </w:pPr>
      <w:r>
        <w:t xml:space="preserve">Este estándar define el nivel 2 para un servicio de comunicaciones </w:t>
      </w:r>
      <w:r w:rsidR="00281FDB">
        <w:t>soportado por</w:t>
      </w:r>
      <w:r>
        <w:t xml:space="preserve"> en redes de la familia 802 para su uso por los servicios civiles de emergencias.</w:t>
      </w:r>
    </w:p>
    <w:p w:rsidR="00447100" w:rsidRPr="00AF65D4" w:rsidRDefault="00447100" w:rsidP="00AF65D4">
      <w:pPr>
        <w:ind w:left="708"/>
        <w:jc w:val="both"/>
      </w:pPr>
    </w:p>
    <w:p w:rsidR="00DC38E0" w:rsidRPr="00AF3D7C" w:rsidRDefault="00DC38E0" w:rsidP="00261FF3">
      <w:pPr>
        <w:ind w:left="360"/>
      </w:pPr>
    </w:p>
    <w:sectPr w:rsidR="00DC38E0" w:rsidRPr="00AF3D7C" w:rsidSect="00E3787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6038" w:rsidRDefault="00D06038" w:rsidP="00AE58FD">
      <w:pPr>
        <w:spacing w:before="0" w:after="0" w:line="240" w:lineRule="auto"/>
      </w:pPr>
      <w:r>
        <w:separator/>
      </w:r>
    </w:p>
  </w:endnote>
  <w:endnote w:type="continuationSeparator" w:id="0">
    <w:p w:rsidR="00D06038" w:rsidRDefault="00D06038" w:rsidP="00AE58FD">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Symbol">
    <w:panose1 w:val="00000000000000000000"/>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Calibri Light">
    <w:altName w:val="Cambria"/>
    <w:charset w:val="00"/>
    <w:family w:val="swiss"/>
    <w:pitch w:val="variable"/>
    <w:sig w:usb0="E0002AFF" w:usb1="C000247B" w:usb2="00000009" w:usb3="00000000" w:csb0="000001FF"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Times">
    <w:altName w:val="Times Roman"/>
    <w:panose1 w:val="02000500000000000000"/>
    <w:charset w:val="4D"/>
    <w:family w:val="roman"/>
    <w:notTrueType/>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6038" w:rsidRPr="001D16EA" w:rsidRDefault="00D06038" w:rsidP="001D16EA">
    <w:pPr>
      <w:tabs>
        <w:tab w:val="center" w:pos="4550"/>
        <w:tab w:val="left" w:pos="5818"/>
      </w:tabs>
      <w:ind w:right="260"/>
      <w:jc w:val="right"/>
      <w:rPr>
        <w:color w:val="000000" w:themeColor="text2" w:themeShade="80"/>
        <w:sz w:val="18"/>
      </w:rPr>
    </w:pPr>
    <w:r w:rsidRPr="001D16EA">
      <w:rPr>
        <w:color w:val="666666" w:themeColor="text2" w:themeTint="99"/>
        <w:spacing w:val="60"/>
        <w:sz w:val="18"/>
      </w:rPr>
      <w:t>Página</w:t>
    </w:r>
    <w:fldSimple w:instr="PAGE   \* MERGEFORMAT">
      <w:r w:rsidR="00281FDB" w:rsidRPr="00281FDB">
        <w:rPr>
          <w:noProof/>
          <w:color w:val="000000" w:themeColor="text2" w:themeShade="BF"/>
          <w:sz w:val="18"/>
        </w:rPr>
        <w:t>8</w:t>
      </w:r>
    </w:fldSimple>
    <w:r w:rsidRPr="001D16EA">
      <w:rPr>
        <w:color w:val="000000" w:themeColor="text2" w:themeShade="BF"/>
        <w:sz w:val="18"/>
      </w:rPr>
      <w:t xml:space="preserve"> | </w:t>
    </w:r>
    <w:fldSimple w:instr="NUMPAGES  \* Arabic  \* MERGEFORMAT">
      <w:r w:rsidR="00281FDB" w:rsidRPr="00281FDB">
        <w:rPr>
          <w:noProof/>
          <w:color w:val="000000" w:themeColor="text2" w:themeShade="BF"/>
          <w:sz w:val="18"/>
        </w:rPr>
        <w:t>8</w:t>
      </w:r>
    </w:fldSimple>
  </w:p>
  <w:p w:rsidR="00D06038" w:rsidRDefault="00D06038">
    <w:pPr>
      <w:pStyle w:val="Piedepgina"/>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6038" w:rsidRDefault="00D06038" w:rsidP="00AE58FD">
      <w:pPr>
        <w:spacing w:before="0" w:after="0" w:line="240" w:lineRule="auto"/>
      </w:pPr>
      <w:r>
        <w:separator/>
      </w:r>
    </w:p>
  </w:footnote>
  <w:footnote w:type="continuationSeparator" w:id="0">
    <w:p w:rsidR="00D06038" w:rsidRDefault="00D06038" w:rsidP="00AE58FD">
      <w:pPr>
        <w:spacing w:before="0" w:after="0" w:line="240" w:lineRule="auto"/>
      </w:pPr>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6038" w:rsidRDefault="00D06038">
    <w:pPr>
      <w:pStyle w:val="Encabezado"/>
    </w:pPr>
    <w:r>
      <w:rPr>
        <w:noProof/>
        <w:lang w:val="es-ES_tradnl" w:eastAsia="es-ES_tradnl"/>
      </w:rPr>
      <w:drawing>
        <wp:inline distT="0" distB="0" distL="0" distR="0">
          <wp:extent cx="1516380" cy="853053"/>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D-sat.png"/>
                  <pic:cNvPicPr/>
                </pic:nvPicPr>
                <pic:blipFill>
                  <a:blip r:embed="rId1">
                    <a:lum bright="-62000" contrast="27000"/>
                    <a:extLst>
                      <a:ext uri="{28A0092B-C50C-407E-A947-70E740481C1C}">
                        <a14:useLocalDpi xmlns:mo="http://schemas.microsoft.com/office/mac/office/2008/main" xmlns:ve="http://schemas.openxmlformats.org/markup-compatibility/2006" xmlns:mv="urn:schemas-microsoft-com:mac:vml"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524499" cy="857620"/>
                  </a:xfrm>
                  <a:prstGeom prst="rect">
                    <a:avLst/>
                  </a:prstGeom>
                  <a:effectLst>
                    <a:innerShdw blurRad="114300">
                      <a:prstClr val="black"/>
                    </a:innerShdw>
                  </a:effectLst>
                </pic:spPr>
              </pic:pic>
            </a:graphicData>
          </a:graphic>
        </wp:inline>
      </w:drawing>
    </w:r>
  </w:p>
  <w:p w:rsidR="00D06038" w:rsidRDefault="00D06038">
    <w:pPr>
      <w:pStyle w:val="Encabezado"/>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F"/>
    <w:multiLevelType w:val="singleLevel"/>
    <w:tmpl w:val="A1AE0B80"/>
    <w:lvl w:ilvl="0">
      <w:start w:val="1"/>
      <w:numFmt w:val="decimal"/>
      <w:pStyle w:val="Listaconnmeros2"/>
      <w:lvlText w:val="%1."/>
      <w:lvlJc w:val="left"/>
      <w:pPr>
        <w:tabs>
          <w:tab w:val="num" w:pos="643"/>
        </w:tabs>
        <w:ind w:left="643" w:hanging="360"/>
      </w:pPr>
    </w:lvl>
  </w:abstractNum>
  <w:abstractNum w:abstractNumId="1">
    <w:nsid w:val="03656EA6"/>
    <w:multiLevelType w:val="hybridMultilevel"/>
    <w:tmpl w:val="3DEE3A44"/>
    <w:lvl w:ilvl="0" w:tplc="040A0003">
      <w:start w:val="1"/>
      <w:numFmt w:val="bullet"/>
      <w:lvlText w:val="o"/>
      <w:lvlJc w:val="left"/>
      <w:pPr>
        <w:ind w:left="360" w:hanging="360"/>
      </w:pPr>
      <w:rPr>
        <w:rFonts w:ascii="Courier New" w:hAnsi="Courier New"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
    <w:nsid w:val="05914DD7"/>
    <w:multiLevelType w:val="hybridMultilevel"/>
    <w:tmpl w:val="118C6A10"/>
    <w:lvl w:ilvl="0" w:tplc="040A000F">
      <w:start w:val="1"/>
      <w:numFmt w:val="lowerRoman"/>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
    <w:nsid w:val="0B6F5C85"/>
    <w:multiLevelType w:val="hybridMultilevel"/>
    <w:tmpl w:val="6DB2DD90"/>
    <w:lvl w:ilvl="0" w:tplc="040A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nsid w:val="0CED0EB9"/>
    <w:multiLevelType w:val="hybridMultilevel"/>
    <w:tmpl w:val="F376752A"/>
    <w:lvl w:ilvl="0" w:tplc="040A0003">
      <w:start w:val="1"/>
      <w:numFmt w:val="bullet"/>
      <w:lvlText w:val="o"/>
      <w:lvlJc w:val="left"/>
      <w:pPr>
        <w:ind w:left="360" w:hanging="360"/>
      </w:pPr>
      <w:rPr>
        <w:rFonts w:ascii="Courier New" w:hAnsi="Courier New"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
    <w:nsid w:val="0E894B4E"/>
    <w:multiLevelType w:val="hybridMultilevel"/>
    <w:tmpl w:val="4C2A5D2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6">
    <w:nsid w:val="0ECE1C14"/>
    <w:multiLevelType w:val="hybridMultilevel"/>
    <w:tmpl w:val="4A749DFE"/>
    <w:lvl w:ilvl="0" w:tplc="040A0003">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
    <w:nsid w:val="12922E62"/>
    <w:multiLevelType w:val="multilevel"/>
    <w:tmpl w:val="49F6B790"/>
    <w:name w:val="lista_ana"/>
    <w:lvl w:ilvl="0">
      <w:start w:val="1"/>
      <w:numFmt w:val="decimal"/>
      <w:pStyle w:val="Ttulo1"/>
      <w:lvlText w:val="%1."/>
      <w:lvlJc w:val="left"/>
      <w:pPr>
        <w:ind w:left="360" w:hanging="360"/>
      </w:pPr>
      <w:rPr>
        <w:rFonts w:hint="default"/>
      </w:rPr>
    </w:lvl>
    <w:lvl w:ilvl="1">
      <w:start w:val="1"/>
      <w:numFmt w:val="decimal"/>
      <w:lvlRestart w:val="0"/>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15271DC7"/>
    <w:multiLevelType w:val="multilevel"/>
    <w:tmpl w:val="49F6B790"/>
    <w:styleLink w:val="listaAna"/>
    <w:lvl w:ilvl="0">
      <w:start w:val="1"/>
      <w:numFmt w:val="decimal"/>
      <w:lvlText w:val="%1."/>
      <w:lvlJc w:val="left"/>
      <w:pPr>
        <w:ind w:left="360" w:hanging="360"/>
      </w:pPr>
      <w:rPr>
        <w:rFonts w:hint="default"/>
      </w:rPr>
    </w:lvl>
    <w:lvl w:ilvl="1">
      <w:start w:val="1"/>
      <w:numFmt w:val="decimal"/>
      <w:lvlRestart w:val="0"/>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15B6136D"/>
    <w:multiLevelType w:val="hybridMultilevel"/>
    <w:tmpl w:val="C02CF868"/>
    <w:lvl w:ilvl="0" w:tplc="040A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nsid w:val="17622DCD"/>
    <w:multiLevelType w:val="hybridMultilevel"/>
    <w:tmpl w:val="82B4BF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nsid w:val="1B083219"/>
    <w:multiLevelType w:val="hybridMultilevel"/>
    <w:tmpl w:val="AF6AF5D2"/>
    <w:lvl w:ilvl="0" w:tplc="040A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nsid w:val="1CDF4329"/>
    <w:multiLevelType w:val="hybridMultilevel"/>
    <w:tmpl w:val="14382FE8"/>
    <w:lvl w:ilvl="0" w:tplc="040A0003">
      <w:start w:val="1"/>
      <w:numFmt w:val="bullet"/>
      <w:lvlText w:val=""/>
      <w:lvlJc w:val="left"/>
      <w:pPr>
        <w:ind w:left="360" w:hanging="360"/>
      </w:pPr>
      <w:rPr>
        <w:rFonts w:ascii="Wingdings" w:hAnsi="Wingdings" w:hint="default"/>
      </w:rPr>
    </w:lvl>
    <w:lvl w:ilvl="1" w:tplc="040A0003">
      <w:start w:val="1"/>
      <w:numFmt w:val="bullet"/>
      <w:lvlText w:val="o"/>
      <w:lvlJc w:val="left"/>
      <w:pPr>
        <w:ind w:left="1080" w:hanging="360"/>
      </w:pPr>
      <w:rPr>
        <w:rFonts w:ascii="Courier New" w:hAnsi="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
    <w:nsid w:val="1F541770"/>
    <w:multiLevelType w:val="hybridMultilevel"/>
    <w:tmpl w:val="980A6508"/>
    <w:lvl w:ilvl="0" w:tplc="040A000F">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nsid w:val="20DF36E6"/>
    <w:multiLevelType w:val="multilevel"/>
    <w:tmpl w:val="4C04B8D0"/>
    <w:name w:val="lista_ana2"/>
    <w:lvl w:ilvl="0">
      <w:start w:val="1"/>
      <w:numFmt w:val="decimal"/>
      <w:lvlText w:val="%1."/>
      <w:lvlJc w:val="left"/>
      <w:pPr>
        <w:ind w:left="360" w:hanging="360"/>
      </w:pPr>
      <w:rPr>
        <w:rFonts w:hint="default"/>
      </w:rPr>
    </w:lvl>
    <w:lvl w:ilvl="1">
      <w:numFmt w:val="decimal"/>
      <w:pStyle w:val="Ttulo2"/>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2112595E"/>
    <w:multiLevelType w:val="hybridMultilevel"/>
    <w:tmpl w:val="C02CF868"/>
    <w:lvl w:ilvl="0" w:tplc="040A0003">
      <w:start w:val="1"/>
      <w:numFmt w:val="bullet"/>
      <w:lvlText w:val="o"/>
      <w:lvlJc w:val="left"/>
      <w:pPr>
        <w:ind w:left="720" w:hanging="360"/>
      </w:pPr>
      <w:rPr>
        <w:rFonts w:ascii="Courier New" w:hAnsi="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nsid w:val="25090470"/>
    <w:multiLevelType w:val="hybridMultilevel"/>
    <w:tmpl w:val="BEBE277C"/>
    <w:lvl w:ilvl="0" w:tplc="040A000F">
      <w:start w:val="6"/>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7">
    <w:nsid w:val="257F2B38"/>
    <w:multiLevelType w:val="hybridMultilevel"/>
    <w:tmpl w:val="6010BD3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nsid w:val="273F572B"/>
    <w:multiLevelType w:val="hybridMultilevel"/>
    <w:tmpl w:val="361AF0A4"/>
    <w:lvl w:ilvl="0" w:tplc="040A0003">
      <w:start w:val="1"/>
      <w:numFmt w:val="bullet"/>
      <w:lvlText w:val="o"/>
      <w:lvlJc w:val="left"/>
      <w:pPr>
        <w:ind w:left="360" w:hanging="360"/>
      </w:pPr>
      <w:rPr>
        <w:rFonts w:ascii="Courier New" w:hAnsi="Courier New"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9">
    <w:nsid w:val="278A0326"/>
    <w:multiLevelType w:val="hybridMultilevel"/>
    <w:tmpl w:val="C02CF868"/>
    <w:lvl w:ilvl="0" w:tplc="040A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nsid w:val="281A21BB"/>
    <w:multiLevelType w:val="hybridMultilevel"/>
    <w:tmpl w:val="A028B81E"/>
    <w:lvl w:ilvl="0" w:tplc="040A0003">
      <w:start w:val="1"/>
      <w:numFmt w:val="bullet"/>
      <w:lvlText w:val="o"/>
      <w:lvlJc w:val="left"/>
      <w:pPr>
        <w:ind w:left="720" w:hanging="360"/>
      </w:pPr>
      <w:rPr>
        <w:rFonts w:ascii="Courier New" w:hAnsi="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nsid w:val="28BE2F00"/>
    <w:multiLevelType w:val="hybridMultilevel"/>
    <w:tmpl w:val="A028B81E"/>
    <w:lvl w:ilvl="0" w:tplc="040A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nsid w:val="292A6AAA"/>
    <w:multiLevelType w:val="multilevel"/>
    <w:tmpl w:val="0809001D"/>
    <w:name w:val="lista_ana22"/>
    <w:styleLink w:val="listaAN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2A7C24AA"/>
    <w:multiLevelType w:val="hybridMultilevel"/>
    <w:tmpl w:val="319CB80C"/>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4">
    <w:nsid w:val="31775D1B"/>
    <w:multiLevelType w:val="hybridMultilevel"/>
    <w:tmpl w:val="56D6C3CE"/>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5">
    <w:nsid w:val="37707EA4"/>
    <w:multiLevelType w:val="hybridMultilevel"/>
    <w:tmpl w:val="57048C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nsid w:val="3BFF74FD"/>
    <w:multiLevelType w:val="hybridMultilevel"/>
    <w:tmpl w:val="9EA47F2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nsid w:val="3C8B5107"/>
    <w:multiLevelType w:val="hybridMultilevel"/>
    <w:tmpl w:val="F376752A"/>
    <w:lvl w:ilvl="0" w:tplc="040A0003">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8">
    <w:nsid w:val="43263C99"/>
    <w:multiLevelType w:val="hybridMultilevel"/>
    <w:tmpl w:val="4A749DFE"/>
    <w:lvl w:ilvl="0" w:tplc="040A0003">
      <w:start w:val="1"/>
      <w:numFmt w:val="bullet"/>
      <w:lvlText w:val="o"/>
      <w:lvlJc w:val="left"/>
      <w:pPr>
        <w:ind w:left="360" w:hanging="360"/>
      </w:pPr>
      <w:rPr>
        <w:rFonts w:ascii="Courier New" w:hAnsi="Courier New"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9">
    <w:nsid w:val="433804A5"/>
    <w:multiLevelType w:val="hybridMultilevel"/>
    <w:tmpl w:val="A392B27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0">
    <w:nsid w:val="486D5329"/>
    <w:multiLevelType w:val="hybridMultilevel"/>
    <w:tmpl w:val="C02CF868"/>
    <w:lvl w:ilvl="0" w:tplc="040A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nsid w:val="53A7759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3CF6A1F"/>
    <w:multiLevelType w:val="hybridMultilevel"/>
    <w:tmpl w:val="E72AD0E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3">
    <w:nsid w:val="58A0404A"/>
    <w:multiLevelType w:val="hybridMultilevel"/>
    <w:tmpl w:val="9126CCAE"/>
    <w:lvl w:ilvl="0" w:tplc="040A0003">
      <w:start w:val="1"/>
      <w:numFmt w:val="bullet"/>
      <w:lvlText w:val="o"/>
      <w:lvlJc w:val="left"/>
      <w:pPr>
        <w:ind w:left="360" w:hanging="360"/>
      </w:pPr>
      <w:rPr>
        <w:rFonts w:ascii="Courier New" w:hAnsi="Courier New"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4">
    <w:nsid w:val="5DDB5D4D"/>
    <w:multiLevelType w:val="hybridMultilevel"/>
    <w:tmpl w:val="5D727D1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5">
    <w:nsid w:val="640604D6"/>
    <w:multiLevelType w:val="hybridMultilevel"/>
    <w:tmpl w:val="7F80B8B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6">
    <w:nsid w:val="666919E6"/>
    <w:multiLevelType w:val="hybridMultilevel"/>
    <w:tmpl w:val="AF6AF5D2"/>
    <w:lvl w:ilvl="0" w:tplc="040A0003">
      <w:start w:val="1"/>
      <w:numFmt w:val="bullet"/>
      <w:lvlText w:val="o"/>
      <w:lvlJc w:val="left"/>
      <w:pPr>
        <w:ind w:left="720" w:hanging="360"/>
      </w:pPr>
      <w:rPr>
        <w:rFonts w:ascii="Courier New" w:hAnsi="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nsid w:val="669A7F5F"/>
    <w:multiLevelType w:val="multilevel"/>
    <w:tmpl w:val="438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8DE51DD"/>
    <w:multiLevelType w:val="hybridMultilevel"/>
    <w:tmpl w:val="C02CF868"/>
    <w:lvl w:ilvl="0" w:tplc="040A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nsid w:val="7C9B0BA6"/>
    <w:multiLevelType w:val="hybridMultilevel"/>
    <w:tmpl w:val="6DF24568"/>
    <w:lvl w:ilvl="0" w:tplc="040A0003">
      <w:start w:val="1"/>
      <w:numFmt w:val="bullet"/>
      <w:lvlText w:val="o"/>
      <w:lvlJc w:val="left"/>
      <w:pPr>
        <w:ind w:left="360" w:hanging="360"/>
      </w:pPr>
      <w:rPr>
        <w:rFonts w:ascii="Courier New" w:hAnsi="Courier New" w:hint="default"/>
      </w:rPr>
    </w:lvl>
    <w:lvl w:ilvl="1" w:tplc="040A0003">
      <w:start w:val="1"/>
      <w:numFmt w:val="upperRoman"/>
      <w:lvlText w:val="%2."/>
      <w:lvlJc w:val="left"/>
      <w:pPr>
        <w:ind w:left="1080" w:hanging="360"/>
      </w:p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num w:numId="1">
    <w:abstractNumId w:val="31"/>
  </w:num>
  <w:num w:numId="2">
    <w:abstractNumId w:val="7"/>
  </w:num>
  <w:num w:numId="3">
    <w:abstractNumId w:val="0"/>
  </w:num>
  <w:num w:numId="4">
    <w:abstractNumId w:val="8"/>
  </w:num>
  <w:num w:numId="5">
    <w:abstractNumId w:val="14"/>
  </w:num>
  <w:num w:numId="6">
    <w:abstractNumId w:val="22"/>
  </w:num>
  <w:num w:numId="7">
    <w:abstractNumId w:val="35"/>
  </w:num>
  <w:num w:numId="8">
    <w:abstractNumId w:val="10"/>
  </w:num>
  <w:num w:numId="9">
    <w:abstractNumId w:val="25"/>
  </w:num>
  <w:num w:numId="10">
    <w:abstractNumId w:val="26"/>
  </w:num>
  <w:num w:numId="11">
    <w:abstractNumId w:val="32"/>
  </w:num>
  <w:num w:numId="12">
    <w:abstractNumId w:val="17"/>
  </w:num>
  <w:num w:numId="13">
    <w:abstractNumId w:val="23"/>
  </w:num>
  <w:num w:numId="14">
    <w:abstractNumId w:val="34"/>
  </w:num>
  <w:num w:numId="15">
    <w:abstractNumId w:val="16"/>
  </w:num>
  <w:num w:numId="16">
    <w:abstractNumId w:val="5"/>
  </w:num>
  <w:num w:numId="17">
    <w:abstractNumId w:val="29"/>
  </w:num>
  <w:num w:numId="18">
    <w:abstractNumId w:val="13"/>
  </w:num>
  <w:num w:numId="19">
    <w:abstractNumId w:val="24"/>
  </w:num>
  <w:num w:numId="20">
    <w:abstractNumId w:val="37"/>
  </w:num>
  <w:num w:numId="21">
    <w:abstractNumId w:val="4"/>
  </w:num>
  <w:num w:numId="22">
    <w:abstractNumId w:val="27"/>
  </w:num>
  <w:num w:numId="23">
    <w:abstractNumId w:val="28"/>
  </w:num>
  <w:num w:numId="24">
    <w:abstractNumId w:val="33"/>
  </w:num>
  <w:num w:numId="25">
    <w:abstractNumId w:val="39"/>
  </w:num>
  <w:num w:numId="26">
    <w:abstractNumId w:val="6"/>
  </w:num>
  <w:num w:numId="27">
    <w:abstractNumId w:val="2"/>
  </w:num>
  <w:num w:numId="28">
    <w:abstractNumId w:val="12"/>
  </w:num>
  <w:num w:numId="29">
    <w:abstractNumId w:val="1"/>
  </w:num>
  <w:num w:numId="30">
    <w:abstractNumId w:val="18"/>
  </w:num>
  <w:num w:numId="31">
    <w:abstractNumId w:val="36"/>
  </w:num>
  <w:num w:numId="32">
    <w:abstractNumId w:val="11"/>
  </w:num>
  <w:num w:numId="33">
    <w:abstractNumId w:val="20"/>
  </w:num>
  <w:num w:numId="34">
    <w:abstractNumId w:val="15"/>
  </w:num>
  <w:num w:numId="35">
    <w:abstractNumId w:val="21"/>
  </w:num>
  <w:num w:numId="36">
    <w:abstractNumId w:val="3"/>
  </w:num>
  <w:num w:numId="37">
    <w:abstractNumId w:val="19"/>
  </w:num>
  <w:num w:numId="38">
    <w:abstractNumId w:val="38"/>
  </w:num>
  <w:num w:numId="39">
    <w:abstractNumId w:val="30"/>
  </w:num>
  <w:num w:numId="4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
  <w:rsids>
    <w:rsidRoot w:val="00872D06"/>
    <w:rsid w:val="00003813"/>
    <w:rsid w:val="0001408E"/>
    <w:rsid w:val="00023CFD"/>
    <w:rsid w:val="00024C4F"/>
    <w:rsid w:val="00030F95"/>
    <w:rsid w:val="000321DC"/>
    <w:rsid w:val="00050F57"/>
    <w:rsid w:val="0006600A"/>
    <w:rsid w:val="00075D32"/>
    <w:rsid w:val="000777AD"/>
    <w:rsid w:val="00095038"/>
    <w:rsid w:val="000E1948"/>
    <w:rsid w:val="000F1DB7"/>
    <w:rsid w:val="000F25E0"/>
    <w:rsid w:val="00123A23"/>
    <w:rsid w:val="00136A31"/>
    <w:rsid w:val="001435EE"/>
    <w:rsid w:val="00156B3C"/>
    <w:rsid w:val="00185B96"/>
    <w:rsid w:val="00192F96"/>
    <w:rsid w:val="001B5AF6"/>
    <w:rsid w:val="001C582C"/>
    <w:rsid w:val="001D16EA"/>
    <w:rsid w:val="001D51F3"/>
    <w:rsid w:val="001D5BD8"/>
    <w:rsid w:val="00200844"/>
    <w:rsid w:val="00204AF9"/>
    <w:rsid w:val="002230C0"/>
    <w:rsid w:val="002541FA"/>
    <w:rsid w:val="00261358"/>
    <w:rsid w:val="00261FF3"/>
    <w:rsid w:val="00264935"/>
    <w:rsid w:val="00265545"/>
    <w:rsid w:val="00281FDB"/>
    <w:rsid w:val="0028318A"/>
    <w:rsid w:val="002861E2"/>
    <w:rsid w:val="002B104D"/>
    <w:rsid w:val="002C1EC9"/>
    <w:rsid w:val="002D3666"/>
    <w:rsid w:val="002E04CD"/>
    <w:rsid w:val="002E3F04"/>
    <w:rsid w:val="00314CC0"/>
    <w:rsid w:val="00326B7C"/>
    <w:rsid w:val="00331570"/>
    <w:rsid w:val="003323A0"/>
    <w:rsid w:val="00340A04"/>
    <w:rsid w:val="003437A0"/>
    <w:rsid w:val="00346D7F"/>
    <w:rsid w:val="003518EE"/>
    <w:rsid w:val="00376606"/>
    <w:rsid w:val="00383ADD"/>
    <w:rsid w:val="0038553B"/>
    <w:rsid w:val="00396753"/>
    <w:rsid w:val="003A1E33"/>
    <w:rsid w:val="003A4729"/>
    <w:rsid w:val="003B3D74"/>
    <w:rsid w:val="003B6894"/>
    <w:rsid w:val="003D0F71"/>
    <w:rsid w:val="003D40FF"/>
    <w:rsid w:val="003E6897"/>
    <w:rsid w:val="0041620C"/>
    <w:rsid w:val="0042695F"/>
    <w:rsid w:val="00426D1E"/>
    <w:rsid w:val="00447100"/>
    <w:rsid w:val="004513D7"/>
    <w:rsid w:val="00480491"/>
    <w:rsid w:val="00496BD6"/>
    <w:rsid w:val="004A2882"/>
    <w:rsid w:val="004B424D"/>
    <w:rsid w:val="004C2A6F"/>
    <w:rsid w:val="004D2C88"/>
    <w:rsid w:val="004E05D8"/>
    <w:rsid w:val="004E61AA"/>
    <w:rsid w:val="004F182D"/>
    <w:rsid w:val="004F6AF6"/>
    <w:rsid w:val="005201AB"/>
    <w:rsid w:val="0052549F"/>
    <w:rsid w:val="00544507"/>
    <w:rsid w:val="005517BF"/>
    <w:rsid w:val="00573A79"/>
    <w:rsid w:val="005757FC"/>
    <w:rsid w:val="005B2F82"/>
    <w:rsid w:val="005E31FF"/>
    <w:rsid w:val="005F10A5"/>
    <w:rsid w:val="005F3EB5"/>
    <w:rsid w:val="006058FF"/>
    <w:rsid w:val="00615D08"/>
    <w:rsid w:val="00625CBA"/>
    <w:rsid w:val="006543D4"/>
    <w:rsid w:val="00656683"/>
    <w:rsid w:val="00656988"/>
    <w:rsid w:val="006768A6"/>
    <w:rsid w:val="00676F22"/>
    <w:rsid w:val="00680F22"/>
    <w:rsid w:val="00682004"/>
    <w:rsid w:val="006A0DBB"/>
    <w:rsid w:val="006D766C"/>
    <w:rsid w:val="006D7BE6"/>
    <w:rsid w:val="006E58D8"/>
    <w:rsid w:val="00702033"/>
    <w:rsid w:val="007034D5"/>
    <w:rsid w:val="00711245"/>
    <w:rsid w:val="007134CF"/>
    <w:rsid w:val="007369AA"/>
    <w:rsid w:val="007373B8"/>
    <w:rsid w:val="00781BB6"/>
    <w:rsid w:val="00790268"/>
    <w:rsid w:val="0079310C"/>
    <w:rsid w:val="007D48C3"/>
    <w:rsid w:val="007D65AC"/>
    <w:rsid w:val="007E22A1"/>
    <w:rsid w:val="00805728"/>
    <w:rsid w:val="00805E7C"/>
    <w:rsid w:val="008162D4"/>
    <w:rsid w:val="00820705"/>
    <w:rsid w:val="00841679"/>
    <w:rsid w:val="00843F53"/>
    <w:rsid w:val="0085504E"/>
    <w:rsid w:val="00872D06"/>
    <w:rsid w:val="00896167"/>
    <w:rsid w:val="008C1472"/>
    <w:rsid w:val="008D6E71"/>
    <w:rsid w:val="008E7D53"/>
    <w:rsid w:val="008F5BAF"/>
    <w:rsid w:val="0091362B"/>
    <w:rsid w:val="00925333"/>
    <w:rsid w:val="00943866"/>
    <w:rsid w:val="00945F5E"/>
    <w:rsid w:val="00952089"/>
    <w:rsid w:val="0095781F"/>
    <w:rsid w:val="0096361E"/>
    <w:rsid w:val="00974EDD"/>
    <w:rsid w:val="009806F8"/>
    <w:rsid w:val="0098277A"/>
    <w:rsid w:val="00983083"/>
    <w:rsid w:val="00995160"/>
    <w:rsid w:val="00995D0F"/>
    <w:rsid w:val="009B1482"/>
    <w:rsid w:val="009D3288"/>
    <w:rsid w:val="009F291C"/>
    <w:rsid w:val="009F4BA6"/>
    <w:rsid w:val="00A2113D"/>
    <w:rsid w:val="00A24C5B"/>
    <w:rsid w:val="00A257E0"/>
    <w:rsid w:val="00A25CE1"/>
    <w:rsid w:val="00A302B3"/>
    <w:rsid w:val="00A324FF"/>
    <w:rsid w:val="00A42FC8"/>
    <w:rsid w:val="00A4764B"/>
    <w:rsid w:val="00A62E29"/>
    <w:rsid w:val="00A921ED"/>
    <w:rsid w:val="00A94B80"/>
    <w:rsid w:val="00A972AE"/>
    <w:rsid w:val="00AA2585"/>
    <w:rsid w:val="00AB0DA5"/>
    <w:rsid w:val="00AB6962"/>
    <w:rsid w:val="00AC48E5"/>
    <w:rsid w:val="00AC7C15"/>
    <w:rsid w:val="00AE00D8"/>
    <w:rsid w:val="00AE58FD"/>
    <w:rsid w:val="00AF3D7C"/>
    <w:rsid w:val="00AF53B5"/>
    <w:rsid w:val="00AF65D4"/>
    <w:rsid w:val="00B01927"/>
    <w:rsid w:val="00B240D0"/>
    <w:rsid w:val="00B321DA"/>
    <w:rsid w:val="00B47870"/>
    <w:rsid w:val="00B525E0"/>
    <w:rsid w:val="00B666FE"/>
    <w:rsid w:val="00B82D5C"/>
    <w:rsid w:val="00BA2880"/>
    <w:rsid w:val="00BA4F2C"/>
    <w:rsid w:val="00BB595A"/>
    <w:rsid w:val="00BC0C0D"/>
    <w:rsid w:val="00BF7D54"/>
    <w:rsid w:val="00C00790"/>
    <w:rsid w:val="00C05264"/>
    <w:rsid w:val="00C113A8"/>
    <w:rsid w:val="00C3362D"/>
    <w:rsid w:val="00C65057"/>
    <w:rsid w:val="00C67401"/>
    <w:rsid w:val="00C67A77"/>
    <w:rsid w:val="00C8005F"/>
    <w:rsid w:val="00CA2F26"/>
    <w:rsid w:val="00CA6E31"/>
    <w:rsid w:val="00CB4448"/>
    <w:rsid w:val="00CB68BC"/>
    <w:rsid w:val="00CC1DC9"/>
    <w:rsid w:val="00CE2B46"/>
    <w:rsid w:val="00CE2F1F"/>
    <w:rsid w:val="00CF0B62"/>
    <w:rsid w:val="00CF579D"/>
    <w:rsid w:val="00CF6290"/>
    <w:rsid w:val="00D06038"/>
    <w:rsid w:val="00D06195"/>
    <w:rsid w:val="00D21F4C"/>
    <w:rsid w:val="00D409ED"/>
    <w:rsid w:val="00D507FA"/>
    <w:rsid w:val="00D575DF"/>
    <w:rsid w:val="00D60407"/>
    <w:rsid w:val="00D7543C"/>
    <w:rsid w:val="00D92416"/>
    <w:rsid w:val="00D97638"/>
    <w:rsid w:val="00DA0758"/>
    <w:rsid w:val="00DA30D8"/>
    <w:rsid w:val="00DA39B7"/>
    <w:rsid w:val="00DB26EF"/>
    <w:rsid w:val="00DB423B"/>
    <w:rsid w:val="00DC1B4F"/>
    <w:rsid w:val="00DC38E0"/>
    <w:rsid w:val="00DE2080"/>
    <w:rsid w:val="00DE3346"/>
    <w:rsid w:val="00DE61DE"/>
    <w:rsid w:val="00DF593F"/>
    <w:rsid w:val="00E01755"/>
    <w:rsid w:val="00E21B12"/>
    <w:rsid w:val="00E32177"/>
    <w:rsid w:val="00E3787E"/>
    <w:rsid w:val="00E37C43"/>
    <w:rsid w:val="00E42F3F"/>
    <w:rsid w:val="00E50757"/>
    <w:rsid w:val="00E5118C"/>
    <w:rsid w:val="00E62091"/>
    <w:rsid w:val="00E73AE8"/>
    <w:rsid w:val="00E84411"/>
    <w:rsid w:val="00E97812"/>
    <w:rsid w:val="00EA45FE"/>
    <w:rsid w:val="00EC1490"/>
    <w:rsid w:val="00ED3123"/>
    <w:rsid w:val="00ED657B"/>
    <w:rsid w:val="00F21F3A"/>
    <w:rsid w:val="00F66AB0"/>
    <w:rsid w:val="00F67B1A"/>
    <w:rsid w:val="00F80F53"/>
    <w:rsid w:val="00FD68D7"/>
    <w:rsid w:val="00FE4D1E"/>
    <w:rsid w:val="00FE7CA3"/>
    <w:rsid w:val="00FF6031"/>
  </w:rsids>
  <m:mathPr>
    <m:mathFont m:val="Wingdings 2"/>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ES" w:eastAsia="en-US" w:bidi="ar-SA"/>
      </w:rPr>
    </w:rPrDefault>
    <w:pPrDefault>
      <w:pPr>
        <w:spacing w:before="100" w:after="200" w:line="276" w:lineRule="auto"/>
      </w:pPr>
    </w:pPrDefault>
  </w:docDefaults>
  <w:latentStyles w:defLockedState="0" w:defUIPriority="0" w:defSemiHidden="0" w:defUnhideWhenUsed="0" w:defQFormat="0" w:count="276">
    <w:lsdException w:name="Normal (Web)" w:uiPriority="99"/>
  </w:latentStyles>
  <w:style w:type="paragraph" w:default="1" w:styleId="Normal">
    <w:name w:val="Normal"/>
    <w:qFormat/>
    <w:rsid w:val="00AE58FD"/>
  </w:style>
  <w:style w:type="paragraph" w:styleId="Ttulo1">
    <w:name w:val="heading 1"/>
    <w:basedOn w:val="ndice1"/>
    <w:next w:val="Normal"/>
    <w:link w:val="Ttulo1Car"/>
    <w:uiPriority w:val="9"/>
    <w:qFormat/>
    <w:rsid w:val="00B82D5C"/>
    <w:pPr>
      <w:numPr>
        <w:numId w:val="2"/>
      </w:numPr>
      <w:pBdr>
        <w:top w:val="single" w:sz="24" w:space="0" w:color="A5A5A5" w:themeColor="accent1" w:themeShade="BF"/>
        <w:left w:val="single" w:sz="24" w:space="0" w:color="A5A5A5" w:themeColor="accent1" w:themeShade="BF"/>
        <w:bottom w:val="single" w:sz="24" w:space="0" w:color="A5A5A5" w:themeColor="accent1" w:themeShade="BF"/>
        <w:right w:val="single" w:sz="24" w:space="0" w:color="A5A5A5" w:themeColor="accent1" w:themeShade="BF"/>
      </w:pBdr>
      <w:shd w:val="clear" w:color="auto" w:fill="A5A5A5" w:themeFill="accent1" w:themeFillShade="BF"/>
      <w:spacing w:before="240" w:after="160"/>
      <w:outlineLvl w:val="0"/>
    </w:pPr>
    <w:rPr>
      <w:b/>
      <w:caps/>
      <w:spacing w:val="15"/>
      <w:szCs w:val="22"/>
    </w:rPr>
  </w:style>
  <w:style w:type="paragraph" w:styleId="Ttulo2">
    <w:name w:val="heading 2"/>
    <w:basedOn w:val="Normal"/>
    <w:next w:val="Normal"/>
    <w:link w:val="Ttulo2Car"/>
    <w:autoRedefine/>
    <w:uiPriority w:val="9"/>
    <w:unhideWhenUsed/>
    <w:qFormat/>
    <w:rsid w:val="006768A6"/>
    <w:pPr>
      <w:keepNext/>
      <w:numPr>
        <w:ilvl w:val="1"/>
        <w:numId w:val="5"/>
      </w:numPr>
      <w:pBdr>
        <w:top w:val="single" w:sz="24" w:space="0" w:color="A5A5A5" w:themeColor="accent1" w:themeShade="BF"/>
        <w:left w:val="single" w:sz="24" w:space="0" w:color="A5A5A5" w:themeColor="accent1" w:themeShade="BF"/>
        <w:bottom w:val="single" w:sz="24" w:space="0" w:color="A5A5A5" w:themeColor="accent1" w:themeShade="BF"/>
        <w:right w:val="single" w:sz="24" w:space="0" w:color="A5A5A5" w:themeColor="accent1" w:themeShade="BF"/>
      </w:pBdr>
      <w:shd w:val="clear" w:color="auto" w:fill="A5A5A5" w:themeFill="accent1" w:themeFillShade="BF"/>
      <w:spacing w:before="200"/>
      <w:outlineLvl w:val="1"/>
    </w:pPr>
    <w:rPr>
      <w:b/>
      <w:caps/>
      <w:spacing w:val="15"/>
    </w:rPr>
  </w:style>
  <w:style w:type="paragraph" w:styleId="Ttulo3">
    <w:name w:val="heading 3"/>
    <w:basedOn w:val="Normal"/>
    <w:next w:val="Normal"/>
    <w:link w:val="Ttulo3Car"/>
    <w:uiPriority w:val="9"/>
    <w:unhideWhenUsed/>
    <w:qFormat/>
    <w:rsid w:val="00E62091"/>
    <w:pPr>
      <w:pBdr>
        <w:top w:val="single" w:sz="6" w:space="2" w:color="6E6E6E" w:themeColor="accent1" w:themeShade="80"/>
        <w:left w:val="single" w:sz="6" w:space="4" w:color="6E6E6E" w:themeColor="accent1" w:themeShade="80"/>
        <w:bottom w:val="single" w:sz="6" w:space="1" w:color="6E6E6E" w:themeColor="accent1" w:themeShade="80"/>
        <w:right w:val="single" w:sz="6" w:space="4" w:color="6E6E6E" w:themeColor="accent1" w:themeShade="80"/>
      </w:pBdr>
      <w:spacing w:before="300" w:after="0"/>
      <w:outlineLvl w:val="2"/>
    </w:pPr>
    <w:rPr>
      <w:caps/>
      <w:color w:val="373737" w:themeColor="accent1" w:themeShade="40"/>
      <w:spacing w:val="15"/>
    </w:rPr>
  </w:style>
  <w:style w:type="paragraph" w:styleId="Ttulo4">
    <w:name w:val="heading 4"/>
    <w:basedOn w:val="Normal"/>
    <w:next w:val="Normal"/>
    <w:link w:val="Ttulo4Car"/>
    <w:uiPriority w:val="9"/>
    <w:unhideWhenUsed/>
    <w:qFormat/>
    <w:rsid w:val="00E62091"/>
    <w:pPr>
      <w:pBdr>
        <w:top w:val="single" w:sz="4" w:space="2" w:color="6E6E6E" w:themeColor="accent1" w:themeShade="80"/>
      </w:pBdr>
      <w:spacing w:before="200" w:after="0"/>
      <w:outlineLvl w:val="3"/>
    </w:pPr>
    <w:rPr>
      <w:caps/>
      <w:color w:val="6E6E6E" w:themeColor="accent1" w:themeShade="80"/>
      <w:spacing w:val="10"/>
    </w:rPr>
  </w:style>
  <w:style w:type="paragraph" w:styleId="Ttulo5">
    <w:name w:val="heading 5"/>
    <w:basedOn w:val="Normal"/>
    <w:next w:val="Normal"/>
    <w:link w:val="Ttulo5Car"/>
    <w:uiPriority w:val="9"/>
    <w:semiHidden/>
    <w:unhideWhenUsed/>
    <w:qFormat/>
    <w:rsid w:val="00AE58FD"/>
    <w:pPr>
      <w:pBdr>
        <w:bottom w:val="single" w:sz="6" w:space="1" w:color="DDDDDD" w:themeColor="accent1"/>
      </w:pBdr>
      <w:spacing w:before="200" w:after="0"/>
      <w:outlineLvl w:val="4"/>
    </w:pPr>
    <w:rPr>
      <w:caps/>
      <w:color w:val="A5A5A5" w:themeColor="accent1" w:themeShade="BF"/>
      <w:spacing w:val="10"/>
    </w:rPr>
  </w:style>
  <w:style w:type="paragraph" w:styleId="Ttulo6">
    <w:name w:val="heading 6"/>
    <w:basedOn w:val="Normal"/>
    <w:next w:val="Normal"/>
    <w:link w:val="Ttulo6Car"/>
    <w:uiPriority w:val="9"/>
    <w:semiHidden/>
    <w:unhideWhenUsed/>
    <w:qFormat/>
    <w:rsid w:val="00AE58FD"/>
    <w:pPr>
      <w:pBdr>
        <w:bottom w:val="dotted" w:sz="6" w:space="1" w:color="DDDDDD" w:themeColor="accent1"/>
      </w:pBdr>
      <w:spacing w:before="200" w:after="0"/>
      <w:outlineLvl w:val="5"/>
    </w:pPr>
    <w:rPr>
      <w:caps/>
      <w:color w:val="A5A5A5" w:themeColor="accent1" w:themeShade="BF"/>
      <w:spacing w:val="10"/>
    </w:rPr>
  </w:style>
  <w:style w:type="paragraph" w:styleId="Ttulo7">
    <w:name w:val="heading 7"/>
    <w:basedOn w:val="Normal"/>
    <w:next w:val="Normal"/>
    <w:link w:val="Ttulo7Car"/>
    <w:uiPriority w:val="9"/>
    <w:semiHidden/>
    <w:unhideWhenUsed/>
    <w:qFormat/>
    <w:rsid w:val="00AE58FD"/>
    <w:pPr>
      <w:spacing w:before="200" w:after="0"/>
      <w:outlineLvl w:val="6"/>
    </w:pPr>
    <w:rPr>
      <w:caps/>
      <w:color w:val="A5A5A5" w:themeColor="accent1" w:themeShade="BF"/>
      <w:spacing w:val="10"/>
    </w:rPr>
  </w:style>
  <w:style w:type="paragraph" w:styleId="Ttulo8">
    <w:name w:val="heading 8"/>
    <w:basedOn w:val="Normal"/>
    <w:next w:val="Normal"/>
    <w:link w:val="Ttulo8Car"/>
    <w:uiPriority w:val="9"/>
    <w:semiHidden/>
    <w:unhideWhenUsed/>
    <w:qFormat/>
    <w:rsid w:val="00AE58FD"/>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AE58FD"/>
    <w:pPr>
      <w:spacing w:before="200" w:after="0"/>
      <w:outlineLvl w:val="8"/>
    </w:pPr>
    <w:rPr>
      <w:i/>
      <w:iCs/>
      <w:caps/>
      <w:spacing w:val="10"/>
      <w:sz w:val="18"/>
      <w:szCs w:val="18"/>
    </w:rPr>
  </w:style>
  <w:style w:type="character" w:default="1" w:styleId="Fuentedeprrafopredeter">
    <w:name w:val="Default Paragraph Font"/>
    <w:semiHidden/>
    <w:unhideWhenUsed/>
  </w:style>
  <w:style w:type="table" w:default="1" w:styleId="Tablanormal">
    <w:name w:val="Normal Table"/>
    <w:semiHidden/>
    <w:unhideWhenUsed/>
    <w:qFormat/>
    <w:tblPr>
      <w:tblInd w:w="0" w:type="dxa"/>
      <w:tblCellMar>
        <w:top w:w="0" w:type="dxa"/>
        <w:left w:w="108" w:type="dxa"/>
        <w:bottom w:w="0" w:type="dxa"/>
        <w:right w:w="108" w:type="dxa"/>
      </w:tblCellMar>
    </w:tblPr>
  </w:style>
  <w:style w:type="numbering" w:default="1" w:styleId="Sinlista">
    <w:name w:val="No List"/>
    <w:semiHidden/>
    <w:unhideWhenUsed/>
  </w:style>
  <w:style w:type="paragraph" w:styleId="Encabezado">
    <w:name w:val="header"/>
    <w:basedOn w:val="Normal"/>
    <w:link w:val="EncabezadoCar"/>
    <w:uiPriority w:val="99"/>
    <w:unhideWhenUsed/>
    <w:rsid w:val="00AE58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58FD"/>
  </w:style>
  <w:style w:type="paragraph" w:styleId="Piedepgina">
    <w:name w:val="footer"/>
    <w:basedOn w:val="Normal"/>
    <w:link w:val="PiedepginaCar"/>
    <w:uiPriority w:val="99"/>
    <w:unhideWhenUsed/>
    <w:rsid w:val="00AE58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58FD"/>
  </w:style>
  <w:style w:type="paragraph" w:styleId="Ttulo">
    <w:name w:val="Title"/>
    <w:basedOn w:val="Normal"/>
    <w:next w:val="Normal"/>
    <w:link w:val="TtuloCar"/>
    <w:uiPriority w:val="10"/>
    <w:qFormat/>
    <w:rsid w:val="00AE58FD"/>
    <w:pPr>
      <w:spacing w:before="0" w:after="0"/>
    </w:pPr>
    <w:rPr>
      <w:rFonts w:asciiTheme="majorHAnsi" w:eastAsiaTheme="majorEastAsia" w:hAnsiTheme="majorHAnsi" w:cstheme="majorBidi"/>
      <w:caps/>
      <w:color w:val="DDDDDD" w:themeColor="accent1"/>
      <w:spacing w:val="10"/>
      <w:sz w:val="52"/>
      <w:szCs w:val="52"/>
    </w:rPr>
  </w:style>
  <w:style w:type="character" w:customStyle="1" w:styleId="TtuloCar">
    <w:name w:val="Título Car"/>
    <w:basedOn w:val="Fuentedeprrafopredeter"/>
    <w:link w:val="Ttulo"/>
    <w:uiPriority w:val="10"/>
    <w:rsid w:val="00AE58FD"/>
    <w:rPr>
      <w:rFonts w:asciiTheme="majorHAnsi" w:eastAsiaTheme="majorEastAsia" w:hAnsiTheme="majorHAnsi" w:cstheme="majorBidi"/>
      <w:caps/>
      <w:color w:val="DDDDDD" w:themeColor="accent1"/>
      <w:spacing w:val="10"/>
      <w:sz w:val="52"/>
      <w:szCs w:val="52"/>
    </w:rPr>
  </w:style>
  <w:style w:type="character" w:customStyle="1" w:styleId="Ttulo1Car">
    <w:name w:val="Título 1 Car"/>
    <w:basedOn w:val="Fuentedeprrafopredeter"/>
    <w:link w:val="Ttulo1"/>
    <w:uiPriority w:val="9"/>
    <w:rsid w:val="006768A6"/>
    <w:rPr>
      <w:b/>
      <w:caps/>
      <w:spacing w:val="15"/>
      <w:szCs w:val="22"/>
      <w:shd w:val="clear" w:color="auto" w:fill="A5A5A5" w:themeFill="accent1" w:themeFillShade="BF"/>
    </w:rPr>
  </w:style>
  <w:style w:type="character" w:customStyle="1" w:styleId="Ttulo2Car">
    <w:name w:val="Título 2 Car"/>
    <w:basedOn w:val="Fuentedeprrafopredeter"/>
    <w:link w:val="Ttulo2"/>
    <w:uiPriority w:val="9"/>
    <w:rsid w:val="001D16EA"/>
    <w:rPr>
      <w:b/>
      <w:caps/>
      <w:spacing w:val="15"/>
      <w:shd w:val="clear" w:color="auto" w:fill="A5A5A5" w:themeFill="accent1" w:themeFillShade="BF"/>
    </w:rPr>
  </w:style>
  <w:style w:type="character" w:customStyle="1" w:styleId="Ttulo3Car">
    <w:name w:val="Título 3 Car"/>
    <w:basedOn w:val="Fuentedeprrafopredeter"/>
    <w:link w:val="Ttulo3"/>
    <w:uiPriority w:val="9"/>
    <w:rsid w:val="00E62091"/>
    <w:rPr>
      <w:caps/>
      <w:color w:val="373737" w:themeColor="accent1" w:themeShade="40"/>
      <w:spacing w:val="15"/>
    </w:rPr>
  </w:style>
  <w:style w:type="character" w:customStyle="1" w:styleId="Ttulo4Car">
    <w:name w:val="Título 4 Car"/>
    <w:basedOn w:val="Fuentedeprrafopredeter"/>
    <w:link w:val="Ttulo4"/>
    <w:uiPriority w:val="9"/>
    <w:rsid w:val="00E62091"/>
    <w:rPr>
      <w:caps/>
      <w:color w:val="6E6E6E" w:themeColor="accent1" w:themeShade="80"/>
      <w:spacing w:val="10"/>
    </w:rPr>
  </w:style>
  <w:style w:type="character" w:customStyle="1" w:styleId="Ttulo5Car">
    <w:name w:val="Título 5 Car"/>
    <w:basedOn w:val="Fuentedeprrafopredeter"/>
    <w:link w:val="Ttulo5"/>
    <w:uiPriority w:val="9"/>
    <w:semiHidden/>
    <w:rsid w:val="00AE58FD"/>
    <w:rPr>
      <w:caps/>
      <w:color w:val="A5A5A5" w:themeColor="accent1" w:themeShade="BF"/>
      <w:spacing w:val="10"/>
    </w:rPr>
  </w:style>
  <w:style w:type="character" w:customStyle="1" w:styleId="Ttulo6Car">
    <w:name w:val="Título 6 Car"/>
    <w:basedOn w:val="Fuentedeprrafopredeter"/>
    <w:link w:val="Ttulo6"/>
    <w:uiPriority w:val="9"/>
    <w:semiHidden/>
    <w:rsid w:val="00AE58FD"/>
    <w:rPr>
      <w:caps/>
      <w:color w:val="A5A5A5" w:themeColor="accent1" w:themeShade="BF"/>
      <w:spacing w:val="10"/>
    </w:rPr>
  </w:style>
  <w:style w:type="character" w:customStyle="1" w:styleId="Ttulo7Car">
    <w:name w:val="Título 7 Car"/>
    <w:basedOn w:val="Fuentedeprrafopredeter"/>
    <w:link w:val="Ttulo7"/>
    <w:uiPriority w:val="9"/>
    <w:semiHidden/>
    <w:rsid w:val="00AE58FD"/>
    <w:rPr>
      <w:caps/>
      <w:color w:val="A5A5A5" w:themeColor="accent1" w:themeShade="BF"/>
      <w:spacing w:val="10"/>
    </w:rPr>
  </w:style>
  <w:style w:type="character" w:customStyle="1" w:styleId="Ttulo8Car">
    <w:name w:val="Título 8 Car"/>
    <w:basedOn w:val="Fuentedeprrafopredeter"/>
    <w:link w:val="Ttulo8"/>
    <w:uiPriority w:val="9"/>
    <w:semiHidden/>
    <w:rsid w:val="00AE58FD"/>
    <w:rPr>
      <w:caps/>
      <w:spacing w:val="10"/>
      <w:sz w:val="18"/>
      <w:szCs w:val="18"/>
    </w:rPr>
  </w:style>
  <w:style w:type="character" w:customStyle="1" w:styleId="Ttulo9Car">
    <w:name w:val="Título 9 Car"/>
    <w:basedOn w:val="Fuentedeprrafopredeter"/>
    <w:link w:val="Ttulo9"/>
    <w:uiPriority w:val="9"/>
    <w:semiHidden/>
    <w:rsid w:val="00AE58FD"/>
    <w:rPr>
      <w:i/>
      <w:iCs/>
      <w:caps/>
      <w:spacing w:val="10"/>
      <w:sz w:val="18"/>
      <w:szCs w:val="18"/>
    </w:rPr>
  </w:style>
  <w:style w:type="paragraph" w:styleId="Epgrafe">
    <w:name w:val="caption"/>
    <w:basedOn w:val="Normal"/>
    <w:next w:val="Normal"/>
    <w:uiPriority w:val="35"/>
    <w:semiHidden/>
    <w:unhideWhenUsed/>
    <w:qFormat/>
    <w:rsid w:val="00AE58FD"/>
    <w:rPr>
      <w:b/>
      <w:bCs/>
      <w:color w:val="A5A5A5" w:themeColor="accent1" w:themeShade="BF"/>
      <w:sz w:val="16"/>
      <w:szCs w:val="16"/>
    </w:rPr>
  </w:style>
  <w:style w:type="paragraph" w:styleId="Subttulo">
    <w:name w:val="Subtitle"/>
    <w:basedOn w:val="Normal"/>
    <w:next w:val="Normal"/>
    <w:link w:val="SubttuloCar"/>
    <w:uiPriority w:val="11"/>
    <w:qFormat/>
    <w:rsid w:val="00AE58FD"/>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AE58FD"/>
    <w:rPr>
      <w:caps/>
      <w:color w:val="595959" w:themeColor="text1" w:themeTint="A6"/>
      <w:spacing w:val="10"/>
      <w:sz w:val="21"/>
      <w:szCs w:val="21"/>
    </w:rPr>
  </w:style>
  <w:style w:type="character" w:styleId="Textoennegrita">
    <w:name w:val="Strong"/>
    <w:uiPriority w:val="22"/>
    <w:qFormat/>
    <w:rsid w:val="00AE58FD"/>
    <w:rPr>
      <w:b/>
      <w:bCs/>
    </w:rPr>
  </w:style>
  <w:style w:type="character" w:styleId="Enfasis">
    <w:name w:val="Emphasis"/>
    <w:uiPriority w:val="20"/>
    <w:qFormat/>
    <w:rsid w:val="00AE58FD"/>
    <w:rPr>
      <w:caps/>
      <w:color w:val="6E6E6E" w:themeColor="accent1" w:themeShade="7F"/>
      <w:spacing w:val="5"/>
    </w:rPr>
  </w:style>
  <w:style w:type="paragraph" w:styleId="Sinespaciado">
    <w:name w:val="No Spacing"/>
    <w:uiPriority w:val="1"/>
    <w:qFormat/>
    <w:rsid w:val="00AE58FD"/>
    <w:pPr>
      <w:spacing w:after="0" w:line="240" w:lineRule="auto"/>
    </w:pPr>
  </w:style>
  <w:style w:type="paragraph" w:styleId="Cita">
    <w:name w:val="Quote"/>
    <w:basedOn w:val="Normal"/>
    <w:next w:val="Normal"/>
    <w:link w:val="CitaCar"/>
    <w:uiPriority w:val="29"/>
    <w:qFormat/>
    <w:rsid w:val="00AE58FD"/>
    <w:rPr>
      <w:i/>
      <w:iCs/>
    </w:rPr>
  </w:style>
  <w:style w:type="character" w:customStyle="1" w:styleId="CitaCar">
    <w:name w:val="Cita Car"/>
    <w:basedOn w:val="Fuentedeprrafopredeter"/>
    <w:link w:val="Cita"/>
    <w:uiPriority w:val="29"/>
    <w:rsid w:val="00AE58FD"/>
    <w:rPr>
      <w:i/>
      <w:iCs/>
      <w:sz w:val="24"/>
      <w:szCs w:val="24"/>
    </w:rPr>
  </w:style>
  <w:style w:type="paragraph" w:styleId="Citaintensa">
    <w:name w:val="Intense Quote"/>
    <w:basedOn w:val="Normal"/>
    <w:next w:val="Normal"/>
    <w:link w:val="CitaintensaCar"/>
    <w:uiPriority w:val="30"/>
    <w:qFormat/>
    <w:rsid w:val="00AE58FD"/>
    <w:pPr>
      <w:spacing w:before="240" w:after="240" w:line="240" w:lineRule="auto"/>
      <w:ind w:left="1080" w:right="1080"/>
      <w:jc w:val="center"/>
    </w:pPr>
    <w:rPr>
      <w:color w:val="DDDDDD" w:themeColor="accent1"/>
    </w:rPr>
  </w:style>
  <w:style w:type="character" w:customStyle="1" w:styleId="CitaintensaCar">
    <w:name w:val="Cita intensa Car"/>
    <w:basedOn w:val="Fuentedeprrafopredeter"/>
    <w:link w:val="Citaintensa"/>
    <w:uiPriority w:val="30"/>
    <w:rsid w:val="00AE58FD"/>
    <w:rPr>
      <w:color w:val="DDDDDD" w:themeColor="accent1"/>
      <w:sz w:val="24"/>
      <w:szCs w:val="24"/>
    </w:rPr>
  </w:style>
  <w:style w:type="character" w:styleId="nfasissutil">
    <w:name w:val="Subtle Emphasis"/>
    <w:uiPriority w:val="19"/>
    <w:qFormat/>
    <w:rsid w:val="00AE58FD"/>
    <w:rPr>
      <w:i/>
      <w:iCs/>
      <w:color w:val="6E6E6E" w:themeColor="accent1" w:themeShade="7F"/>
    </w:rPr>
  </w:style>
  <w:style w:type="character" w:styleId="nfasisintenso">
    <w:name w:val="Intense Emphasis"/>
    <w:uiPriority w:val="21"/>
    <w:qFormat/>
    <w:rsid w:val="00AE58FD"/>
    <w:rPr>
      <w:b/>
      <w:bCs/>
      <w:caps/>
      <w:color w:val="6E6E6E" w:themeColor="accent1" w:themeShade="7F"/>
      <w:spacing w:val="10"/>
    </w:rPr>
  </w:style>
  <w:style w:type="character" w:styleId="Referenciasutil">
    <w:name w:val="Subtle Reference"/>
    <w:uiPriority w:val="31"/>
    <w:qFormat/>
    <w:rsid w:val="00AE58FD"/>
    <w:rPr>
      <w:b/>
      <w:bCs/>
      <w:color w:val="DDDDDD" w:themeColor="accent1"/>
    </w:rPr>
  </w:style>
  <w:style w:type="character" w:styleId="Referenciaintensa">
    <w:name w:val="Intense Reference"/>
    <w:uiPriority w:val="32"/>
    <w:qFormat/>
    <w:rsid w:val="00AE58FD"/>
    <w:rPr>
      <w:b/>
      <w:bCs/>
      <w:i/>
      <w:iCs/>
      <w:caps/>
      <w:color w:val="DDDDDD" w:themeColor="accent1"/>
    </w:rPr>
  </w:style>
  <w:style w:type="character" w:styleId="Ttulodelibro">
    <w:name w:val="Book Title"/>
    <w:uiPriority w:val="33"/>
    <w:qFormat/>
    <w:rsid w:val="00AE58FD"/>
    <w:rPr>
      <w:b/>
      <w:bCs/>
      <w:i/>
      <w:iCs/>
      <w:spacing w:val="0"/>
    </w:rPr>
  </w:style>
  <w:style w:type="paragraph" w:styleId="Encabezadodetabladecontenido">
    <w:name w:val="TOC Heading"/>
    <w:basedOn w:val="Ttulo1"/>
    <w:next w:val="Normal"/>
    <w:uiPriority w:val="39"/>
    <w:semiHidden/>
    <w:unhideWhenUsed/>
    <w:qFormat/>
    <w:rsid w:val="00AE58FD"/>
    <w:pPr>
      <w:outlineLvl w:val="9"/>
    </w:pPr>
  </w:style>
  <w:style w:type="table" w:styleId="Tablaconcuadrcula">
    <w:name w:val="Table Grid"/>
    <w:basedOn w:val="Tablanormal"/>
    <w:uiPriority w:val="39"/>
    <w:rsid w:val="00AE58FD"/>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normal31">
    <w:name w:val="Tabla normal 31"/>
    <w:basedOn w:val="Tablanormal"/>
    <w:uiPriority w:val="43"/>
    <w:rsid w:val="00AE58F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rrafodelista">
    <w:name w:val="List Paragraph"/>
    <w:basedOn w:val="Normal"/>
    <w:uiPriority w:val="34"/>
    <w:qFormat/>
    <w:rsid w:val="00AE58FD"/>
    <w:pPr>
      <w:ind w:left="720"/>
      <w:contextualSpacing/>
    </w:pPr>
  </w:style>
  <w:style w:type="paragraph" w:customStyle="1" w:styleId="Default">
    <w:name w:val="Default"/>
    <w:rsid w:val="00AE58FD"/>
    <w:pPr>
      <w:autoSpaceDE w:val="0"/>
      <w:autoSpaceDN w:val="0"/>
      <w:adjustRightInd w:val="0"/>
      <w:spacing w:before="0" w:after="0" w:line="240" w:lineRule="auto"/>
    </w:pPr>
    <w:rPr>
      <w:rFonts w:ascii="Arial" w:hAnsi="Arial" w:cs="Arial"/>
      <w:color w:val="000000"/>
    </w:rPr>
  </w:style>
  <w:style w:type="paragraph" w:styleId="Textodeglobo">
    <w:name w:val="Balloon Text"/>
    <w:basedOn w:val="Normal"/>
    <w:link w:val="TextodegloboCar"/>
    <w:uiPriority w:val="99"/>
    <w:semiHidden/>
    <w:unhideWhenUsed/>
    <w:rsid w:val="00F21F3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1F3A"/>
    <w:rPr>
      <w:rFonts w:ascii="Tahoma" w:hAnsi="Tahoma" w:cs="Tahoma"/>
      <w:sz w:val="16"/>
      <w:szCs w:val="16"/>
    </w:rPr>
  </w:style>
  <w:style w:type="character" w:styleId="Refdecomentario">
    <w:name w:val="annotation reference"/>
    <w:basedOn w:val="Fuentedeprrafopredeter"/>
    <w:uiPriority w:val="99"/>
    <w:semiHidden/>
    <w:unhideWhenUsed/>
    <w:rsid w:val="00F21F3A"/>
    <w:rPr>
      <w:sz w:val="16"/>
      <w:szCs w:val="16"/>
    </w:rPr>
  </w:style>
  <w:style w:type="paragraph" w:styleId="Textocomentario">
    <w:name w:val="annotation text"/>
    <w:basedOn w:val="Normal"/>
    <w:link w:val="TextocomentarioCar"/>
    <w:uiPriority w:val="99"/>
    <w:semiHidden/>
    <w:unhideWhenUsed/>
    <w:rsid w:val="00F21F3A"/>
    <w:pPr>
      <w:spacing w:line="240" w:lineRule="auto"/>
    </w:pPr>
  </w:style>
  <w:style w:type="character" w:customStyle="1" w:styleId="TextocomentarioCar">
    <w:name w:val="Texto comentario Car"/>
    <w:basedOn w:val="Fuentedeprrafopredeter"/>
    <w:link w:val="Textocomentario"/>
    <w:uiPriority w:val="99"/>
    <w:semiHidden/>
    <w:rsid w:val="00F21F3A"/>
  </w:style>
  <w:style w:type="paragraph" w:styleId="Asuntodelcomentario">
    <w:name w:val="annotation subject"/>
    <w:basedOn w:val="Textocomentario"/>
    <w:next w:val="Textocomentario"/>
    <w:link w:val="AsuntodelcomentarioCar"/>
    <w:uiPriority w:val="99"/>
    <w:semiHidden/>
    <w:unhideWhenUsed/>
    <w:rsid w:val="00F21F3A"/>
    <w:rPr>
      <w:b/>
      <w:bCs/>
    </w:rPr>
  </w:style>
  <w:style w:type="character" w:customStyle="1" w:styleId="AsuntodelcomentarioCar">
    <w:name w:val="Asunto del comentario Car"/>
    <w:basedOn w:val="TextocomentarioCar"/>
    <w:link w:val="Asuntodelcomentario"/>
    <w:uiPriority w:val="99"/>
    <w:semiHidden/>
    <w:rsid w:val="00F21F3A"/>
    <w:rPr>
      <w:b/>
      <w:bCs/>
    </w:rPr>
  </w:style>
  <w:style w:type="numbering" w:customStyle="1" w:styleId="listaAna">
    <w:name w:val="lista_Ana"/>
    <w:uiPriority w:val="99"/>
    <w:rsid w:val="006768A6"/>
    <w:pPr>
      <w:numPr>
        <w:numId w:val="4"/>
      </w:numPr>
    </w:pPr>
  </w:style>
  <w:style w:type="paragraph" w:styleId="Listaconnmeros2">
    <w:name w:val="List Number 2"/>
    <w:basedOn w:val="Normal"/>
    <w:uiPriority w:val="99"/>
    <w:semiHidden/>
    <w:unhideWhenUsed/>
    <w:rsid w:val="00192F96"/>
    <w:pPr>
      <w:numPr>
        <w:numId w:val="3"/>
      </w:numPr>
      <w:contextualSpacing/>
    </w:pPr>
  </w:style>
  <w:style w:type="numbering" w:customStyle="1" w:styleId="listaANA0">
    <w:name w:val="lista_ANA"/>
    <w:uiPriority w:val="99"/>
    <w:rsid w:val="006768A6"/>
    <w:pPr>
      <w:numPr>
        <w:numId w:val="6"/>
      </w:numPr>
    </w:pPr>
  </w:style>
  <w:style w:type="paragraph" w:styleId="Continuarlista">
    <w:name w:val="List Continue"/>
    <w:basedOn w:val="Normal"/>
    <w:uiPriority w:val="99"/>
    <w:semiHidden/>
    <w:unhideWhenUsed/>
    <w:rsid w:val="006768A6"/>
    <w:pPr>
      <w:spacing w:after="120"/>
      <w:ind w:left="283"/>
      <w:contextualSpacing/>
    </w:pPr>
  </w:style>
  <w:style w:type="paragraph" w:styleId="ndice2">
    <w:name w:val="index 2"/>
    <w:basedOn w:val="Normal"/>
    <w:next w:val="Normal"/>
    <w:autoRedefine/>
    <w:uiPriority w:val="99"/>
    <w:semiHidden/>
    <w:unhideWhenUsed/>
    <w:rsid w:val="006768A6"/>
    <w:pPr>
      <w:spacing w:before="0" w:after="0" w:line="240" w:lineRule="auto"/>
      <w:ind w:left="400" w:hanging="200"/>
    </w:pPr>
  </w:style>
  <w:style w:type="paragraph" w:styleId="ndice1">
    <w:name w:val="index 1"/>
    <w:basedOn w:val="Normal"/>
    <w:next w:val="Normal"/>
    <w:autoRedefine/>
    <w:uiPriority w:val="99"/>
    <w:semiHidden/>
    <w:unhideWhenUsed/>
    <w:rsid w:val="006768A6"/>
    <w:pPr>
      <w:spacing w:before="0" w:after="0" w:line="240" w:lineRule="auto"/>
      <w:ind w:left="200" w:hanging="200"/>
    </w:pPr>
  </w:style>
  <w:style w:type="paragraph" w:styleId="NormalWeb">
    <w:name w:val="Normal (Web)"/>
    <w:basedOn w:val="Normal"/>
    <w:uiPriority w:val="99"/>
    <w:rsid w:val="00D92416"/>
    <w:pPr>
      <w:spacing w:beforeLines="1" w:afterLines="1" w:line="240" w:lineRule="auto"/>
    </w:pPr>
    <w:rPr>
      <w:rFonts w:ascii="Times" w:hAnsi="Times" w:cs="Times New Roman"/>
      <w:sz w:val="20"/>
      <w:szCs w:val="20"/>
      <w:lang w:val="en-US" w:eastAsia="es-ES_tradnl"/>
    </w:rPr>
  </w:style>
  <w:style w:type="character" w:customStyle="1" w:styleId="apple-style-span">
    <w:name w:val="apple-style-span"/>
    <w:basedOn w:val="Fuentedeprrafopredeter"/>
    <w:rsid w:val="00573A79"/>
  </w:style>
  <w:style w:type="character" w:styleId="Hipervnculo">
    <w:name w:val="Hyperlink"/>
    <w:basedOn w:val="Fuentedeprrafopredeter"/>
    <w:uiPriority w:val="99"/>
    <w:rsid w:val="0095781F"/>
    <w:rPr>
      <w:color w:val="0000FF"/>
      <w:u w:val="single"/>
    </w:rPr>
  </w:style>
  <w:style w:type="character" w:styleId="Hipervnculovisitado">
    <w:name w:val="FollowedHyperlink"/>
    <w:basedOn w:val="Fuentedeprrafopredeter"/>
    <w:uiPriority w:val="99"/>
    <w:rsid w:val="0095781F"/>
    <w:rPr>
      <w:color w:val="0000FF"/>
      <w:u w:val="single"/>
    </w:rPr>
  </w:style>
</w:styles>
</file>

<file path=word/webSettings.xml><?xml version="1.0" encoding="utf-8"?>
<w:webSettings xmlns:r="http://schemas.openxmlformats.org/officeDocument/2006/relationships" xmlns:w="http://schemas.openxmlformats.org/wordprocessingml/2006/main">
  <w:divs>
    <w:div w:id="126897906">
      <w:bodyDiv w:val="1"/>
      <w:marLeft w:val="0"/>
      <w:marRight w:val="0"/>
      <w:marTop w:val="0"/>
      <w:marBottom w:val="0"/>
      <w:divBdr>
        <w:top w:val="none" w:sz="0" w:space="0" w:color="auto"/>
        <w:left w:val="none" w:sz="0" w:space="0" w:color="auto"/>
        <w:bottom w:val="none" w:sz="0" w:space="0" w:color="auto"/>
        <w:right w:val="none" w:sz="0" w:space="0" w:color="auto"/>
      </w:divBdr>
    </w:div>
    <w:div w:id="154304015">
      <w:bodyDiv w:val="1"/>
      <w:marLeft w:val="0"/>
      <w:marRight w:val="0"/>
      <w:marTop w:val="0"/>
      <w:marBottom w:val="0"/>
      <w:divBdr>
        <w:top w:val="none" w:sz="0" w:space="0" w:color="auto"/>
        <w:left w:val="none" w:sz="0" w:space="0" w:color="auto"/>
        <w:bottom w:val="none" w:sz="0" w:space="0" w:color="auto"/>
        <w:right w:val="none" w:sz="0" w:space="0" w:color="auto"/>
      </w:divBdr>
    </w:div>
    <w:div w:id="175576746">
      <w:bodyDiv w:val="1"/>
      <w:marLeft w:val="0"/>
      <w:marRight w:val="0"/>
      <w:marTop w:val="0"/>
      <w:marBottom w:val="0"/>
      <w:divBdr>
        <w:top w:val="none" w:sz="0" w:space="0" w:color="auto"/>
        <w:left w:val="none" w:sz="0" w:space="0" w:color="auto"/>
        <w:bottom w:val="none" w:sz="0" w:space="0" w:color="auto"/>
        <w:right w:val="none" w:sz="0" w:space="0" w:color="auto"/>
      </w:divBdr>
    </w:div>
    <w:div w:id="347562269">
      <w:bodyDiv w:val="1"/>
      <w:marLeft w:val="0"/>
      <w:marRight w:val="0"/>
      <w:marTop w:val="0"/>
      <w:marBottom w:val="0"/>
      <w:divBdr>
        <w:top w:val="none" w:sz="0" w:space="0" w:color="auto"/>
        <w:left w:val="none" w:sz="0" w:space="0" w:color="auto"/>
        <w:bottom w:val="none" w:sz="0" w:space="0" w:color="auto"/>
        <w:right w:val="none" w:sz="0" w:space="0" w:color="auto"/>
      </w:divBdr>
    </w:div>
    <w:div w:id="394400002">
      <w:bodyDiv w:val="1"/>
      <w:marLeft w:val="0"/>
      <w:marRight w:val="0"/>
      <w:marTop w:val="0"/>
      <w:marBottom w:val="0"/>
      <w:divBdr>
        <w:top w:val="none" w:sz="0" w:space="0" w:color="auto"/>
        <w:left w:val="none" w:sz="0" w:space="0" w:color="auto"/>
        <w:bottom w:val="none" w:sz="0" w:space="0" w:color="auto"/>
        <w:right w:val="none" w:sz="0" w:space="0" w:color="auto"/>
      </w:divBdr>
    </w:div>
    <w:div w:id="477573735">
      <w:bodyDiv w:val="1"/>
      <w:marLeft w:val="0"/>
      <w:marRight w:val="0"/>
      <w:marTop w:val="0"/>
      <w:marBottom w:val="0"/>
      <w:divBdr>
        <w:top w:val="none" w:sz="0" w:space="0" w:color="auto"/>
        <w:left w:val="none" w:sz="0" w:space="0" w:color="auto"/>
        <w:bottom w:val="none" w:sz="0" w:space="0" w:color="auto"/>
        <w:right w:val="none" w:sz="0" w:space="0" w:color="auto"/>
      </w:divBdr>
      <w:divsChild>
        <w:div w:id="1546605177">
          <w:marLeft w:val="0"/>
          <w:marRight w:val="0"/>
          <w:marTop w:val="0"/>
          <w:marBottom w:val="0"/>
          <w:divBdr>
            <w:top w:val="none" w:sz="0" w:space="0" w:color="auto"/>
            <w:left w:val="none" w:sz="0" w:space="0" w:color="auto"/>
            <w:bottom w:val="none" w:sz="0" w:space="0" w:color="auto"/>
            <w:right w:val="none" w:sz="0" w:space="0" w:color="auto"/>
          </w:divBdr>
          <w:divsChild>
            <w:div w:id="235864135">
              <w:marLeft w:val="0"/>
              <w:marRight w:val="0"/>
              <w:marTop w:val="0"/>
              <w:marBottom w:val="0"/>
              <w:divBdr>
                <w:top w:val="none" w:sz="0" w:space="0" w:color="auto"/>
                <w:left w:val="none" w:sz="0" w:space="0" w:color="auto"/>
                <w:bottom w:val="none" w:sz="0" w:space="0" w:color="auto"/>
                <w:right w:val="none" w:sz="0" w:space="0" w:color="auto"/>
              </w:divBdr>
              <w:divsChild>
                <w:div w:id="1812596507">
                  <w:marLeft w:val="0"/>
                  <w:marRight w:val="0"/>
                  <w:marTop w:val="0"/>
                  <w:marBottom w:val="0"/>
                  <w:divBdr>
                    <w:top w:val="none" w:sz="0" w:space="0" w:color="auto"/>
                    <w:left w:val="none" w:sz="0" w:space="0" w:color="auto"/>
                    <w:bottom w:val="none" w:sz="0" w:space="0" w:color="auto"/>
                    <w:right w:val="none" w:sz="0" w:space="0" w:color="auto"/>
                  </w:divBdr>
                </w:div>
              </w:divsChild>
            </w:div>
            <w:div w:id="1362048452">
              <w:marLeft w:val="0"/>
              <w:marRight w:val="0"/>
              <w:marTop w:val="0"/>
              <w:marBottom w:val="0"/>
              <w:divBdr>
                <w:top w:val="none" w:sz="0" w:space="0" w:color="auto"/>
                <w:left w:val="none" w:sz="0" w:space="0" w:color="auto"/>
                <w:bottom w:val="none" w:sz="0" w:space="0" w:color="auto"/>
                <w:right w:val="none" w:sz="0" w:space="0" w:color="auto"/>
              </w:divBdr>
              <w:divsChild>
                <w:div w:id="507407990">
                  <w:marLeft w:val="0"/>
                  <w:marRight w:val="0"/>
                  <w:marTop w:val="0"/>
                  <w:marBottom w:val="0"/>
                  <w:divBdr>
                    <w:top w:val="none" w:sz="0" w:space="0" w:color="auto"/>
                    <w:left w:val="none" w:sz="0" w:space="0" w:color="auto"/>
                    <w:bottom w:val="none" w:sz="0" w:space="0" w:color="auto"/>
                    <w:right w:val="none" w:sz="0" w:space="0" w:color="auto"/>
                  </w:divBdr>
                </w:div>
              </w:divsChild>
            </w:div>
            <w:div w:id="308444681">
              <w:marLeft w:val="0"/>
              <w:marRight w:val="0"/>
              <w:marTop w:val="0"/>
              <w:marBottom w:val="0"/>
              <w:divBdr>
                <w:top w:val="none" w:sz="0" w:space="0" w:color="auto"/>
                <w:left w:val="none" w:sz="0" w:space="0" w:color="auto"/>
                <w:bottom w:val="none" w:sz="0" w:space="0" w:color="auto"/>
                <w:right w:val="none" w:sz="0" w:space="0" w:color="auto"/>
              </w:divBdr>
              <w:divsChild>
                <w:div w:id="1094085433">
                  <w:marLeft w:val="0"/>
                  <w:marRight w:val="0"/>
                  <w:marTop w:val="0"/>
                  <w:marBottom w:val="0"/>
                  <w:divBdr>
                    <w:top w:val="none" w:sz="0" w:space="0" w:color="auto"/>
                    <w:left w:val="none" w:sz="0" w:space="0" w:color="auto"/>
                    <w:bottom w:val="none" w:sz="0" w:space="0" w:color="auto"/>
                    <w:right w:val="none" w:sz="0" w:space="0" w:color="auto"/>
                  </w:divBdr>
                </w:div>
              </w:divsChild>
            </w:div>
            <w:div w:id="2027633368">
              <w:marLeft w:val="0"/>
              <w:marRight w:val="0"/>
              <w:marTop w:val="0"/>
              <w:marBottom w:val="0"/>
              <w:divBdr>
                <w:top w:val="none" w:sz="0" w:space="0" w:color="auto"/>
                <w:left w:val="none" w:sz="0" w:space="0" w:color="auto"/>
                <w:bottom w:val="none" w:sz="0" w:space="0" w:color="auto"/>
                <w:right w:val="none" w:sz="0" w:space="0" w:color="auto"/>
              </w:divBdr>
              <w:divsChild>
                <w:div w:id="1206480807">
                  <w:marLeft w:val="0"/>
                  <w:marRight w:val="0"/>
                  <w:marTop w:val="0"/>
                  <w:marBottom w:val="0"/>
                  <w:divBdr>
                    <w:top w:val="none" w:sz="0" w:space="0" w:color="auto"/>
                    <w:left w:val="none" w:sz="0" w:space="0" w:color="auto"/>
                    <w:bottom w:val="none" w:sz="0" w:space="0" w:color="auto"/>
                    <w:right w:val="none" w:sz="0" w:space="0" w:color="auto"/>
                  </w:divBdr>
                  <w:divsChild>
                    <w:div w:id="1977683049">
                      <w:marLeft w:val="0"/>
                      <w:marRight w:val="0"/>
                      <w:marTop w:val="0"/>
                      <w:marBottom w:val="0"/>
                      <w:divBdr>
                        <w:top w:val="none" w:sz="0" w:space="0" w:color="auto"/>
                        <w:left w:val="none" w:sz="0" w:space="0" w:color="auto"/>
                        <w:bottom w:val="none" w:sz="0" w:space="0" w:color="auto"/>
                        <w:right w:val="none" w:sz="0" w:space="0" w:color="auto"/>
                      </w:divBdr>
                      <w:divsChild>
                        <w:div w:id="229583461">
                          <w:marLeft w:val="0"/>
                          <w:marRight w:val="0"/>
                          <w:marTop w:val="0"/>
                          <w:marBottom w:val="0"/>
                          <w:divBdr>
                            <w:top w:val="none" w:sz="0" w:space="0" w:color="auto"/>
                            <w:left w:val="none" w:sz="0" w:space="0" w:color="auto"/>
                            <w:bottom w:val="none" w:sz="0" w:space="0" w:color="auto"/>
                            <w:right w:val="none" w:sz="0" w:space="0" w:color="auto"/>
                          </w:divBdr>
                          <w:divsChild>
                            <w:div w:id="1419401719">
                              <w:marLeft w:val="0"/>
                              <w:marRight w:val="0"/>
                              <w:marTop w:val="0"/>
                              <w:marBottom w:val="0"/>
                              <w:divBdr>
                                <w:top w:val="none" w:sz="0" w:space="0" w:color="auto"/>
                                <w:left w:val="none" w:sz="0" w:space="0" w:color="auto"/>
                                <w:bottom w:val="none" w:sz="0" w:space="0" w:color="auto"/>
                                <w:right w:val="none" w:sz="0" w:space="0" w:color="auto"/>
                              </w:divBdr>
                              <w:divsChild>
                                <w:div w:id="91899831">
                                  <w:marLeft w:val="0"/>
                                  <w:marRight w:val="0"/>
                                  <w:marTop w:val="0"/>
                                  <w:marBottom w:val="0"/>
                                  <w:divBdr>
                                    <w:top w:val="none" w:sz="0" w:space="0" w:color="auto"/>
                                    <w:left w:val="none" w:sz="0" w:space="0" w:color="auto"/>
                                    <w:bottom w:val="none" w:sz="0" w:space="0" w:color="auto"/>
                                    <w:right w:val="none" w:sz="0" w:space="0" w:color="auto"/>
                                  </w:divBdr>
                                </w:div>
                              </w:divsChild>
                            </w:div>
                            <w:div w:id="1012613272">
                              <w:marLeft w:val="0"/>
                              <w:marRight w:val="0"/>
                              <w:marTop w:val="0"/>
                              <w:marBottom w:val="0"/>
                              <w:divBdr>
                                <w:top w:val="none" w:sz="0" w:space="0" w:color="auto"/>
                                <w:left w:val="none" w:sz="0" w:space="0" w:color="auto"/>
                                <w:bottom w:val="none" w:sz="0" w:space="0" w:color="auto"/>
                                <w:right w:val="none" w:sz="0" w:space="0" w:color="auto"/>
                              </w:divBdr>
                              <w:divsChild>
                                <w:div w:id="1834375773">
                                  <w:marLeft w:val="0"/>
                                  <w:marRight w:val="0"/>
                                  <w:marTop w:val="0"/>
                                  <w:marBottom w:val="0"/>
                                  <w:divBdr>
                                    <w:top w:val="none" w:sz="0" w:space="0" w:color="auto"/>
                                    <w:left w:val="none" w:sz="0" w:space="0" w:color="auto"/>
                                    <w:bottom w:val="none" w:sz="0" w:space="0" w:color="auto"/>
                                    <w:right w:val="none" w:sz="0" w:space="0" w:color="auto"/>
                                  </w:divBdr>
                                </w:div>
                              </w:divsChild>
                            </w:div>
                            <w:div w:id="747045669">
                              <w:marLeft w:val="0"/>
                              <w:marRight w:val="0"/>
                              <w:marTop w:val="0"/>
                              <w:marBottom w:val="0"/>
                              <w:divBdr>
                                <w:top w:val="none" w:sz="0" w:space="0" w:color="auto"/>
                                <w:left w:val="none" w:sz="0" w:space="0" w:color="auto"/>
                                <w:bottom w:val="none" w:sz="0" w:space="0" w:color="auto"/>
                                <w:right w:val="none" w:sz="0" w:space="0" w:color="auto"/>
                              </w:divBdr>
                              <w:divsChild>
                                <w:div w:id="870268293">
                                  <w:marLeft w:val="0"/>
                                  <w:marRight w:val="0"/>
                                  <w:marTop w:val="0"/>
                                  <w:marBottom w:val="0"/>
                                  <w:divBdr>
                                    <w:top w:val="none" w:sz="0" w:space="0" w:color="auto"/>
                                    <w:left w:val="none" w:sz="0" w:space="0" w:color="auto"/>
                                    <w:bottom w:val="none" w:sz="0" w:space="0" w:color="auto"/>
                                    <w:right w:val="none" w:sz="0" w:space="0" w:color="auto"/>
                                  </w:divBdr>
                                </w:div>
                              </w:divsChild>
                            </w:div>
                            <w:div w:id="1288972415">
                              <w:marLeft w:val="0"/>
                              <w:marRight w:val="0"/>
                              <w:marTop w:val="0"/>
                              <w:marBottom w:val="0"/>
                              <w:divBdr>
                                <w:top w:val="none" w:sz="0" w:space="0" w:color="auto"/>
                                <w:left w:val="none" w:sz="0" w:space="0" w:color="auto"/>
                                <w:bottom w:val="none" w:sz="0" w:space="0" w:color="auto"/>
                                <w:right w:val="none" w:sz="0" w:space="0" w:color="auto"/>
                              </w:divBdr>
                              <w:divsChild>
                                <w:div w:id="56125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846603">
      <w:bodyDiv w:val="1"/>
      <w:marLeft w:val="0"/>
      <w:marRight w:val="0"/>
      <w:marTop w:val="0"/>
      <w:marBottom w:val="0"/>
      <w:divBdr>
        <w:top w:val="none" w:sz="0" w:space="0" w:color="auto"/>
        <w:left w:val="none" w:sz="0" w:space="0" w:color="auto"/>
        <w:bottom w:val="none" w:sz="0" w:space="0" w:color="auto"/>
        <w:right w:val="none" w:sz="0" w:space="0" w:color="auto"/>
      </w:divBdr>
    </w:div>
    <w:div w:id="680473404">
      <w:bodyDiv w:val="1"/>
      <w:marLeft w:val="0"/>
      <w:marRight w:val="0"/>
      <w:marTop w:val="0"/>
      <w:marBottom w:val="0"/>
      <w:divBdr>
        <w:top w:val="none" w:sz="0" w:space="0" w:color="auto"/>
        <w:left w:val="none" w:sz="0" w:space="0" w:color="auto"/>
        <w:bottom w:val="none" w:sz="0" w:space="0" w:color="auto"/>
        <w:right w:val="none" w:sz="0" w:space="0" w:color="auto"/>
      </w:divBdr>
    </w:div>
    <w:div w:id="845167688">
      <w:bodyDiv w:val="1"/>
      <w:marLeft w:val="0"/>
      <w:marRight w:val="0"/>
      <w:marTop w:val="0"/>
      <w:marBottom w:val="0"/>
      <w:divBdr>
        <w:top w:val="none" w:sz="0" w:space="0" w:color="auto"/>
        <w:left w:val="none" w:sz="0" w:space="0" w:color="auto"/>
        <w:bottom w:val="none" w:sz="0" w:space="0" w:color="auto"/>
        <w:right w:val="none" w:sz="0" w:space="0" w:color="auto"/>
      </w:divBdr>
    </w:div>
    <w:div w:id="1049037860">
      <w:bodyDiv w:val="1"/>
      <w:marLeft w:val="0"/>
      <w:marRight w:val="0"/>
      <w:marTop w:val="0"/>
      <w:marBottom w:val="0"/>
      <w:divBdr>
        <w:top w:val="none" w:sz="0" w:space="0" w:color="auto"/>
        <w:left w:val="none" w:sz="0" w:space="0" w:color="auto"/>
        <w:bottom w:val="none" w:sz="0" w:space="0" w:color="auto"/>
        <w:right w:val="none" w:sz="0" w:space="0" w:color="auto"/>
      </w:divBdr>
      <w:divsChild>
        <w:div w:id="1890845955">
          <w:marLeft w:val="0"/>
          <w:marRight w:val="0"/>
          <w:marTop w:val="0"/>
          <w:marBottom w:val="0"/>
          <w:divBdr>
            <w:top w:val="none" w:sz="0" w:space="0" w:color="auto"/>
            <w:left w:val="none" w:sz="0" w:space="0" w:color="auto"/>
            <w:bottom w:val="none" w:sz="0" w:space="0" w:color="auto"/>
            <w:right w:val="none" w:sz="0" w:space="0" w:color="auto"/>
          </w:divBdr>
          <w:divsChild>
            <w:div w:id="1382367280">
              <w:marLeft w:val="0"/>
              <w:marRight w:val="0"/>
              <w:marTop w:val="0"/>
              <w:marBottom w:val="0"/>
              <w:divBdr>
                <w:top w:val="none" w:sz="0" w:space="0" w:color="auto"/>
                <w:left w:val="none" w:sz="0" w:space="0" w:color="auto"/>
                <w:bottom w:val="none" w:sz="0" w:space="0" w:color="auto"/>
                <w:right w:val="none" w:sz="0" w:space="0" w:color="auto"/>
              </w:divBdr>
              <w:divsChild>
                <w:div w:id="1193307236">
                  <w:marLeft w:val="0"/>
                  <w:marRight w:val="0"/>
                  <w:marTop w:val="0"/>
                  <w:marBottom w:val="0"/>
                  <w:divBdr>
                    <w:top w:val="none" w:sz="0" w:space="0" w:color="auto"/>
                    <w:left w:val="none" w:sz="0" w:space="0" w:color="auto"/>
                    <w:bottom w:val="none" w:sz="0" w:space="0" w:color="auto"/>
                    <w:right w:val="none" w:sz="0" w:space="0" w:color="auto"/>
                  </w:divBdr>
                </w:div>
              </w:divsChild>
            </w:div>
            <w:div w:id="1959725474">
              <w:marLeft w:val="0"/>
              <w:marRight w:val="0"/>
              <w:marTop w:val="0"/>
              <w:marBottom w:val="0"/>
              <w:divBdr>
                <w:top w:val="none" w:sz="0" w:space="0" w:color="auto"/>
                <w:left w:val="none" w:sz="0" w:space="0" w:color="auto"/>
                <w:bottom w:val="none" w:sz="0" w:space="0" w:color="auto"/>
                <w:right w:val="none" w:sz="0" w:space="0" w:color="auto"/>
              </w:divBdr>
              <w:divsChild>
                <w:div w:id="144661693">
                  <w:marLeft w:val="0"/>
                  <w:marRight w:val="0"/>
                  <w:marTop w:val="0"/>
                  <w:marBottom w:val="0"/>
                  <w:divBdr>
                    <w:top w:val="none" w:sz="0" w:space="0" w:color="auto"/>
                    <w:left w:val="none" w:sz="0" w:space="0" w:color="auto"/>
                    <w:bottom w:val="none" w:sz="0" w:space="0" w:color="auto"/>
                    <w:right w:val="none" w:sz="0" w:space="0" w:color="auto"/>
                  </w:divBdr>
                </w:div>
              </w:divsChild>
            </w:div>
            <w:div w:id="116413268">
              <w:marLeft w:val="0"/>
              <w:marRight w:val="0"/>
              <w:marTop w:val="0"/>
              <w:marBottom w:val="0"/>
              <w:divBdr>
                <w:top w:val="none" w:sz="0" w:space="0" w:color="auto"/>
                <w:left w:val="none" w:sz="0" w:space="0" w:color="auto"/>
                <w:bottom w:val="none" w:sz="0" w:space="0" w:color="auto"/>
                <w:right w:val="none" w:sz="0" w:space="0" w:color="auto"/>
              </w:divBdr>
              <w:divsChild>
                <w:div w:id="418911384">
                  <w:marLeft w:val="0"/>
                  <w:marRight w:val="0"/>
                  <w:marTop w:val="0"/>
                  <w:marBottom w:val="0"/>
                  <w:divBdr>
                    <w:top w:val="none" w:sz="0" w:space="0" w:color="auto"/>
                    <w:left w:val="none" w:sz="0" w:space="0" w:color="auto"/>
                    <w:bottom w:val="none" w:sz="0" w:space="0" w:color="auto"/>
                    <w:right w:val="none" w:sz="0" w:space="0" w:color="auto"/>
                  </w:divBdr>
                </w:div>
              </w:divsChild>
            </w:div>
            <w:div w:id="2035229238">
              <w:marLeft w:val="0"/>
              <w:marRight w:val="0"/>
              <w:marTop w:val="0"/>
              <w:marBottom w:val="0"/>
              <w:divBdr>
                <w:top w:val="none" w:sz="0" w:space="0" w:color="auto"/>
                <w:left w:val="none" w:sz="0" w:space="0" w:color="auto"/>
                <w:bottom w:val="none" w:sz="0" w:space="0" w:color="auto"/>
                <w:right w:val="none" w:sz="0" w:space="0" w:color="auto"/>
              </w:divBdr>
              <w:divsChild>
                <w:div w:id="130077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77518">
      <w:bodyDiv w:val="1"/>
      <w:marLeft w:val="0"/>
      <w:marRight w:val="0"/>
      <w:marTop w:val="0"/>
      <w:marBottom w:val="0"/>
      <w:divBdr>
        <w:top w:val="none" w:sz="0" w:space="0" w:color="auto"/>
        <w:left w:val="none" w:sz="0" w:space="0" w:color="auto"/>
        <w:bottom w:val="none" w:sz="0" w:space="0" w:color="auto"/>
        <w:right w:val="none" w:sz="0" w:space="0" w:color="auto"/>
      </w:divBdr>
    </w:div>
    <w:div w:id="1169561648">
      <w:bodyDiv w:val="1"/>
      <w:marLeft w:val="0"/>
      <w:marRight w:val="0"/>
      <w:marTop w:val="0"/>
      <w:marBottom w:val="0"/>
      <w:divBdr>
        <w:top w:val="none" w:sz="0" w:space="0" w:color="auto"/>
        <w:left w:val="none" w:sz="0" w:space="0" w:color="auto"/>
        <w:bottom w:val="none" w:sz="0" w:space="0" w:color="auto"/>
        <w:right w:val="none" w:sz="0" w:space="0" w:color="auto"/>
      </w:divBdr>
    </w:div>
    <w:div w:id="1175657145">
      <w:bodyDiv w:val="1"/>
      <w:marLeft w:val="0"/>
      <w:marRight w:val="0"/>
      <w:marTop w:val="0"/>
      <w:marBottom w:val="0"/>
      <w:divBdr>
        <w:top w:val="none" w:sz="0" w:space="0" w:color="auto"/>
        <w:left w:val="none" w:sz="0" w:space="0" w:color="auto"/>
        <w:bottom w:val="none" w:sz="0" w:space="0" w:color="auto"/>
        <w:right w:val="none" w:sz="0" w:space="0" w:color="auto"/>
      </w:divBdr>
    </w:div>
    <w:div w:id="1298148019">
      <w:bodyDiv w:val="1"/>
      <w:marLeft w:val="0"/>
      <w:marRight w:val="0"/>
      <w:marTop w:val="0"/>
      <w:marBottom w:val="0"/>
      <w:divBdr>
        <w:top w:val="none" w:sz="0" w:space="0" w:color="auto"/>
        <w:left w:val="none" w:sz="0" w:space="0" w:color="auto"/>
        <w:bottom w:val="none" w:sz="0" w:space="0" w:color="auto"/>
        <w:right w:val="none" w:sz="0" w:space="0" w:color="auto"/>
      </w:divBdr>
    </w:div>
    <w:div w:id="1373535717">
      <w:bodyDiv w:val="1"/>
      <w:marLeft w:val="0"/>
      <w:marRight w:val="0"/>
      <w:marTop w:val="0"/>
      <w:marBottom w:val="0"/>
      <w:divBdr>
        <w:top w:val="none" w:sz="0" w:space="0" w:color="auto"/>
        <w:left w:val="none" w:sz="0" w:space="0" w:color="auto"/>
        <w:bottom w:val="none" w:sz="0" w:space="0" w:color="auto"/>
        <w:right w:val="none" w:sz="0" w:space="0" w:color="auto"/>
      </w:divBdr>
      <w:divsChild>
        <w:div w:id="1968008714">
          <w:blockQuote w:val="1"/>
          <w:marLeft w:val="480"/>
          <w:marRight w:val="480"/>
          <w:marTop w:val="0"/>
          <w:marBottom w:val="0"/>
          <w:divBdr>
            <w:top w:val="none" w:sz="0" w:space="0" w:color="auto"/>
            <w:left w:val="single" w:sz="6" w:space="4" w:color="3984CE"/>
            <w:bottom w:val="none" w:sz="0" w:space="0" w:color="auto"/>
            <w:right w:val="none" w:sz="0" w:space="0" w:color="auto"/>
          </w:divBdr>
        </w:div>
      </w:divsChild>
    </w:div>
    <w:div w:id="1417894477">
      <w:bodyDiv w:val="1"/>
      <w:marLeft w:val="0"/>
      <w:marRight w:val="0"/>
      <w:marTop w:val="0"/>
      <w:marBottom w:val="0"/>
      <w:divBdr>
        <w:top w:val="none" w:sz="0" w:space="0" w:color="auto"/>
        <w:left w:val="none" w:sz="0" w:space="0" w:color="auto"/>
        <w:bottom w:val="none" w:sz="0" w:space="0" w:color="auto"/>
        <w:right w:val="none" w:sz="0" w:space="0" w:color="auto"/>
      </w:divBdr>
    </w:div>
    <w:div w:id="1424187056">
      <w:bodyDiv w:val="1"/>
      <w:marLeft w:val="0"/>
      <w:marRight w:val="0"/>
      <w:marTop w:val="0"/>
      <w:marBottom w:val="0"/>
      <w:divBdr>
        <w:top w:val="none" w:sz="0" w:space="0" w:color="auto"/>
        <w:left w:val="none" w:sz="0" w:space="0" w:color="auto"/>
        <w:bottom w:val="none" w:sz="0" w:space="0" w:color="auto"/>
        <w:right w:val="none" w:sz="0" w:space="0" w:color="auto"/>
      </w:divBdr>
      <w:divsChild>
        <w:div w:id="1301037089">
          <w:marLeft w:val="0"/>
          <w:marRight w:val="0"/>
          <w:marTop w:val="0"/>
          <w:marBottom w:val="0"/>
          <w:divBdr>
            <w:top w:val="none" w:sz="0" w:space="0" w:color="auto"/>
            <w:left w:val="none" w:sz="0" w:space="0" w:color="auto"/>
            <w:bottom w:val="none" w:sz="0" w:space="0" w:color="auto"/>
            <w:right w:val="none" w:sz="0" w:space="0" w:color="auto"/>
          </w:divBdr>
        </w:div>
        <w:div w:id="294533296">
          <w:marLeft w:val="0"/>
          <w:marRight w:val="0"/>
          <w:marTop w:val="0"/>
          <w:marBottom w:val="0"/>
          <w:divBdr>
            <w:top w:val="none" w:sz="0" w:space="0" w:color="auto"/>
            <w:left w:val="none" w:sz="0" w:space="0" w:color="auto"/>
            <w:bottom w:val="none" w:sz="0" w:space="0" w:color="auto"/>
            <w:right w:val="none" w:sz="0" w:space="0" w:color="auto"/>
          </w:divBdr>
        </w:div>
      </w:divsChild>
    </w:div>
    <w:div w:id="1455711320">
      <w:bodyDiv w:val="1"/>
      <w:marLeft w:val="0"/>
      <w:marRight w:val="0"/>
      <w:marTop w:val="0"/>
      <w:marBottom w:val="0"/>
      <w:divBdr>
        <w:top w:val="none" w:sz="0" w:space="0" w:color="auto"/>
        <w:left w:val="none" w:sz="0" w:space="0" w:color="auto"/>
        <w:bottom w:val="none" w:sz="0" w:space="0" w:color="auto"/>
        <w:right w:val="none" w:sz="0" w:space="0" w:color="auto"/>
      </w:divBdr>
    </w:div>
    <w:div w:id="1545630492">
      <w:bodyDiv w:val="1"/>
      <w:marLeft w:val="0"/>
      <w:marRight w:val="0"/>
      <w:marTop w:val="0"/>
      <w:marBottom w:val="0"/>
      <w:divBdr>
        <w:top w:val="none" w:sz="0" w:space="0" w:color="auto"/>
        <w:left w:val="none" w:sz="0" w:space="0" w:color="auto"/>
        <w:bottom w:val="none" w:sz="0" w:space="0" w:color="auto"/>
        <w:right w:val="none" w:sz="0" w:space="0" w:color="auto"/>
      </w:divBdr>
    </w:div>
    <w:div w:id="1604534766">
      <w:bodyDiv w:val="1"/>
      <w:marLeft w:val="0"/>
      <w:marRight w:val="0"/>
      <w:marTop w:val="0"/>
      <w:marBottom w:val="0"/>
      <w:divBdr>
        <w:top w:val="none" w:sz="0" w:space="0" w:color="auto"/>
        <w:left w:val="none" w:sz="0" w:space="0" w:color="auto"/>
        <w:bottom w:val="none" w:sz="0" w:space="0" w:color="auto"/>
        <w:right w:val="none" w:sz="0" w:space="0" w:color="auto"/>
      </w:divBdr>
      <w:divsChild>
        <w:div w:id="1676180384">
          <w:marLeft w:val="0"/>
          <w:marRight w:val="0"/>
          <w:marTop w:val="0"/>
          <w:marBottom w:val="0"/>
          <w:divBdr>
            <w:top w:val="none" w:sz="0" w:space="0" w:color="auto"/>
            <w:left w:val="none" w:sz="0" w:space="0" w:color="auto"/>
            <w:bottom w:val="none" w:sz="0" w:space="0" w:color="auto"/>
            <w:right w:val="none" w:sz="0" w:space="0" w:color="auto"/>
          </w:divBdr>
          <w:divsChild>
            <w:div w:id="1841390358">
              <w:marLeft w:val="0"/>
              <w:marRight w:val="0"/>
              <w:marTop w:val="0"/>
              <w:marBottom w:val="0"/>
              <w:divBdr>
                <w:top w:val="none" w:sz="0" w:space="0" w:color="auto"/>
                <w:left w:val="none" w:sz="0" w:space="0" w:color="auto"/>
                <w:bottom w:val="none" w:sz="0" w:space="0" w:color="auto"/>
                <w:right w:val="none" w:sz="0" w:space="0" w:color="auto"/>
              </w:divBdr>
              <w:divsChild>
                <w:div w:id="207030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273210">
      <w:bodyDiv w:val="1"/>
      <w:marLeft w:val="0"/>
      <w:marRight w:val="0"/>
      <w:marTop w:val="0"/>
      <w:marBottom w:val="0"/>
      <w:divBdr>
        <w:top w:val="none" w:sz="0" w:space="0" w:color="auto"/>
        <w:left w:val="none" w:sz="0" w:space="0" w:color="auto"/>
        <w:bottom w:val="none" w:sz="0" w:space="0" w:color="auto"/>
        <w:right w:val="none" w:sz="0" w:space="0" w:color="auto"/>
      </w:divBdr>
    </w:div>
    <w:div w:id="1842815383">
      <w:bodyDiv w:val="1"/>
      <w:marLeft w:val="0"/>
      <w:marRight w:val="0"/>
      <w:marTop w:val="0"/>
      <w:marBottom w:val="0"/>
      <w:divBdr>
        <w:top w:val="none" w:sz="0" w:space="0" w:color="auto"/>
        <w:left w:val="none" w:sz="0" w:space="0" w:color="auto"/>
        <w:bottom w:val="none" w:sz="0" w:space="0" w:color="auto"/>
        <w:right w:val="none" w:sz="0" w:space="0" w:color="auto"/>
      </w:divBdr>
    </w:div>
    <w:div w:id="1931422275">
      <w:bodyDiv w:val="1"/>
      <w:marLeft w:val="0"/>
      <w:marRight w:val="0"/>
      <w:marTop w:val="0"/>
      <w:marBottom w:val="0"/>
      <w:divBdr>
        <w:top w:val="none" w:sz="0" w:space="0" w:color="auto"/>
        <w:left w:val="none" w:sz="0" w:space="0" w:color="auto"/>
        <w:bottom w:val="none" w:sz="0" w:space="0" w:color="auto"/>
        <w:right w:val="none" w:sz="0" w:space="0" w:color="auto"/>
      </w:divBdr>
      <w:divsChild>
        <w:div w:id="1707635376">
          <w:marLeft w:val="0"/>
          <w:marRight w:val="0"/>
          <w:marTop w:val="0"/>
          <w:marBottom w:val="0"/>
          <w:divBdr>
            <w:top w:val="none" w:sz="0" w:space="0" w:color="auto"/>
            <w:left w:val="none" w:sz="0" w:space="0" w:color="auto"/>
            <w:bottom w:val="none" w:sz="0" w:space="0" w:color="auto"/>
            <w:right w:val="none" w:sz="0" w:space="0" w:color="auto"/>
          </w:divBdr>
          <w:divsChild>
            <w:div w:id="1853644069">
              <w:marLeft w:val="0"/>
              <w:marRight w:val="0"/>
              <w:marTop w:val="0"/>
              <w:marBottom w:val="0"/>
              <w:divBdr>
                <w:top w:val="none" w:sz="0" w:space="0" w:color="auto"/>
                <w:left w:val="none" w:sz="0" w:space="0" w:color="auto"/>
                <w:bottom w:val="none" w:sz="0" w:space="0" w:color="auto"/>
                <w:right w:val="none" w:sz="0" w:space="0" w:color="auto"/>
              </w:divBdr>
              <w:divsChild>
                <w:div w:id="18883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50212">
      <w:bodyDiv w:val="1"/>
      <w:marLeft w:val="0"/>
      <w:marRight w:val="0"/>
      <w:marTop w:val="0"/>
      <w:marBottom w:val="0"/>
      <w:divBdr>
        <w:top w:val="none" w:sz="0" w:space="0" w:color="auto"/>
        <w:left w:val="none" w:sz="0" w:space="0" w:color="auto"/>
        <w:bottom w:val="none" w:sz="0" w:space="0" w:color="auto"/>
        <w:right w:val="none" w:sz="0" w:space="0" w:color="auto"/>
      </w:divBdr>
    </w:div>
    <w:div w:id="2119786652">
      <w:bodyDiv w:val="1"/>
      <w:marLeft w:val="0"/>
      <w:marRight w:val="0"/>
      <w:marTop w:val="0"/>
      <w:marBottom w:val="0"/>
      <w:divBdr>
        <w:top w:val="none" w:sz="0" w:space="0" w:color="auto"/>
        <w:left w:val="none" w:sz="0" w:space="0" w:color="auto"/>
        <w:bottom w:val="none" w:sz="0" w:space="0" w:color="auto"/>
        <w:right w:val="none" w:sz="0" w:space="0" w:color="auto"/>
      </w:divBdr>
      <w:divsChild>
        <w:div w:id="1111702023">
          <w:marLeft w:val="0"/>
          <w:marRight w:val="0"/>
          <w:marTop w:val="0"/>
          <w:marBottom w:val="0"/>
          <w:divBdr>
            <w:top w:val="none" w:sz="0" w:space="0" w:color="auto"/>
            <w:left w:val="none" w:sz="0" w:space="0" w:color="auto"/>
            <w:bottom w:val="none" w:sz="0" w:space="0" w:color="auto"/>
            <w:right w:val="none" w:sz="0" w:space="0" w:color="auto"/>
          </w:divBdr>
          <w:divsChild>
            <w:div w:id="1027565673">
              <w:marLeft w:val="0"/>
              <w:marRight w:val="0"/>
              <w:marTop w:val="0"/>
              <w:marBottom w:val="0"/>
              <w:divBdr>
                <w:top w:val="none" w:sz="0" w:space="0" w:color="auto"/>
                <w:left w:val="none" w:sz="0" w:space="0" w:color="auto"/>
                <w:bottom w:val="none" w:sz="0" w:space="0" w:color="auto"/>
                <w:right w:val="none" w:sz="0" w:space="0" w:color="auto"/>
              </w:divBdr>
              <w:divsChild>
                <w:div w:id="189495496">
                  <w:marLeft w:val="0"/>
                  <w:marRight w:val="0"/>
                  <w:marTop w:val="0"/>
                  <w:marBottom w:val="0"/>
                  <w:divBdr>
                    <w:top w:val="none" w:sz="0" w:space="0" w:color="auto"/>
                    <w:left w:val="none" w:sz="0" w:space="0" w:color="auto"/>
                    <w:bottom w:val="none" w:sz="0" w:space="0" w:color="auto"/>
                    <w:right w:val="none" w:sz="0" w:space="0" w:color="auto"/>
                  </w:divBdr>
                </w:div>
              </w:divsChild>
            </w:div>
            <w:div w:id="1996490618">
              <w:marLeft w:val="0"/>
              <w:marRight w:val="0"/>
              <w:marTop w:val="0"/>
              <w:marBottom w:val="0"/>
              <w:divBdr>
                <w:top w:val="none" w:sz="0" w:space="0" w:color="auto"/>
                <w:left w:val="none" w:sz="0" w:space="0" w:color="auto"/>
                <w:bottom w:val="none" w:sz="0" w:space="0" w:color="auto"/>
                <w:right w:val="none" w:sz="0" w:space="0" w:color="auto"/>
              </w:divBdr>
              <w:divsChild>
                <w:div w:id="493183910">
                  <w:marLeft w:val="0"/>
                  <w:marRight w:val="0"/>
                  <w:marTop w:val="0"/>
                  <w:marBottom w:val="0"/>
                  <w:divBdr>
                    <w:top w:val="none" w:sz="0" w:space="0" w:color="auto"/>
                    <w:left w:val="none" w:sz="0" w:space="0" w:color="auto"/>
                    <w:bottom w:val="none" w:sz="0" w:space="0" w:color="auto"/>
                    <w:right w:val="none" w:sz="0" w:space="0" w:color="auto"/>
                  </w:divBdr>
                </w:div>
              </w:divsChild>
            </w:div>
            <w:div w:id="1904172728">
              <w:marLeft w:val="0"/>
              <w:marRight w:val="0"/>
              <w:marTop w:val="0"/>
              <w:marBottom w:val="0"/>
              <w:divBdr>
                <w:top w:val="none" w:sz="0" w:space="0" w:color="auto"/>
                <w:left w:val="none" w:sz="0" w:space="0" w:color="auto"/>
                <w:bottom w:val="none" w:sz="0" w:space="0" w:color="auto"/>
                <w:right w:val="none" w:sz="0" w:space="0" w:color="auto"/>
              </w:divBdr>
              <w:divsChild>
                <w:div w:id="1887525220">
                  <w:marLeft w:val="0"/>
                  <w:marRight w:val="0"/>
                  <w:marTop w:val="0"/>
                  <w:marBottom w:val="0"/>
                  <w:divBdr>
                    <w:top w:val="none" w:sz="0" w:space="0" w:color="auto"/>
                    <w:left w:val="none" w:sz="0" w:space="0" w:color="auto"/>
                    <w:bottom w:val="none" w:sz="0" w:space="0" w:color="auto"/>
                    <w:right w:val="none" w:sz="0" w:space="0" w:color="auto"/>
                  </w:divBdr>
                </w:div>
              </w:divsChild>
            </w:div>
            <w:div w:id="465970738">
              <w:marLeft w:val="0"/>
              <w:marRight w:val="0"/>
              <w:marTop w:val="0"/>
              <w:marBottom w:val="0"/>
              <w:divBdr>
                <w:top w:val="none" w:sz="0" w:space="0" w:color="auto"/>
                <w:left w:val="none" w:sz="0" w:space="0" w:color="auto"/>
                <w:bottom w:val="none" w:sz="0" w:space="0" w:color="auto"/>
                <w:right w:val="none" w:sz="0" w:space="0" w:color="auto"/>
              </w:divBdr>
              <w:divsChild>
                <w:div w:id="1707024470">
                  <w:marLeft w:val="0"/>
                  <w:marRight w:val="0"/>
                  <w:marTop w:val="0"/>
                  <w:marBottom w:val="0"/>
                  <w:divBdr>
                    <w:top w:val="none" w:sz="0" w:space="0" w:color="auto"/>
                    <w:left w:val="none" w:sz="0" w:space="0" w:color="auto"/>
                    <w:bottom w:val="none" w:sz="0" w:space="0" w:color="auto"/>
                    <w:right w:val="none" w:sz="0" w:space="0" w:color="auto"/>
                  </w:divBdr>
                </w:div>
              </w:divsChild>
            </w:div>
            <w:div w:id="128328348">
              <w:marLeft w:val="0"/>
              <w:marRight w:val="0"/>
              <w:marTop w:val="0"/>
              <w:marBottom w:val="0"/>
              <w:divBdr>
                <w:top w:val="none" w:sz="0" w:space="0" w:color="auto"/>
                <w:left w:val="none" w:sz="0" w:space="0" w:color="auto"/>
                <w:bottom w:val="none" w:sz="0" w:space="0" w:color="auto"/>
                <w:right w:val="none" w:sz="0" w:space="0" w:color="auto"/>
              </w:divBdr>
              <w:divsChild>
                <w:div w:id="1345742288">
                  <w:marLeft w:val="0"/>
                  <w:marRight w:val="0"/>
                  <w:marTop w:val="0"/>
                  <w:marBottom w:val="0"/>
                  <w:divBdr>
                    <w:top w:val="none" w:sz="0" w:space="0" w:color="auto"/>
                    <w:left w:val="none" w:sz="0" w:space="0" w:color="auto"/>
                    <w:bottom w:val="none" w:sz="0" w:space="0" w:color="auto"/>
                    <w:right w:val="none" w:sz="0" w:space="0" w:color="auto"/>
                  </w:divBdr>
                </w:div>
              </w:divsChild>
            </w:div>
            <w:div w:id="2013337390">
              <w:marLeft w:val="0"/>
              <w:marRight w:val="0"/>
              <w:marTop w:val="0"/>
              <w:marBottom w:val="0"/>
              <w:divBdr>
                <w:top w:val="none" w:sz="0" w:space="0" w:color="auto"/>
                <w:left w:val="none" w:sz="0" w:space="0" w:color="auto"/>
                <w:bottom w:val="none" w:sz="0" w:space="0" w:color="auto"/>
                <w:right w:val="none" w:sz="0" w:space="0" w:color="auto"/>
              </w:divBdr>
              <w:divsChild>
                <w:div w:id="1361512765">
                  <w:marLeft w:val="0"/>
                  <w:marRight w:val="0"/>
                  <w:marTop w:val="0"/>
                  <w:marBottom w:val="0"/>
                  <w:divBdr>
                    <w:top w:val="none" w:sz="0" w:space="0" w:color="auto"/>
                    <w:left w:val="none" w:sz="0" w:space="0" w:color="auto"/>
                    <w:bottom w:val="none" w:sz="0" w:space="0" w:color="auto"/>
                    <w:right w:val="none" w:sz="0" w:space="0" w:color="auto"/>
                  </w:divBdr>
                </w:div>
              </w:divsChild>
            </w:div>
            <w:div w:id="917978917">
              <w:marLeft w:val="0"/>
              <w:marRight w:val="0"/>
              <w:marTop w:val="0"/>
              <w:marBottom w:val="0"/>
              <w:divBdr>
                <w:top w:val="none" w:sz="0" w:space="0" w:color="auto"/>
                <w:left w:val="none" w:sz="0" w:space="0" w:color="auto"/>
                <w:bottom w:val="none" w:sz="0" w:space="0" w:color="auto"/>
                <w:right w:val="none" w:sz="0" w:space="0" w:color="auto"/>
              </w:divBdr>
              <w:divsChild>
                <w:div w:id="1406417742">
                  <w:marLeft w:val="0"/>
                  <w:marRight w:val="0"/>
                  <w:marTop w:val="0"/>
                  <w:marBottom w:val="0"/>
                  <w:divBdr>
                    <w:top w:val="none" w:sz="0" w:space="0" w:color="auto"/>
                    <w:left w:val="none" w:sz="0" w:space="0" w:color="auto"/>
                    <w:bottom w:val="none" w:sz="0" w:space="0" w:color="auto"/>
                    <w:right w:val="none" w:sz="0" w:space="0" w:color="auto"/>
                  </w:divBdr>
                </w:div>
              </w:divsChild>
            </w:div>
            <w:div w:id="356859459">
              <w:marLeft w:val="0"/>
              <w:marRight w:val="0"/>
              <w:marTop w:val="0"/>
              <w:marBottom w:val="0"/>
              <w:divBdr>
                <w:top w:val="none" w:sz="0" w:space="0" w:color="auto"/>
                <w:left w:val="none" w:sz="0" w:space="0" w:color="auto"/>
                <w:bottom w:val="none" w:sz="0" w:space="0" w:color="auto"/>
                <w:right w:val="none" w:sz="0" w:space="0" w:color="auto"/>
              </w:divBdr>
              <w:divsChild>
                <w:div w:id="2078935785">
                  <w:marLeft w:val="0"/>
                  <w:marRight w:val="0"/>
                  <w:marTop w:val="0"/>
                  <w:marBottom w:val="0"/>
                  <w:divBdr>
                    <w:top w:val="none" w:sz="0" w:space="0" w:color="auto"/>
                    <w:left w:val="none" w:sz="0" w:space="0" w:color="auto"/>
                    <w:bottom w:val="none" w:sz="0" w:space="0" w:color="auto"/>
                    <w:right w:val="none" w:sz="0" w:space="0" w:color="auto"/>
                  </w:divBdr>
                </w:div>
              </w:divsChild>
            </w:div>
            <w:div w:id="217782596">
              <w:marLeft w:val="0"/>
              <w:marRight w:val="0"/>
              <w:marTop w:val="0"/>
              <w:marBottom w:val="0"/>
              <w:divBdr>
                <w:top w:val="none" w:sz="0" w:space="0" w:color="auto"/>
                <w:left w:val="none" w:sz="0" w:space="0" w:color="auto"/>
                <w:bottom w:val="none" w:sz="0" w:space="0" w:color="auto"/>
                <w:right w:val="none" w:sz="0" w:space="0" w:color="auto"/>
              </w:divBdr>
              <w:divsChild>
                <w:div w:id="851265831">
                  <w:marLeft w:val="0"/>
                  <w:marRight w:val="0"/>
                  <w:marTop w:val="0"/>
                  <w:marBottom w:val="0"/>
                  <w:divBdr>
                    <w:top w:val="none" w:sz="0" w:space="0" w:color="auto"/>
                    <w:left w:val="none" w:sz="0" w:space="0" w:color="auto"/>
                    <w:bottom w:val="none" w:sz="0" w:space="0" w:color="auto"/>
                    <w:right w:val="none" w:sz="0" w:space="0" w:color="auto"/>
                  </w:divBdr>
                </w:div>
              </w:divsChild>
            </w:div>
            <w:div w:id="2042172422">
              <w:marLeft w:val="0"/>
              <w:marRight w:val="0"/>
              <w:marTop w:val="0"/>
              <w:marBottom w:val="0"/>
              <w:divBdr>
                <w:top w:val="none" w:sz="0" w:space="0" w:color="auto"/>
                <w:left w:val="none" w:sz="0" w:space="0" w:color="auto"/>
                <w:bottom w:val="none" w:sz="0" w:space="0" w:color="auto"/>
                <w:right w:val="none" w:sz="0" w:space="0" w:color="auto"/>
              </w:divBdr>
              <w:divsChild>
                <w:div w:id="1122189276">
                  <w:marLeft w:val="0"/>
                  <w:marRight w:val="0"/>
                  <w:marTop w:val="0"/>
                  <w:marBottom w:val="0"/>
                  <w:divBdr>
                    <w:top w:val="none" w:sz="0" w:space="0" w:color="auto"/>
                    <w:left w:val="none" w:sz="0" w:space="0" w:color="auto"/>
                    <w:bottom w:val="none" w:sz="0" w:space="0" w:color="auto"/>
                    <w:right w:val="none" w:sz="0" w:space="0" w:color="auto"/>
                  </w:divBdr>
                </w:div>
              </w:divsChild>
            </w:div>
            <w:div w:id="358623178">
              <w:marLeft w:val="0"/>
              <w:marRight w:val="0"/>
              <w:marTop w:val="0"/>
              <w:marBottom w:val="0"/>
              <w:divBdr>
                <w:top w:val="none" w:sz="0" w:space="0" w:color="auto"/>
                <w:left w:val="none" w:sz="0" w:space="0" w:color="auto"/>
                <w:bottom w:val="none" w:sz="0" w:space="0" w:color="auto"/>
                <w:right w:val="none" w:sz="0" w:space="0" w:color="auto"/>
              </w:divBdr>
              <w:divsChild>
                <w:div w:id="706877492">
                  <w:marLeft w:val="0"/>
                  <w:marRight w:val="0"/>
                  <w:marTop w:val="0"/>
                  <w:marBottom w:val="0"/>
                  <w:divBdr>
                    <w:top w:val="none" w:sz="0" w:space="0" w:color="auto"/>
                    <w:left w:val="none" w:sz="0" w:space="0" w:color="auto"/>
                    <w:bottom w:val="none" w:sz="0" w:space="0" w:color="auto"/>
                    <w:right w:val="none" w:sz="0" w:space="0" w:color="auto"/>
                  </w:divBdr>
                </w:div>
              </w:divsChild>
            </w:div>
            <w:div w:id="1330019141">
              <w:marLeft w:val="0"/>
              <w:marRight w:val="0"/>
              <w:marTop w:val="0"/>
              <w:marBottom w:val="0"/>
              <w:divBdr>
                <w:top w:val="none" w:sz="0" w:space="0" w:color="auto"/>
                <w:left w:val="none" w:sz="0" w:space="0" w:color="auto"/>
                <w:bottom w:val="none" w:sz="0" w:space="0" w:color="auto"/>
                <w:right w:val="none" w:sz="0" w:space="0" w:color="auto"/>
              </w:divBdr>
              <w:divsChild>
                <w:div w:id="2063678200">
                  <w:marLeft w:val="0"/>
                  <w:marRight w:val="0"/>
                  <w:marTop w:val="0"/>
                  <w:marBottom w:val="0"/>
                  <w:divBdr>
                    <w:top w:val="none" w:sz="0" w:space="0" w:color="auto"/>
                    <w:left w:val="none" w:sz="0" w:space="0" w:color="auto"/>
                    <w:bottom w:val="none" w:sz="0" w:space="0" w:color="auto"/>
                    <w:right w:val="none" w:sz="0" w:space="0" w:color="auto"/>
                  </w:divBdr>
                </w:div>
              </w:divsChild>
            </w:div>
            <w:div w:id="1685134392">
              <w:marLeft w:val="0"/>
              <w:marRight w:val="0"/>
              <w:marTop w:val="0"/>
              <w:marBottom w:val="0"/>
              <w:divBdr>
                <w:top w:val="none" w:sz="0" w:space="0" w:color="auto"/>
                <w:left w:val="none" w:sz="0" w:space="0" w:color="auto"/>
                <w:bottom w:val="none" w:sz="0" w:space="0" w:color="auto"/>
                <w:right w:val="none" w:sz="0" w:space="0" w:color="auto"/>
              </w:divBdr>
              <w:divsChild>
                <w:div w:id="1098260164">
                  <w:marLeft w:val="0"/>
                  <w:marRight w:val="0"/>
                  <w:marTop w:val="0"/>
                  <w:marBottom w:val="0"/>
                  <w:divBdr>
                    <w:top w:val="none" w:sz="0" w:space="0" w:color="auto"/>
                    <w:left w:val="none" w:sz="0" w:space="0" w:color="auto"/>
                    <w:bottom w:val="none" w:sz="0" w:space="0" w:color="auto"/>
                    <w:right w:val="none" w:sz="0" w:space="0" w:color="auto"/>
                  </w:divBdr>
                </w:div>
              </w:divsChild>
            </w:div>
            <w:div w:id="59597930">
              <w:marLeft w:val="0"/>
              <w:marRight w:val="0"/>
              <w:marTop w:val="0"/>
              <w:marBottom w:val="0"/>
              <w:divBdr>
                <w:top w:val="none" w:sz="0" w:space="0" w:color="auto"/>
                <w:left w:val="none" w:sz="0" w:space="0" w:color="auto"/>
                <w:bottom w:val="none" w:sz="0" w:space="0" w:color="auto"/>
                <w:right w:val="none" w:sz="0" w:space="0" w:color="auto"/>
              </w:divBdr>
              <w:divsChild>
                <w:div w:id="680544541">
                  <w:marLeft w:val="0"/>
                  <w:marRight w:val="0"/>
                  <w:marTop w:val="0"/>
                  <w:marBottom w:val="0"/>
                  <w:divBdr>
                    <w:top w:val="none" w:sz="0" w:space="0" w:color="auto"/>
                    <w:left w:val="none" w:sz="0" w:space="0" w:color="auto"/>
                    <w:bottom w:val="none" w:sz="0" w:space="0" w:color="auto"/>
                    <w:right w:val="none" w:sz="0" w:space="0" w:color="auto"/>
                  </w:divBdr>
                </w:div>
              </w:divsChild>
            </w:div>
            <w:div w:id="2074303806">
              <w:marLeft w:val="0"/>
              <w:marRight w:val="0"/>
              <w:marTop w:val="0"/>
              <w:marBottom w:val="0"/>
              <w:divBdr>
                <w:top w:val="none" w:sz="0" w:space="0" w:color="auto"/>
                <w:left w:val="none" w:sz="0" w:space="0" w:color="auto"/>
                <w:bottom w:val="none" w:sz="0" w:space="0" w:color="auto"/>
                <w:right w:val="none" w:sz="0" w:space="0" w:color="auto"/>
              </w:divBdr>
              <w:divsChild>
                <w:div w:id="1270356797">
                  <w:marLeft w:val="0"/>
                  <w:marRight w:val="0"/>
                  <w:marTop w:val="0"/>
                  <w:marBottom w:val="0"/>
                  <w:divBdr>
                    <w:top w:val="none" w:sz="0" w:space="0" w:color="auto"/>
                    <w:left w:val="none" w:sz="0" w:space="0" w:color="auto"/>
                    <w:bottom w:val="none" w:sz="0" w:space="0" w:color="auto"/>
                    <w:right w:val="none" w:sz="0" w:space="0" w:color="auto"/>
                  </w:divBdr>
                </w:div>
              </w:divsChild>
            </w:div>
            <w:div w:id="1392070381">
              <w:marLeft w:val="0"/>
              <w:marRight w:val="0"/>
              <w:marTop w:val="0"/>
              <w:marBottom w:val="0"/>
              <w:divBdr>
                <w:top w:val="none" w:sz="0" w:space="0" w:color="auto"/>
                <w:left w:val="none" w:sz="0" w:space="0" w:color="auto"/>
                <w:bottom w:val="none" w:sz="0" w:space="0" w:color="auto"/>
                <w:right w:val="none" w:sz="0" w:space="0" w:color="auto"/>
              </w:divBdr>
              <w:divsChild>
                <w:div w:id="1030379815">
                  <w:marLeft w:val="0"/>
                  <w:marRight w:val="0"/>
                  <w:marTop w:val="0"/>
                  <w:marBottom w:val="0"/>
                  <w:divBdr>
                    <w:top w:val="none" w:sz="0" w:space="0" w:color="auto"/>
                    <w:left w:val="none" w:sz="0" w:space="0" w:color="auto"/>
                    <w:bottom w:val="none" w:sz="0" w:space="0" w:color="auto"/>
                    <w:right w:val="none" w:sz="0" w:space="0" w:color="auto"/>
                  </w:divBdr>
                </w:div>
              </w:divsChild>
            </w:div>
            <w:div w:id="1436752421">
              <w:marLeft w:val="0"/>
              <w:marRight w:val="0"/>
              <w:marTop w:val="0"/>
              <w:marBottom w:val="0"/>
              <w:divBdr>
                <w:top w:val="none" w:sz="0" w:space="0" w:color="auto"/>
                <w:left w:val="none" w:sz="0" w:space="0" w:color="auto"/>
                <w:bottom w:val="none" w:sz="0" w:space="0" w:color="auto"/>
                <w:right w:val="none" w:sz="0" w:space="0" w:color="auto"/>
              </w:divBdr>
              <w:divsChild>
                <w:div w:id="174543376">
                  <w:marLeft w:val="0"/>
                  <w:marRight w:val="0"/>
                  <w:marTop w:val="0"/>
                  <w:marBottom w:val="0"/>
                  <w:divBdr>
                    <w:top w:val="none" w:sz="0" w:space="0" w:color="auto"/>
                    <w:left w:val="none" w:sz="0" w:space="0" w:color="auto"/>
                    <w:bottom w:val="none" w:sz="0" w:space="0" w:color="auto"/>
                    <w:right w:val="none" w:sz="0" w:space="0" w:color="auto"/>
                  </w:divBdr>
                </w:div>
              </w:divsChild>
            </w:div>
            <w:div w:id="1188643664">
              <w:marLeft w:val="0"/>
              <w:marRight w:val="0"/>
              <w:marTop w:val="0"/>
              <w:marBottom w:val="0"/>
              <w:divBdr>
                <w:top w:val="none" w:sz="0" w:space="0" w:color="auto"/>
                <w:left w:val="none" w:sz="0" w:space="0" w:color="auto"/>
                <w:bottom w:val="none" w:sz="0" w:space="0" w:color="auto"/>
                <w:right w:val="none" w:sz="0" w:space="0" w:color="auto"/>
              </w:divBdr>
              <w:divsChild>
                <w:div w:id="4671088">
                  <w:marLeft w:val="0"/>
                  <w:marRight w:val="0"/>
                  <w:marTop w:val="0"/>
                  <w:marBottom w:val="0"/>
                  <w:divBdr>
                    <w:top w:val="none" w:sz="0" w:space="0" w:color="auto"/>
                    <w:left w:val="none" w:sz="0" w:space="0" w:color="auto"/>
                    <w:bottom w:val="none" w:sz="0" w:space="0" w:color="auto"/>
                    <w:right w:val="none" w:sz="0" w:space="0" w:color="auto"/>
                  </w:divBdr>
                </w:div>
              </w:divsChild>
            </w:div>
            <w:div w:id="788821861">
              <w:marLeft w:val="0"/>
              <w:marRight w:val="0"/>
              <w:marTop w:val="0"/>
              <w:marBottom w:val="0"/>
              <w:divBdr>
                <w:top w:val="none" w:sz="0" w:space="0" w:color="auto"/>
                <w:left w:val="none" w:sz="0" w:space="0" w:color="auto"/>
                <w:bottom w:val="none" w:sz="0" w:space="0" w:color="auto"/>
                <w:right w:val="none" w:sz="0" w:space="0" w:color="auto"/>
              </w:divBdr>
              <w:divsChild>
                <w:div w:id="1922138042">
                  <w:marLeft w:val="0"/>
                  <w:marRight w:val="0"/>
                  <w:marTop w:val="0"/>
                  <w:marBottom w:val="0"/>
                  <w:divBdr>
                    <w:top w:val="none" w:sz="0" w:space="0" w:color="auto"/>
                    <w:left w:val="none" w:sz="0" w:space="0" w:color="auto"/>
                    <w:bottom w:val="none" w:sz="0" w:space="0" w:color="auto"/>
                    <w:right w:val="none" w:sz="0" w:space="0" w:color="auto"/>
                  </w:divBdr>
                </w:div>
              </w:divsChild>
            </w:div>
            <w:div w:id="1237471162">
              <w:marLeft w:val="0"/>
              <w:marRight w:val="0"/>
              <w:marTop w:val="0"/>
              <w:marBottom w:val="0"/>
              <w:divBdr>
                <w:top w:val="none" w:sz="0" w:space="0" w:color="auto"/>
                <w:left w:val="none" w:sz="0" w:space="0" w:color="auto"/>
                <w:bottom w:val="none" w:sz="0" w:space="0" w:color="auto"/>
                <w:right w:val="none" w:sz="0" w:space="0" w:color="auto"/>
              </w:divBdr>
              <w:divsChild>
                <w:div w:id="265232778">
                  <w:marLeft w:val="0"/>
                  <w:marRight w:val="0"/>
                  <w:marTop w:val="0"/>
                  <w:marBottom w:val="0"/>
                  <w:divBdr>
                    <w:top w:val="none" w:sz="0" w:space="0" w:color="auto"/>
                    <w:left w:val="none" w:sz="0" w:space="0" w:color="auto"/>
                    <w:bottom w:val="none" w:sz="0" w:space="0" w:color="auto"/>
                    <w:right w:val="none" w:sz="0" w:space="0" w:color="auto"/>
                  </w:divBdr>
                </w:div>
              </w:divsChild>
            </w:div>
            <w:div w:id="372385446">
              <w:marLeft w:val="0"/>
              <w:marRight w:val="0"/>
              <w:marTop w:val="0"/>
              <w:marBottom w:val="0"/>
              <w:divBdr>
                <w:top w:val="none" w:sz="0" w:space="0" w:color="auto"/>
                <w:left w:val="none" w:sz="0" w:space="0" w:color="auto"/>
                <w:bottom w:val="none" w:sz="0" w:space="0" w:color="auto"/>
                <w:right w:val="none" w:sz="0" w:space="0" w:color="auto"/>
              </w:divBdr>
              <w:divsChild>
                <w:div w:id="532697281">
                  <w:marLeft w:val="0"/>
                  <w:marRight w:val="0"/>
                  <w:marTop w:val="0"/>
                  <w:marBottom w:val="0"/>
                  <w:divBdr>
                    <w:top w:val="none" w:sz="0" w:space="0" w:color="auto"/>
                    <w:left w:val="none" w:sz="0" w:space="0" w:color="auto"/>
                    <w:bottom w:val="none" w:sz="0" w:space="0" w:color="auto"/>
                    <w:right w:val="none" w:sz="0" w:space="0" w:color="auto"/>
                  </w:divBdr>
                </w:div>
              </w:divsChild>
            </w:div>
            <w:div w:id="1922135779">
              <w:marLeft w:val="0"/>
              <w:marRight w:val="0"/>
              <w:marTop w:val="0"/>
              <w:marBottom w:val="0"/>
              <w:divBdr>
                <w:top w:val="none" w:sz="0" w:space="0" w:color="auto"/>
                <w:left w:val="none" w:sz="0" w:space="0" w:color="auto"/>
                <w:bottom w:val="none" w:sz="0" w:space="0" w:color="auto"/>
                <w:right w:val="none" w:sz="0" w:space="0" w:color="auto"/>
              </w:divBdr>
              <w:divsChild>
                <w:div w:id="1288780500">
                  <w:marLeft w:val="0"/>
                  <w:marRight w:val="0"/>
                  <w:marTop w:val="0"/>
                  <w:marBottom w:val="0"/>
                  <w:divBdr>
                    <w:top w:val="none" w:sz="0" w:space="0" w:color="auto"/>
                    <w:left w:val="none" w:sz="0" w:space="0" w:color="auto"/>
                    <w:bottom w:val="none" w:sz="0" w:space="0" w:color="auto"/>
                    <w:right w:val="none" w:sz="0" w:space="0" w:color="auto"/>
                  </w:divBdr>
                </w:div>
              </w:divsChild>
            </w:div>
            <w:div w:id="1111515815">
              <w:marLeft w:val="0"/>
              <w:marRight w:val="0"/>
              <w:marTop w:val="0"/>
              <w:marBottom w:val="0"/>
              <w:divBdr>
                <w:top w:val="none" w:sz="0" w:space="0" w:color="auto"/>
                <w:left w:val="none" w:sz="0" w:space="0" w:color="auto"/>
                <w:bottom w:val="none" w:sz="0" w:space="0" w:color="auto"/>
                <w:right w:val="none" w:sz="0" w:space="0" w:color="auto"/>
              </w:divBdr>
              <w:divsChild>
                <w:div w:id="491608642">
                  <w:marLeft w:val="0"/>
                  <w:marRight w:val="0"/>
                  <w:marTop w:val="0"/>
                  <w:marBottom w:val="0"/>
                  <w:divBdr>
                    <w:top w:val="none" w:sz="0" w:space="0" w:color="auto"/>
                    <w:left w:val="none" w:sz="0" w:space="0" w:color="auto"/>
                    <w:bottom w:val="none" w:sz="0" w:space="0" w:color="auto"/>
                    <w:right w:val="none" w:sz="0" w:space="0" w:color="auto"/>
                  </w:divBdr>
                </w:div>
              </w:divsChild>
            </w:div>
            <w:div w:id="190152431">
              <w:marLeft w:val="0"/>
              <w:marRight w:val="0"/>
              <w:marTop w:val="0"/>
              <w:marBottom w:val="0"/>
              <w:divBdr>
                <w:top w:val="none" w:sz="0" w:space="0" w:color="auto"/>
                <w:left w:val="none" w:sz="0" w:space="0" w:color="auto"/>
                <w:bottom w:val="none" w:sz="0" w:space="0" w:color="auto"/>
                <w:right w:val="none" w:sz="0" w:space="0" w:color="auto"/>
              </w:divBdr>
              <w:divsChild>
                <w:div w:id="1406730627">
                  <w:marLeft w:val="0"/>
                  <w:marRight w:val="0"/>
                  <w:marTop w:val="0"/>
                  <w:marBottom w:val="0"/>
                  <w:divBdr>
                    <w:top w:val="none" w:sz="0" w:space="0" w:color="auto"/>
                    <w:left w:val="none" w:sz="0" w:space="0" w:color="auto"/>
                    <w:bottom w:val="none" w:sz="0" w:space="0" w:color="auto"/>
                    <w:right w:val="none" w:sz="0" w:space="0" w:color="auto"/>
                  </w:divBdr>
                </w:div>
              </w:divsChild>
            </w:div>
            <w:div w:id="2124886102">
              <w:marLeft w:val="0"/>
              <w:marRight w:val="0"/>
              <w:marTop w:val="0"/>
              <w:marBottom w:val="0"/>
              <w:divBdr>
                <w:top w:val="none" w:sz="0" w:space="0" w:color="auto"/>
                <w:left w:val="none" w:sz="0" w:space="0" w:color="auto"/>
                <w:bottom w:val="none" w:sz="0" w:space="0" w:color="auto"/>
                <w:right w:val="none" w:sz="0" w:space="0" w:color="auto"/>
              </w:divBdr>
              <w:divsChild>
                <w:div w:id="842473170">
                  <w:marLeft w:val="0"/>
                  <w:marRight w:val="0"/>
                  <w:marTop w:val="0"/>
                  <w:marBottom w:val="0"/>
                  <w:divBdr>
                    <w:top w:val="none" w:sz="0" w:space="0" w:color="auto"/>
                    <w:left w:val="none" w:sz="0" w:space="0" w:color="auto"/>
                    <w:bottom w:val="none" w:sz="0" w:space="0" w:color="auto"/>
                    <w:right w:val="none" w:sz="0" w:space="0" w:color="auto"/>
                  </w:divBdr>
                </w:div>
              </w:divsChild>
            </w:div>
            <w:div w:id="2013020687">
              <w:marLeft w:val="0"/>
              <w:marRight w:val="0"/>
              <w:marTop w:val="0"/>
              <w:marBottom w:val="0"/>
              <w:divBdr>
                <w:top w:val="none" w:sz="0" w:space="0" w:color="auto"/>
                <w:left w:val="none" w:sz="0" w:space="0" w:color="auto"/>
                <w:bottom w:val="none" w:sz="0" w:space="0" w:color="auto"/>
                <w:right w:val="none" w:sz="0" w:space="0" w:color="auto"/>
              </w:divBdr>
              <w:divsChild>
                <w:div w:id="1764840660">
                  <w:marLeft w:val="0"/>
                  <w:marRight w:val="0"/>
                  <w:marTop w:val="0"/>
                  <w:marBottom w:val="0"/>
                  <w:divBdr>
                    <w:top w:val="none" w:sz="0" w:space="0" w:color="auto"/>
                    <w:left w:val="none" w:sz="0" w:space="0" w:color="auto"/>
                    <w:bottom w:val="none" w:sz="0" w:space="0" w:color="auto"/>
                    <w:right w:val="none" w:sz="0" w:space="0" w:color="auto"/>
                  </w:divBdr>
                </w:div>
              </w:divsChild>
            </w:div>
            <w:div w:id="1296644580">
              <w:marLeft w:val="0"/>
              <w:marRight w:val="0"/>
              <w:marTop w:val="0"/>
              <w:marBottom w:val="0"/>
              <w:divBdr>
                <w:top w:val="none" w:sz="0" w:space="0" w:color="auto"/>
                <w:left w:val="none" w:sz="0" w:space="0" w:color="auto"/>
                <w:bottom w:val="none" w:sz="0" w:space="0" w:color="auto"/>
                <w:right w:val="none" w:sz="0" w:space="0" w:color="auto"/>
              </w:divBdr>
              <w:divsChild>
                <w:div w:id="1541434664">
                  <w:marLeft w:val="0"/>
                  <w:marRight w:val="0"/>
                  <w:marTop w:val="0"/>
                  <w:marBottom w:val="0"/>
                  <w:divBdr>
                    <w:top w:val="none" w:sz="0" w:space="0" w:color="auto"/>
                    <w:left w:val="none" w:sz="0" w:space="0" w:color="auto"/>
                    <w:bottom w:val="none" w:sz="0" w:space="0" w:color="auto"/>
                    <w:right w:val="none" w:sz="0" w:space="0" w:color="auto"/>
                  </w:divBdr>
                </w:div>
              </w:divsChild>
            </w:div>
            <w:div w:id="929896956">
              <w:marLeft w:val="0"/>
              <w:marRight w:val="0"/>
              <w:marTop w:val="0"/>
              <w:marBottom w:val="0"/>
              <w:divBdr>
                <w:top w:val="none" w:sz="0" w:space="0" w:color="auto"/>
                <w:left w:val="none" w:sz="0" w:space="0" w:color="auto"/>
                <w:bottom w:val="none" w:sz="0" w:space="0" w:color="auto"/>
                <w:right w:val="none" w:sz="0" w:space="0" w:color="auto"/>
              </w:divBdr>
              <w:divsChild>
                <w:div w:id="2100254948">
                  <w:marLeft w:val="0"/>
                  <w:marRight w:val="0"/>
                  <w:marTop w:val="0"/>
                  <w:marBottom w:val="0"/>
                  <w:divBdr>
                    <w:top w:val="none" w:sz="0" w:space="0" w:color="auto"/>
                    <w:left w:val="none" w:sz="0" w:space="0" w:color="auto"/>
                    <w:bottom w:val="none" w:sz="0" w:space="0" w:color="auto"/>
                    <w:right w:val="none" w:sz="0" w:space="0" w:color="auto"/>
                  </w:divBdr>
                </w:div>
              </w:divsChild>
            </w:div>
            <w:div w:id="657809604">
              <w:marLeft w:val="0"/>
              <w:marRight w:val="0"/>
              <w:marTop w:val="0"/>
              <w:marBottom w:val="0"/>
              <w:divBdr>
                <w:top w:val="none" w:sz="0" w:space="0" w:color="auto"/>
                <w:left w:val="none" w:sz="0" w:space="0" w:color="auto"/>
                <w:bottom w:val="none" w:sz="0" w:space="0" w:color="auto"/>
                <w:right w:val="none" w:sz="0" w:space="0" w:color="auto"/>
              </w:divBdr>
              <w:divsChild>
                <w:div w:id="1535534992">
                  <w:marLeft w:val="0"/>
                  <w:marRight w:val="0"/>
                  <w:marTop w:val="0"/>
                  <w:marBottom w:val="0"/>
                  <w:divBdr>
                    <w:top w:val="none" w:sz="0" w:space="0" w:color="auto"/>
                    <w:left w:val="none" w:sz="0" w:space="0" w:color="auto"/>
                    <w:bottom w:val="none" w:sz="0" w:space="0" w:color="auto"/>
                    <w:right w:val="none" w:sz="0" w:space="0" w:color="auto"/>
                  </w:divBdr>
                </w:div>
              </w:divsChild>
            </w:div>
            <w:div w:id="1328754602">
              <w:marLeft w:val="0"/>
              <w:marRight w:val="0"/>
              <w:marTop w:val="0"/>
              <w:marBottom w:val="0"/>
              <w:divBdr>
                <w:top w:val="none" w:sz="0" w:space="0" w:color="auto"/>
                <w:left w:val="none" w:sz="0" w:space="0" w:color="auto"/>
                <w:bottom w:val="none" w:sz="0" w:space="0" w:color="auto"/>
                <w:right w:val="none" w:sz="0" w:space="0" w:color="auto"/>
              </w:divBdr>
              <w:divsChild>
                <w:div w:id="1948463590">
                  <w:marLeft w:val="0"/>
                  <w:marRight w:val="0"/>
                  <w:marTop w:val="0"/>
                  <w:marBottom w:val="0"/>
                  <w:divBdr>
                    <w:top w:val="none" w:sz="0" w:space="0" w:color="auto"/>
                    <w:left w:val="none" w:sz="0" w:space="0" w:color="auto"/>
                    <w:bottom w:val="none" w:sz="0" w:space="0" w:color="auto"/>
                    <w:right w:val="none" w:sz="0" w:space="0" w:color="auto"/>
                  </w:divBdr>
                </w:div>
              </w:divsChild>
            </w:div>
            <w:div w:id="113447540">
              <w:marLeft w:val="0"/>
              <w:marRight w:val="0"/>
              <w:marTop w:val="0"/>
              <w:marBottom w:val="0"/>
              <w:divBdr>
                <w:top w:val="none" w:sz="0" w:space="0" w:color="auto"/>
                <w:left w:val="none" w:sz="0" w:space="0" w:color="auto"/>
                <w:bottom w:val="none" w:sz="0" w:space="0" w:color="auto"/>
                <w:right w:val="none" w:sz="0" w:space="0" w:color="auto"/>
              </w:divBdr>
              <w:divsChild>
                <w:div w:id="375006571">
                  <w:marLeft w:val="0"/>
                  <w:marRight w:val="0"/>
                  <w:marTop w:val="0"/>
                  <w:marBottom w:val="0"/>
                  <w:divBdr>
                    <w:top w:val="none" w:sz="0" w:space="0" w:color="auto"/>
                    <w:left w:val="none" w:sz="0" w:space="0" w:color="auto"/>
                    <w:bottom w:val="none" w:sz="0" w:space="0" w:color="auto"/>
                    <w:right w:val="none" w:sz="0" w:space="0" w:color="auto"/>
                  </w:divBdr>
                </w:div>
              </w:divsChild>
            </w:div>
            <w:div w:id="2053262493">
              <w:marLeft w:val="0"/>
              <w:marRight w:val="0"/>
              <w:marTop w:val="0"/>
              <w:marBottom w:val="0"/>
              <w:divBdr>
                <w:top w:val="none" w:sz="0" w:space="0" w:color="auto"/>
                <w:left w:val="none" w:sz="0" w:space="0" w:color="auto"/>
                <w:bottom w:val="none" w:sz="0" w:space="0" w:color="auto"/>
                <w:right w:val="none" w:sz="0" w:space="0" w:color="auto"/>
              </w:divBdr>
              <w:divsChild>
                <w:div w:id="2011103882">
                  <w:marLeft w:val="0"/>
                  <w:marRight w:val="0"/>
                  <w:marTop w:val="0"/>
                  <w:marBottom w:val="0"/>
                  <w:divBdr>
                    <w:top w:val="none" w:sz="0" w:space="0" w:color="auto"/>
                    <w:left w:val="none" w:sz="0" w:space="0" w:color="auto"/>
                    <w:bottom w:val="none" w:sz="0" w:space="0" w:color="auto"/>
                    <w:right w:val="none" w:sz="0" w:space="0" w:color="auto"/>
                  </w:divBdr>
                </w:div>
              </w:divsChild>
            </w:div>
            <w:div w:id="153187584">
              <w:marLeft w:val="0"/>
              <w:marRight w:val="0"/>
              <w:marTop w:val="0"/>
              <w:marBottom w:val="0"/>
              <w:divBdr>
                <w:top w:val="none" w:sz="0" w:space="0" w:color="auto"/>
                <w:left w:val="none" w:sz="0" w:space="0" w:color="auto"/>
                <w:bottom w:val="none" w:sz="0" w:space="0" w:color="auto"/>
                <w:right w:val="none" w:sz="0" w:space="0" w:color="auto"/>
              </w:divBdr>
              <w:divsChild>
                <w:div w:id="798688143">
                  <w:marLeft w:val="0"/>
                  <w:marRight w:val="0"/>
                  <w:marTop w:val="0"/>
                  <w:marBottom w:val="0"/>
                  <w:divBdr>
                    <w:top w:val="none" w:sz="0" w:space="0" w:color="auto"/>
                    <w:left w:val="none" w:sz="0" w:space="0" w:color="auto"/>
                    <w:bottom w:val="none" w:sz="0" w:space="0" w:color="auto"/>
                    <w:right w:val="none" w:sz="0" w:space="0" w:color="auto"/>
                  </w:divBdr>
                </w:div>
              </w:divsChild>
            </w:div>
            <w:div w:id="1383334372">
              <w:marLeft w:val="0"/>
              <w:marRight w:val="0"/>
              <w:marTop w:val="0"/>
              <w:marBottom w:val="0"/>
              <w:divBdr>
                <w:top w:val="none" w:sz="0" w:space="0" w:color="auto"/>
                <w:left w:val="none" w:sz="0" w:space="0" w:color="auto"/>
                <w:bottom w:val="none" w:sz="0" w:space="0" w:color="auto"/>
                <w:right w:val="none" w:sz="0" w:space="0" w:color="auto"/>
              </w:divBdr>
              <w:divsChild>
                <w:div w:id="626663965">
                  <w:marLeft w:val="0"/>
                  <w:marRight w:val="0"/>
                  <w:marTop w:val="0"/>
                  <w:marBottom w:val="0"/>
                  <w:divBdr>
                    <w:top w:val="none" w:sz="0" w:space="0" w:color="auto"/>
                    <w:left w:val="none" w:sz="0" w:space="0" w:color="auto"/>
                    <w:bottom w:val="none" w:sz="0" w:space="0" w:color="auto"/>
                    <w:right w:val="none" w:sz="0" w:space="0" w:color="auto"/>
                  </w:divBdr>
                </w:div>
              </w:divsChild>
            </w:div>
            <w:div w:id="1855419225">
              <w:marLeft w:val="0"/>
              <w:marRight w:val="0"/>
              <w:marTop w:val="0"/>
              <w:marBottom w:val="0"/>
              <w:divBdr>
                <w:top w:val="none" w:sz="0" w:space="0" w:color="auto"/>
                <w:left w:val="none" w:sz="0" w:space="0" w:color="auto"/>
                <w:bottom w:val="none" w:sz="0" w:space="0" w:color="auto"/>
                <w:right w:val="none" w:sz="0" w:space="0" w:color="auto"/>
              </w:divBdr>
              <w:divsChild>
                <w:div w:id="4286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41717">
          <w:marLeft w:val="0"/>
          <w:marRight w:val="0"/>
          <w:marTop w:val="0"/>
          <w:marBottom w:val="0"/>
          <w:divBdr>
            <w:top w:val="none" w:sz="0" w:space="0" w:color="auto"/>
            <w:left w:val="none" w:sz="0" w:space="0" w:color="auto"/>
            <w:bottom w:val="none" w:sz="0" w:space="0" w:color="auto"/>
            <w:right w:val="none" w:sz="0" w:space="0" w:color="auto"/>
          </w:divBdr>
          <w:divsChild>
            <w:div w:id="1206019834">
              <w:marLeft w:val="0"/>
              <w:marRight w:val="0"/>
              <w:marTop w:val="0"/>
              <w:marBottom w:val="0"/>
              <w:divBdr>
                <w:top w:val="none" w:sz="0" w:space="0" w:color="auto"/>
                <w:left w:val="none" w:sz="0" w:space="0" w:color="auto"/>
                <w:bottom w:val="none" w:sz="0" w:space="0" w:color="auto"/>
                <w:right w:val="none" w:sz="0" w:space="0" w:color="auto"/>
              </w:divBdr>
            </w:div>
          </w:divsChild>
        </w:div>
        <w:div w:id="1809282560">
          <w:marLeft w:val="0"/>
          <w:marRight w:val="0"/>
          <w:marTop w:val="0"/>
          <w:marBottom w:val="0"/>
          <w:divBdr>
            <w:top w:val="none" w:sz="0" w:space="0" w:color="auto"/>
            <w:left w:val="none" w:sz="0" w:space="0" w:color="auto"/>
            <w:bottom w:val="none" w:sz="0" w:space="0" w:color="auto"/>
            <w:right w:val="none" w:sz="0" w:space="0" w:color="auto"/>
          </w:divBdr>
          <w:divsChild>
            <w:div w:id="354305372">
              <w:marLeft w:val="0"/>
              <w:marRight w:val="0"/>
              <w:marTop w:val="0"/>
              <w:marBottom w:val="0"/>
              <w:divBdr>
                <w:top w:val="none" w:sz="0" w:space="0" w:color="auto"/>
                <w:left w:val="none" w:sz="0" w:space="0" w:color="auto"/>
                <w:bottom w:val="none" w:sz="0" w:space="0" w:color="auto"/>
                <w:right w:val="none" w:sz="0" w:space="0" w:color="auto"/>
              </w:divBdr>
            </w:div>
          </w:divsChild>
        </w:div>
        <w:div w:id="1598366836">
          <w:marLeft w:val="0"/>
          <w:marRight w:val="0"/>
          <w:marTop w:val="0"/>
          <w:marBottom w:val="0"/>
          <w:divBdr>
            <w:top w:val="none" w:sz="0" w:space="0" w:color="auto"/>
            <w:left w:val="none" w:sz="0" w:space="0" w:color="auto"/>
            <w:bottom w:val="none" w:sz="0" w:space="0" w:color="auto"/>
            <w:right w:val="none" w:sz="0" w:space="0" w:color="auto"/>
          </w:divBdr>
          <w:divsChild>
            <w:div w:id="2024360771">
              <w:marLeft w:val="0"/>
              <w:marRight w:val="0"/>
              <w:marTop w:val="0"/>
              <w:marBottom w:val="0"/>
              <w:divBdr>
                <w:top w:val="none" w:sz="0" w:space="0" w:color="auto"/>
                <w:left w:val="none" w:sz="0" w:space="0" w:color="auto"/>
                <w:bottom w:val="none" w:sz="0" w:space="0" w:color="auto"/>
                <w:right w:val="none" w:sz="0" w:space="0" w:color="auto"/>
              </w:divBdr>
            </w:div>
          </w:divsChild>
        </w:div>
        <w:div w:id="283656451">
          <w:marLeft w:val="0"/>
          <w:marRight w:val="0"/>
          <w:marTop w:val="0"/>
          <w:marBottom w:val="0"/>
          <w:divBdr>
            <w:top w:val="none" w:sz="0" w:space="0" w:color="auto"/>
            <w:left w:val="none" w:sz="0" w:space="0" w:color="auto"/>
            <w:bottom w:val="none" w:sz="0" w:space="0" w:color="auto"/>
            <w:right w:val="none" w:sz="0" w:space="0" w:color="auto"/>
          </w:divBdr>
          <w:divsChild>
            <w:div w:id="296836079">
              <w:marLeft w:val="0"/>
              <w:marRight w:val="0"/>
              <w:marTop w:val="0"/>
              <w:marBottom w:val="0"/>
              <w:divBdr>
                <w:top w:val="none" w:sz="0" w:space="0" w:color="auto"/>
                <w:left w:val="none" w:sz="0" w:space="0" w:color="auto"/>
                <w:bottom w:val="none" w:sz="0" w:space="0" w:color="auto"/>
                <w:right w:val="none" w:sz="0" w:space="0" w:color="auto"/>
              </w:divBdr>
            </w:div>
          </w:divsChild>
        </w:div>
        <w:div w:id="2061787229">
          <w:marLeft w:val="0"/>
          <w:marRight w:val="0"/>
          <w:marTop w:val="0"/>
          <w:marBottom w:val="0"/>
          <w:divBdr>
            <w:top w:val="none" w:sz="0" w:space="0" w:color="auto"/>
            <w:left w:val="none" w:sz="0" w:space="0" w:color="auto"/>
            <w:bottom w:val="none" w:sz="0" w:space="0" w:color="auto"/>
            <w:right w:val="none" w:sz="0" w:space="0" w:color="auto"/>
          </w:divBdr>
          <w:divsChild>
            <w:div w:id="1015808644">
              <w:marLeft w:val="0"/>
              <w:marRight w:val="0"/>
              <w:marTop w:val="0"/>
              <w:marBottom w:val="0"/>
              <w:divBdr>
                <w:top w:val="none" w:sz="0" w:space="0" w:color="auto"/>
                <w:left w:val="none" w:sz="0" w:space="0" w:color="auto"/>
                <w:bottom w:val="none" w:sz="0" w:space="0" w:color="auto"/>
                <w:right w:val="none" w:sz="0" w:space="0" w:color="auto"/>
              </w:divBdr>
            </w:div>
          </w:divsChild>
        </w:div>
        <w:div w:id="400912229">
          <w:marLeft w:val="0"/>
          <w:marRight w:val="0"/>
          <w:marTop w:val="0"/>
          <w:marBottom w:val="0"/>
          <w:divBdr>
            <w:top w:val="none" w:sz="0" w:space="0" w:color="auto"/>
            <w:left w:val="none" w:sz="0" w:space="0" w:color="auto"/>
            <w:bottom w:val="none" w:sz="0" w:space="0" w:color="auto"/>
            <w:right w:val="none" w:sz="0" w:space="0" w:color="auto"/>
          </w:divBdr>
          <w:divsChild>
            <w:div w:id="19331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1C2C86-5066-3E4A-A7BC-7B9BE6BCA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3989</Words>
  <Characters>22738</Characters>
  <Application>Microsoft Macintosh Word</Application>
  <DocSecurity>0</DocSecurity>
  <Lines>189</Lines>
  <Paragraphs>45</Paragraphs>
  <ScaleCrop>false</ScaleCrop>
  <HeadingPairs>
    <vt:vector size="2" baseType="variant">
      <vt:variant>
        <vt:lpstr>Título</vt:lpstr>
      </vt:variant>
      <vt:variant>
        <vt:i4>1</vt:i4>
      </vt:variant>
    </vt:vector>
  </HeadingPairs>
  <TitlesOfParts>
    <vt:vector size="1" baseType="lpstr">
      <vt:lpstr>ESTRATEGIA, OBJETIVOS Y FUNCIONES DEL DIRECTIVO DE SISTEMAS Y TECNOLOGÍAS DE LA INFORMACIÓN EN LA ADMINISTRACIÓN</vt:lpstr>
    </vt:vector>
  </TitlesOfParts>
  <Company/>
  <LinksUpToDate>false</LinksUpToDate>
  <CharactersWithSpaces>27923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OBJETIVOS Y FUNCIONES DEL DIRECTIVO DE SISTEMAS Y TECNOLOGÍAS DE LA INFORMACIÓN EN LA ADMINISTRACIÓN</dc:title>
  <dc:creator>Violeta Martín Ferrer</dc:creator>
  <cp:lastModifiedBy>Javier Esteve</cp:lastModifiedBy>
  <cp:revision>3</cp:revision>
  <cp:lastPrinted>2018-02-01T14:59:00Z</cp:lastPrinted>
  <dcterms:created xsi:type="dcterms:W3CDTF">2018-02-01T14:59:00Z</dcterms:created>
  <dcterms:modified xsi:type="dcterms:W3CDTF">2018-02-01T15:01:00Z</dcterms:modified>
</cp:coreProperties>
</file>