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264CFB" w14:textId="77777777" w:rsidR="00204F68" w:rsidRDefault="00204F68">
      <w:pPr>
        <w:pStyle w:val="Puesto"/>
      </w:pPr>
    </w:p>
    <w:p w14:paraId="2F6420D0" w14:textId="77777777" w:rsidR="00204F68" w:rsidRDefault="00204F68">
      <w:pPr>
        <w:pStyle w:val="Puesto"/>
      </w:pPr>
    </w:p>
    <w:p w14:paraId="2F4B870F" w14:textId="77777777" w:rsidR="00204F68" w:rsidRDefault="00204F68">
      <w:pPr>
        <w:pStyle w:val="Puesto"/>
        <w:jc w:val="left"/>
      </w:pPr>
    </w:p>
    <w:p w14:paraId="7F890677" w14:textId="77777777" w:rsidR="00204F68" w:rsidRDefault="00204F68">
      <w:pPr>
        <w:pStyle w:val="Puesto"/>
      </w:pPr>
    </w:p>
    <w:p w14:paraId="46C9F007" w14:textId="77777777" w:rsidR="00204F68" w:rsidRDefault="00204F68">
      <w:pPr>
        <w:pStyle w:val="Puesto"/>
      </w:pPr>
    </w:p>
    <w:p w14:paraId="4C0A0C7E" w14:textId="77777777" w:rsidR="00204F68" w:rsidRDefault="00204F68">
      <w:pPr>
        <w:pStyle w:val="Puesto"/>
      </w:pPr>
    </w:p>
    <w:p w14:paraId="388E1058" w14:textId="77777777" w:rsidR="00204F68" w:rsidRDefault="00204F68">
      <w:pPr>
        <w:pStyle w:val="Puesto"/>
      </w:pPr>
    </w:p>
    <w:p w14:paraId="3D15E041" w14:textId="77777777" w:rsidR="00204F68" w:rsidRDefault="00204F68">
      <w:pPr>
        <w:pStyle w:val="Puesto"/>
      </w:pPr>
    </w:p>
    <w:p w14:paraId="0B48E0C1" w14:textId="77777777" w:rsidR="00204F68" w:rsidRDefault="00204F68">
      <w:pPr>
        <w:pStyle w:val="Puesto"/>
      </w:pPr>
    </w:p>
    <w:p w14:paraId="05E2F601" w14:textId="4107E788" w:rsidR="00204F68" w:rsidRDefault="006916B5">
      <w:pPr>
        <w:pStyle w:val="Puesto"/>
      </w:pPr>
      <w:r>
        <w:t>Ciberseguridad</w:t>
      </w:r>
      <w:r w:rsidR="00271C3C">
        <w:t>. La Estrategia Nacional de Ciberseguridad</w:t>
      </w:r>
    </w:p>
    <w:p w14:paraId="6F042614" w14:textId="77777777" w:rsidR="00204F68" w:rsidRDefault="00204F68">
      <w:pPr>
        <w:jc w:val="center"/>
        <w:rPr>
          <w:sz w:val="32"/>
        </w:rPr>
      </w:pPr>
    </w:p>
    <w:p w14:paraId="0D35C36E" w14:textId="77777777" w:rsidR="00204F68" w:rsidRDefault="00204F68"/>
    <w:p w14:paraId="629717AB" w14:textId="77777777" w:rsidR="00204F68" w:rsidRDefault="00204F68">
      <w:pPr>
        <w:pStyle w:val="Encabezado"/>
        <w:tabs>
          <w:tab w:val="clear" w:pos="4252"/>
          <w:tab w:val="clear" w:pos="8504"/>
        </w:tabs>
      </w:pPr>
    </w:p>
    <w:p w14:paraId="5973EA9D" w14:textId="77777777" w:rsidR="00204F68" w:rsidRDefault="00204F68">
      <w:pPr>
        <w:pStyle w:val="Encabezado"/>
        <w:tabs>
          <w:tab w:val="clear" w:pos="4252"/>
          <w:tab w:val="clear" w:pos="8504"/>
        </w:tabs>
      </w:pPr>
    </w:p>
    <w:p w14:paraId="4EFC6DAA" w14:textId="77777777" w:rsidR="00204F68" w:rsidRDefault="00204F68"/>
    <w:p w14:paraId="4507EA6D" w14:textId="77777777" w:rsidR="00204F68" w:rsidRDefault="00204F68"/>
    <w:p w14:paraId="5BB91F01" w14:textId="77777777" w:rsidR="00204F68" w:rsidRDefault="00204F68"/>
    <w:p w14:paraId="67E7472C" w14:textId="77777777" w:rsidR="00204F68" w:rsidRDefault="00204F68"/>
    <w:p w14:paraId="2EA24CB6" w14:textId="77777777" w:rsidR="00204F68" w:rsidRDefault="00204F68"/>
    <w:p w14:paraId="2365A0E9" w14:textId="77777777" w:rsidR="00204F68" w:rsidRDefault="00204F68"/>
    <w:p w14:paraId="0CDAC65E" w14:textId="77777777" w:rsidR="00204F68" w:rsidRDefault="00204F68">
      <w:pPr>
        <w:pStyle w:val="Encabezado"/>
        <w:tabs>
          <w:tab w:val="clear" w:pos="4252"/>
          <w:tab w:val="clear" w:pos="8504"/>
        </w:tabs>
        <w:sectPr w:rsidR="00204F68">
          <w:headerReference w:type="default" r:id="rId7"/>
          <w:footerReference w:type="default" r:id="rId8"/>
          <w:pgSz w:w="11906" w:h="16838" w:code="9"/>
          <w:pgMar w:top="1418" w:right="1701" w:bottom="1418" w:left="1701" w:header="709" w:footer="709" w:gutter="0"/>
          <w:cols w:space="708"/>
          <w:docGrid w:linePitch="360"/>
        </w:sectPr>
      </w:pPr>
    </w:p>
    <w:p w14:paraId="3FF8AEB5" w14:textId="77777777" w:rsidR="00204F68" w:rsidRDefault="00204F68">
      <w:pPr>
        <w:rPr>
          <w:b/>
        </w:rPr>
      </w:pPr>
      <w:r>
        <w:rPr>
          <w:b/>
        </w:rPr>
        <w:lastRenderedPageBreak/>
        <w:t>ÍNDICE</w:t>
      </w:r>
    </w:p>
    <w:bookmarkStart w:id="0" w:name="_GoBack"/>
    <w:bookmarkEnd w:id="0"/>
    <w:p w14:paraId="56FDAB99" w14:textId="77777777" w:rsidR="00C10132" w:rsidRDefault="00204F68">
      <w:pPr>
        <w:pStyle w:val="TDC1"/>
        <w:tabs>
          <w:tab w:val="left" w:pos="330"/>
          <w:tab w:val="right" w:pos="8494"/>
        </w:tabs>
        <w:rPr>
          <w:rFonts w:asciiTheme="minorHAnsi" w:eastAsiaTheme="minorEastAsia" w:hAnsiTheme="minorHAnsi" w:cstheme="minorBidi"/>
          <w:b w:val="0"/>
          <w:bCs w:val="0"/>
          <w:caps w:val="0"/>
          <w:noProof/>
          <w:szCs w:val="22"/>
          <w:u w:val="none"/>
        </w:rPr>
      </w:pPr>
      <w:r>
        <w:rPr>
          <w:b w:val="0"/>
          <w:caps w:val="0"/>
        </w:rPr>
        <w:fldChar w:fldCharType="begin"/>
      </w:r>
      <w:r>
        <w:rPr>
          <w:b w:val="0"/>
          <w:caps w:val="0"/>
        </w:rPr>
        <w:instrText xml:space="preserve"> TOC \o "1-5" \h \z </w:instrText>
      </w:r>
      <w:r>
        <w:rPr>
          <w:b w:val="0"/>
          <w:caps w:val="0"/>
        </w:rPr>
        <w:fldChar w:fldCharType="separate"/>
      </w:r>
      <w:hyperlink w:anchor="_Toc55561331" w:history="1">
        <w:r w:rsidR="00C10132" w:rsidRPr="00D265BF">
          <w:rPr>
            <w:rStyle w:val="Hipervnculo"/>
            <w:noProof/>
          </w:rPr>
          <w:t>1</w:t>
        </w:r>
        <w:r w:rsidR="00C10132">
          <w:rPr>
            <w:rFonts w:asciiTheme="minorHAnsi" w:eastAsiaTheme="minorEastAsia" w:hAnsiTheme="minorHAnsi" w:cstheme="minorBidi"/>
            <w:b w:val="0"/>
            <w:bCs w:val="0"/>
            <w:caps w:val="0"/>
            <w:noProof/>
            <w:szCs w:val="22"/>
            <w:u w:val="none"/>
          </w:rPr>
          <w:tab/>
        </w:r>
        <w:r w:rsidR="00C10132" w:rsidRPr="00D265BF">
          <w:rPr>
            <w:rStyle w:val="Hipervnculo"/>
            <w:noProof/>
          </w:rPr>
          <w:t>Introducción</w:t>
        </w:r>
        <w:r w:rsidR="00C10132">
          <w:rPr>
            <w:noProof/>
            <w:webHidden/>
          </w:rPr>
          <w:tab/>
        </w:r>
        <w:r w:rsidR="00C10132">
          <w:rPr>
            <w:noProof/>
            <w:webHidden/>
          </w:rPr>
          <w:fldChar w:fldCharType="begin"/>
        </w:r>
        <w:r w:rsidR="00C10132">
          <w:rPr>
            <w:noProof/>
            <w:webHidden/>
          </w:rPr>
          <w:instrText xml:space="preserve"> PAGEREF _Toc55561331 \h </w:instrText>
        </w:r>
        <w:r w:rsidR="00C10132">
          <w:rPr>
            <w:noProof/>
            <w:webHidden/>
          </w:rPr>
        </w:r>
        <w:r w:rsidR="00C10132">
          <w:rPr>
            <w:noProof/>
            <w:webHidden/>
          </w:rPr>
          <w:fldChar w:fldCharType="separate"/>
        </w:r>
        <w:r w:rsidR="00C10132">
          <w:rPr>
            <w:noProof/>
            <w:webHidden/>
          </w:rPr>
          <w:t>3</w:t>
        </w:r>
        <w:r w:rsidR="00C10132">
          <w:rPr>
            <w:noProof/>
            <w:webHidden/>
          </w:rPr>
          <w:fldChar w:fldCharType="end"/>
        </w:r>
      </w:hyperlink>
    </w:p>
    <w:p w14:paraId="5CACDE1A" w14:textId="77777777" w:rsidR="00C10132" w:rsidRDefault="00C10132">
      <w:pPr>
        <w:pStyle w:val="TDC1"/>
        <w:tabs>
          <w:tab w:val="left" w:pos="330"/>
          <w:tab w:val="right" w:pos="8494"/>
        </w:tabs>
        <w:rPr>
          <w:rFonts w:asciiTheme="minorHAnsi" w:eastAsiaTheme="minorEastAsia" w:hAnsiTheme="minorHAnsi" w:cstheme="minorBidi"/>
          <w:b w:val="0"/>
          <w:bCs w:val="0"/>
          <w:caps w:val="0"/>
          <w:noProof/>
          <w:szCs w:val="22"/>
          <w:u w:val="none"/>
        </w:rPr>
      </w:pPr>
      <w:hyperlink w:anchor="_Toc55561332" w:history="1">
        <w:r w:rsidRPr="00D265BF">
          <w:rPr>
            <w:rStyle w:val="Hipervnculo"/>
            <w:noProof/>
          </w:rPr>
          <w:t>2</w:t>
        </w:r>
        <w:r>
          <w:rPr>
            <w:rFonts w:asciiTheme="minorHAnsi" w:eastAsiaTheme="minorEastAsia" w:hAnsiTheme="minorHAnsi" w:cstheme="minorBidi"/>
            <w:b w:val="0"/>
            <w:bCs w:val="0"/>
            <w:caps w:val="0"/>
            <w:noProof/>
            <w:szCs w:val="22"/>
            <w:u w:val="none"/>
          </w:rPr>
          <w:tab/>
        </w:r>
        <w:r w:rsidRPr="00D265BF">
          <w:rPr>
            <w:rStyle w:val="Hipervnculo"/>
            <w:noProof/>
          </w:rPr>
          <w:t>Real Decreto Ley 12/2018 de seguridad de las redes y sistemas de información</w:t>
        </w:r>
        <w:r>
          <w:rPr>
            <w:noProof/>
            <w:webHidden/>
          </w:rPr>
          <w:tab/>
        </w:r>
        <w:r>
          <w:rPr>
            <w:noProof/>
            <w:webHidden/>
          </w:rPr>
          <w:fldChar w:fldCharType="begin"/>
        </w:r>
        <w:r>
          <w:rPr>
            <w:noProof/>
            <w:webHidden/>
          </w:rPr>
          <w:instrText xml:space="preserve"> PAGEREF _Toc55561332 \h </w:instrText>
        </w:r>
        <w:r>
          <w:rPr>
            <w:noProof/>
            <w:webHidden/>
          </w:rPr>
        </w:r>
        <w:r>
          <w:rPr>
            <w:noProof/>
            <w:webHidden/>
          </w:rPr>
          <w:fldChar w:fldCharType="separate"/>
        </w:r>
        <w:r>
          <w:rPr>
            <w:noProof/>
            <w:webHidden/>
          </w:rPr>
          <w:t>11</w:t>
        </w:r>
        <w:r>
          <w:rPr>
            <w:noProof/>
            <w:webHidden/>
          </w:rPr>
          <w:fldChar w:fldCharType="end"/>
        </w:r>
      </w:hyperlink>
    </w:p>
    <w:p w14:paraId="6ED17D42"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33" w:history="1">
        <w:r w:rsidRPr="00D265BF">
          <w:rPr>
            <w:rStyle w:val="Hipervnculo"/>
            <w:noProof/>
          </w:rPr>
          <w:t>2.1</w:t>
        </w:r>
        <w:r>
          <w:rPr>
            <w:rFonts w:asciiTheme="minorHAnsi" w:eastAsiaTheme="minorEastAsia" w:hAnsiTheme="minorHAnsi" w:cstheme="minorBidi"/>
            <w:b w:val="0"/>
            <w:bCs w:val="0"/>
            <w:smallCaps w:val="0"/>
            <w:noProof/>
            <w:szCs w:val="22"/>
          </w:rPr>
          <w:tab/>
        </w:r>
        <w:r w:rsidRPr="00D265BF">
          <w:rPr>
            <w:rStyle w:val="Hipervnculo"/>
            <w:noProof/>
          </w:rPr>
          <w:t>Introducción</w:t>
        </w:r>
        <w:r>
          <w:rPr>
            <w:noProof/>
            <w:webHidden/>
          </w:rPr>
          <w:tab/>
        </w:r>
        <w:r>
          <w:rPr>
            <w:noProof/>
            <w:webHidden/>
          </w:rPr>
          <w:fldChar w:fldCharType="begin"/>
        </w:r>
        <w:r>
          <w:rPr>
            <w:noProof/>
            <w:webHidden/>
          </w:rPr>
          <w:instrText xml:space="preserve"> PAGEREF _Toc55561333 \h </w:instrText>
        </w:r>
        <w:r>
          <w:rPr>
            <w:noProof/>
            <w:webHidden/>
          </w:rPr>
        </w:r>
        <w:r>
          <w:rPr>
            <w:noProof/>
            <w:webHidden/>
          </w:rPr>
          <w:fldChar w:fldCharType="separate"/>
        </w:r>
        <w:r>
          <w:rPr>
            <w:noProof/>
            <w:webHidden/>
          </w:rPr>
          <w:t>11</w:t>
        </w:r>
        <w:r>
          <w:rPr>
            <w:noProof/>
            <w:webHidden/>
          </w:rPr>
          <w:fldChar w:fldCharType="end"/>
        </w:r>
      </w:hyperlink>
    </w:p>
    <w:p w14:paraId="75BF49CE"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34" w:history="1">
        <w:r w:rsidRPr="00D265BF">
          <w:rPr>
            <w:rStyle w:val="Hipervnculo"/>
            <w:noProof/>
          </w:rPr>
          <w:t>2.2</w:t>
        </w:r>
        <w:r>
          <w:rPr>
            <w:rFonts w:asciiTheme="minorHAnsi" w:eastAsiaTheme="minorEastAsia" w:hAnsiTheme="minorHAnsi" w:cstheme="minorBidi"/>
            <w:b w:val="0"/>
            <w:bCs w:val="0"/>
            <w:smallCaps w:val="0"/>
            <w:noProof/>
            <w:szCs w:val="22"/>
          </w:rPr>
          <w:tab/>
        </w:r>
        <w:r w:rsidRPr="00D265BF">
          <w:rPr>
            <w:rStyle w:val="Hipervnculo"/>
            <w:noProof/>
          </w:rPr>
          <w:t>Disposiciones generales</w:t>
        </w:r>
        <w:r>
          <w:rPr>
            <w:noProof/>
            <w:webHidden/>
          </w:rPr>
          <w:tab/>
        </w:r>
        <w:r>
          <w:rPr>
            <w:noProof/>
            <w:webHidden/>
          </w:rPr>
          <w:fldChar w:fldCharType="begin"/>
        </w:r>
        <w:r>
          <w:rPr>
            <w:noProof/>
            <w:webHidden/>
          </w:rPr>
          <w:instrText xml:space="preserve"> PAGEREF _Toc55561334 \h </w:instrText>
        </w:r>
        <w:r>
          <w:rPr>
            <w:noProof/>
            <w:webHidden/>
          </w:rPr>
        </w:r>
        <w:r>
          <w:rPr>
            <w:noProof/>
            <w:webHidden/>
          </w:rPr>
          <w:fldChar w:fldCharType="separate"/>
        </w:r>
        <w:r>
          <w:rPr>
            <w:noProof/>
            <w:webHidden/>
          </w:rPr>
          <w:t>12</w:t>
        </w:r>
        <w:r>
          <w:rPr>
            <w:noProof/>
            <w:webHidden/>
          </w:rPr>
          <w:fldChar w:fldCharType="end"/>
        </w:r>
      </w:hyperlink>
    </w:p>
    <w:p w14:paraId="467F555A"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35" w:history="1">
        <w:r w:rsidRPr="00D265BF">
          <w:rPr>
            <w:rStyle w:val="Hipervnculo"/>
            <w:noProof/>
          </w:rPr>
          <w:t>2.3</w:t>
        </w:r>
        <w:r>
          <w:rPr>
            <w:rFonts w:asciiTheme="minorHAnsi" w:eastAsiaTheme="minorEastAsia" w:hAnsiTheme="minorHAnsi" w:cstheme="minorBidi"/>
            <w:b w:val="0"/>
            <w:bCs w:val="0"/>
            <w:smallCaps w:val="0"/>
            <w:noProof/>
            <w:szCs w:val="22"/>
          </w:rPr>
          <w:tab/>
        </w:r>
        <w:r w:rsidRPr="00D265BF">
          <w:rPr>
            <w:rStyle w:val="Hipervnculo"/>
            <w:noProof/>
          </w:rPr>
          <w:t>Servicios esenciales y servicios digitales</w:t>
        </w:r>
        <w:r>
          <w:rPr>
            <w:noProof/>
            <w:webHidden/>
          </w:rPr>
          <w:tab/>
        </w:r>
        <w:r>
          <w:rPr>
            <w:noProof/>
            <w:webHidden/>
          </w:rPr>
          <w:fldChar w:fldCharType="begin"/>
        </w:r>
        <w:r>
          <w:rPr>
            <w:noProof/>
            <w:webHidden/>
          </w:rPr>
          <w:instrText xml:space="preserve"> PAGEREF _Toc55561335 \h </w:instrText>
        </w:r>
        <w:r>
          <w:rPr>
            <w:noProof/>
            <w:webHidden/>
          </w:rPr>
        </w:r>
        <w:r>
          <w:rPr>
            <w:noProof/>
            <w:webHidden/>
          </w:rPr>
          <w:fldChar w:fldCharType="separate"/>
        </w:r>
        <w:r>
          <w:rPr>
            <w:noProof/>
            <w:webHidden/>
          </w:rPr>
          <w:t>12</w:t>
        </w:r>
        <w:r>
          <w:rPr>
            <w:noProof/>
            <w:webHidden/>
          </w:rPr>
          <w:fldChar w:fldCharType="end"/>
        </w:r>
      </w:hyperlink>
    </w:p>
    <w:p w14:paraId="1DFA3EBB"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36" w:history="1">
        <w:r w:rsidRPr="00D265BF">
          <w:rPr>
            <w:rStyle w:val="Hipervnculo"/>
            <w:noProof/>
          </w:rPr>
          <w:t>2.4</w:t>
        </w:r>
        <w:r>
          <w:rPr>
            <w:rFonts w:asciiTheme="minorHAnsi" w:eastAsiaTheme="minorEastAsia" w:hAnsiTheme="minorHAnsi" w:cstheme="minorBidi"/>
            <w:b w:val="0"/>
            <w:bCs w:val="0"/>
            <w:smallCaps w:val="0"/>
            <w:noProof/>
            <w:szCs w:val="22"/>
          </w:rPr>
          <w:tab/>
        </w:r>
        <w:r w:rsidRPr="00D265BF">
          <w:rPr>
            <w:rStyle w:val="Hipervnculo"/>
            <w:noProof/>
          </w:rPr>
          <w:t>Marco estratégico e institucional</w:t>
        </w:r>
        <w:r>
          <w:rPr>
            <w:noProof/>
            <w:webHidden/>
          </w:rPr>
          <w:tab/>
        </w:r>
        <w:r>
          <w:rPr>
            <w:noProof/>
            <w:webHidden/>
          </w:rPr>
          <w:fldChar w:fldCharType="begin"/>
        </w:r>
        <w:r>
          <w:rPr>
            <w:noProof/>
            <w:webHidden/>
          </w:rPr>
          <w:instrText xml:space="preserve"> PAGEREF _Toc55561336 \h </w:instrText>
        </w:r>
        <w:r>
          <w:rPr>
            <w:noProof/>
            <w:webHidden/>
          </w:rPr>
        </w:r>
        <w:r>
          <w:rPr>
            <w:noProof/>
            <w:webHidden/>
          </w:rPr>
          <w:fldChar w:fldCharType="separate"/>
        </w:r>
        <w:r>
          <w:rPr>
            <w:noProof/>
            <w:webHidden/>
          </w:rPr>
          <w:t>13</w:t>
        </w:r>
        <w:r>
          <w:rPr>
            <w:noProof/>
            <w:webHidden/>
          </w:rPr>
          <w:fldChar w:fldCharType="end"/>
        </w:r>
      </w:hyperlink>
    </w:p>
    <w:p w14:paraId="24454807"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37" w:history="1">
        <w:r w:rsidRPr="00D265BF">
          <w:rPr>
            <w:rStyle w:val="Hipervnculo"/>
            <w:noProof/>
          </w:rPr>
          <w:t>2.5</w:t>
        </w:r>
        <w:r>
          <w:rPr>
            <w:rFonts w:asciiTheme="minorHAnsi" w:eastAsiaTheme="minorEastAsia" w:hAnsiTheme="minorHAnsi" w:cstheme="minorBidi"/>
            <w:b w:val="0"/>
            <w:bCs w:val="0"/>
            <w:smallCaps w:val="0"/>
            <w:noProof/>
            <w:szCs w:val="22"/>
          </w:rPr>
          <w:tab/>
        </w:r>
        <w:r w:rsidRPr="00D265BF">
          <w:rPr>
            <w:rStyle w:val="Hipervnculo"/>
            <w:noProof/>
          </w:rPr>
          <w:t>Obligaciones de seguridad</w:t>
        </w:r>
        <w:r>
          <w:rPr>
            <w:noProof/>
            <w:webHidden/>
          </w:rPr>
          <w:tab/>
        </w:r>
        <w:r>
          <w:rPr>
            <w:noProof/>
            <w:webHidden/>
          </w:rPr>
          <w:fldChar w:fldCharType="begin"/>
        </w:r>
        <w:r>
          <w:rPr>
            <w:noProof/>
            <w:webHidden/>
          </w:rPr>
          <w:instrText xml:space="preserve"> PAGEREF _Toc55561337 \h </w:instrText>
        </w:r>
        <w:r>
          <w:rPr>
            <w:noProof/>
            <w:webHidden/>
          </w:rPr>
        </w:r>
        <w:r>
          <w:rPr>
            <w:noProof/>
            <w:webHidden/>
          </w:rPr>
          <w:fldChar w:fldCharType="separate"/>
        </w:r>
        <w:r>
          <w:rPr>
            <w:noProof/>
            <w:webHidden/>
          </w:rPr>
          <w:t>17</w:t>
        </w:r>
        <w:r>
          <w:rPr>
            <w:noProof/>
            <w:webHidden/>
          </w:rPr>
          <w:fldChar w:fldCharType="end"/>
        </w:r>
      </w:hyperlink>
    </w:p>
    <w:p w14:paraId="10E901F2"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38" w:history="1">
        <w:r w:rsidRPr="00D265BF">
          <w:rPr>
            <w:rStyle w:val="Hipervnculo"/>
            <w:noProof/>
          </w:rPr>
          <w:t>2.6</w:t>
        </w:r>
        <w:r>
          <w:rPr>
            <w:rFonts w:asciiTheme="minorHAnsi" w:eastAsiaTheme="minorEastAsia" w:hAnsiTheme="minorHAnsi" w:cstheme="minorBidi"/>
            <w:b w:val="0"/>
            <w:bCs w:val="0"/>
            <w:smallCaps w:val="0"/>
            <w:noProof/>
            <w:szCs w:val="22"/>
          </w:rPr>
          <w:tab/>
        </w:r>
        <w:r w:rsidRPr="00D265BF">
          <w:rPr>
            <w:rStyle w:val="Hipervnculo"/>
            <w:noProof/>
          </w:rPr>
          <w:t>Notificación de incidentes</w:t>
        </w:r>
        <w:r>
          <w:rPr>
            <w:noProof/>
            <w:webHidden/>
          </w:rPr>
          <w:tab/>
        </w:r>
        <w:r>
          <w:rPr>
            <w:noProof/>
            <w:webHidden/>
          </w:rPr>
          <w:fldChar w:fldCharType="begin"/>
        </w:r>
        <w:r>
          <w:rPr>
            <w:noProof/>
            <w:webHidden/>
          </w:rPr>
          <w:instrText xml:space="preserve"> PAGEREF _Toc55561338 \h </w:instrText>
        </w:r>
        <w:r>
          <w:rPr>
            <w:noProof/>
            <w:webHidden/>
          </w:rPr>
        </w:r>
        <w:r>
          <w:rPr>
            <w:noProof/>
            <w:webHidden/>
          </w:rPr>
          <w:fldChar w:fldCharType="separate"/>
        </w:r>
        <w:r>
          <w:rPr>
            <w:noProof/>
            <w:webHidden/>
          </w:rPr>
          <w:t>18</w:t>
        </w:r>
        <w:r>
          <w:rPr>
            <w:noProof/>
            <w:webHidden/>
          </w:rPr>
          <w:fldChar w:fldCharType="end"/>
        </w:r>
      </w:hyperlink>
    </w:p>
    <w:p w14:paraId="55FC6CBE"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39" w:history="1">
        <w:r w:rsidRPr="00D265BF">
          <w:rPr>
            <w:rStyle w:val="Hipervnculo"/>
            <w:noProof/>
          </w:rPr>
          <w:t>2.7</w:t>
        </w:r>
        <w:r>
          <w:rPr>
            <w:rFonts w:asciiTheme="minorHAnsi" w:eastAsiaTheme="minorEastAsia" w:hAnsiTheme="minorHAnsi" w:cstheme="minorBidi"/>
            <w:b w:val="0"/>
            <w:bCs w:val="0"/>
            <w:smallCaps w:val="0"/>
            <w:noProof/>
            <w:szCs w:val="22"/>
          </w:rPr>
          <w:tab/>
        </w:r>
        <w:r w:rsidRPr="00D265BF">
          <w:rPr>
            <w:rStyle w:val="Hipervnculo"/>
            <w:noProof/>
          </w:rPr>
          <w:t>Supervisión</w:t>
        </w:r>
        <w:r>
          <w:rPr>
            <w:noProof/>
            <w:webHidden/>
          </w:rPr>
          <w:tab/>
        </w:r>
        <w:r>
          <w:rPr>
            <w:noProof/>
            <w:webHidden/>
          </w:rPr>
          <w:fldChar w:fldCharType="begin"/>
        </w:r>
        <w:r>
          <w:rPr>
            <w:noProof/>
            <w:webHidden/>
          </w:rPr>
          <w:instrText xml:space="preserve"> PAGEREF _Toc55561339 \h </w:instrText>
        </w:r>
        <w:r>
          <w:rPr>
            <w:noProof/>
            <w:webHidden/>
          </w:rPr>
        </w:r>
        <w:r>
          <w:rPr>
            <w:noProof/>
            <w:webHidden/>
          </w:rPr>
          <w:fldChar w:fldCharType="separate"/>
        </w:r>
        <w:r>
          <w:rPr>
            <w:noProof/>
            <w:webHidden/>
          </w:rPr>
          <w:t>20</w:t>
        </w:r>
        <w:r>
          <w:rPr>
            <w:noProof/>
            <w:webHidden/>
          </w:rPr>
          <w:fldChar w:fldCharType="end"/>
        </w:r>
      </w:hyperlink>
    </w:p>
    <w:p w14:paraId="4FE487F8" w14:textId="77777777" w:rsidR="00C10132" w:rsidRDefault="00C10132">
      <w:pPr>
        <w:pStyle w:val="TDC1"/>
        <w:tabs>
          <w:tab w:val="left" w:pos="330"/>
          <w:tab w:val="right" w:pos="8494"/>
        </w:tabs>
        <w:rPr>
          <w:rFonts w:asciiTheme="minorHAnsi" w:eastAsiaTheme="minorEastAsia" w:hAnsiTheme="minorHAnsi" w:cstheme="minorBidi"/>
          <w:b w:val="0"/>
          <w:bCs w:val="0"/>
          <w:caps w:val="0"/>
          <w:noProof/>
          <w:szCs w:val="22"/>
          <w:u w:val="none"/>
        </w:rPr>
      </w:pPr>
      <w:hyperlink w:anchor="_Toc55561340" w:history="1">
        <w:r w:rsidRPr="00D265BF">
          <w:rPr>
            <w:rStyle w:val="Hipervnculo"/>
            <w:noProof/>
          </w:rPr>
          <w:t>3</w:t>
        </w:r>
        <w:r>
          <w:rPr>
            <w:rFonts w:asciiTheme="minorHAnsi" w:eastAsiaTheme="minorEastAsia" w:hAnsiTheme="minorHAnsi" w:cstheme="minorBidi"/>
            <w:b w:val="0"/>
            <w:bCs w:val="0"/>
            <w:caps w:val="0"/>
            <w:noProof/>
            <w:szCs w:val="22"/>
            <w:u w:val="none"/>
          </w:rPr>
          <w:tab/>
        </w:r>
        <w:r w:rsidRPr="00D265BF">
          <w:rPr>
            <w:rStyle w:val="Hipervnculo"/>
            <w:noProof/>
          </w:rPr>
          <w:t>Reglamento Europeo 2019/881 de Ciberseguridad</w:t>
        </w:r>
        <w:r>
          <w:rPr>
            <w:noProof/>
            <w:webHidden/>
          </w:rPr>
          <w:tab/>
        </w:r>
        <w:r>
          <w:rPr>
            <w:noProof/>
            <w:webHidden/>
          </w:rPr>
          <w:fldChar w:fldCharType="begin"/>
        </w:r>
        <w:r>
          <w:rPr>
            <w:noProof/>
            <w:webHidden/>
          </w:rPr>
          <w:instrText xml:space="preserve"> PAGEREF _Toc55561340 \h </w:instrText>
        </w:r>
        <w:r>
          <w:rPr>
            <w:noProof/>
            <w:webHidden/>
          </w:rPr>
        </w:r>
        <w:r>
          <w:rPr>
            <w:noProof/>
            <w:webHidden/>
          </w:rPr>
          <w:fldChar w:fldCharType="separate"/>
        </w:r>
        <w:r>
          <w:rPr>
            <w:noProof/>
            <w:webHidden/>
          </w:rPr>
          <w:t>20</w:t>
        </w:r>
        <w:r>
          <w:rPr>
            <w:noProof/>
            <w:webHidden/>
          </w:rPr>
          <w:fldChar w:fldCharType="end"/>
        </w:r>
      </w:hyperlink>
    </w:p>
    <w:p w14:paraId="0D4111DC"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41" w:history="1">
        <w:r w:rsidRPr="00D265BF">
          <w:rPr>
            <w:rStyle w:val="Hipervnculo"/>
            <w:noProof/>
          </w:rPr>
          <w:t>3.1</w:t>
        </w:r>
        <w:r>
          <w:rPr>
            <w:rFonts w:asciiTheme="minorHAnsi" w:eastAsiaTheme="minorEastAsia" w:hAnsiTheme="minorHAnsi" w:cstheme="minorBidi"/>
            <w:b w:val="0"/>
            <w:bCs w:val="0"/>
            <w:smallCaps w:val="0"/>
            <w:noProof/>
            <w:szCs w:val="22"/>
          </w:rPr>
          <w:tab/>
        </w:r>
        <w:r w:rsidRPr="00D265BF">
          <w:rPr>
            <w:rStyle w:val="Hipervnculo"/>
            <w:noProof/>
          </w:rPr>
          <w:t>Introducción</w:t>
        </w:r>
        <w:r>
          <w:rPr>
            <w:noProof/>
            <w:webHidden/>
          </w:rPr>
          <w:tab/>
        </w:r>
        <w:r>
          <w:rPr>
            <w:noProof/>
            <w:webHidden/>
          </w:rPr>
          <w:fldChar w:fldCharType="begin"/>
        </w:r>
        <w:r>
          <w:rPr>
            <w:noProof/>
            <w:webHidden/>
          </w:rPr>
          <w:instrText xml:space="preserve"> PAGEREF _Toc55561341 \h </w:instrText>
        </w:r>
        <w:r>
          <w:rPr>
            <w:noProof/>
            <w:webHidden/>
          </w:rPr>
        </w:r>
        <w:r>
          <w:rPr>
            <w:noProof/>
            <w:webHidden/>
          </w:rPr>
          <w:fldChar w:fldCharType="separate"/>
        </w:r>
        <w:r>
          <w:rPr>
            <w:noProof/>
            <w:webHidden/>
          </w:rPr>
          <w:t>20</w:t>
        </w:r>
        <w:r>
          <w:rPr>
            <w:noProof/>
            <w:webHidden/>
          </w:rPr>
          <w:fldChar w:fldCharType="end"/>
        </w:r>
      </w:hyperlink>
    </w:p>
    <w:p w14:paraId="1456D375"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42" w:history="1">
        <w:r w:rsidRPr="00D265BF">
          <w:rPr>
            <w:rStyle w:val="Hipervnculo"/>
            <w:noProof/>
          </w:rPr>
          <w:t>3.2</w:t>
        </w:r>
        <w:r>
          <w:rPr>
            <w:rFonts w:asciiTheme="minorHAnsi" w:eastAsiaTheme="minorEastAsia" w:hAnsiTheme="minorHAnsi" w:cstheme="minorBidi"/>
            <w:b w:val="0"/>
            <w:bCs w:val="0"/>
            <w:smallCaps w:val="0"/>
            <w:noProof/>
            <w:szCs w:val="22"/>
          </w:rPr>
          <w:tab/>
        </w:r>
        <w:r w:rsidRPr="00D265BF">
          <w:rPr>
            <w:rStyle w:val="Hipervnculo"/>
            <w:noProof/>
          </w:rPr>
          <w:t>La Agencia Europea de Ciberseguridad (ENISA)</w:t>
        </w:r>
        <w:r>
          <w:rPr>
            <w:noProof/>
            <w:webHidden/>
          </w:rPr>
          <w:tab/>
        </w:r>
        <w:r>
          <w:rPr>
            <w:noProof/>
            <w:webHidden/>
          </w:rPr>
          <w:fldChar w:fldCharType="begin"/>
        </w:r>
        <w:r>
          <w:rPr>
            <w:noProof/>
            <w:webHidden/>
          </w:rPr>
          <w:instrText xml:space="preserve"> PAGEREF _Toc55561342 \h </w:instrText>
        </w:r>
        <w:r>
          <w:rPr>
            <w:noProof/>
            <w:webHidden/>
          </w:rPr>
        </w:r>
        <w:r>
          <w:rPr>
            <w:noProof/>
            <w:webHidden/>
          </w:rPr>
          <w:fldChar w:fldCharType="separate"/>
        </w:r>
        <w:r>
          <w:rPr>
            <w:noProof/>
            <w:webHidden/>
          </w:rPr>
          <w:t>22</w:t>
        </w:r>
        <w:r>
          <w:rPr>
            <w:noProof/>
            <w:webHidden/>
          </w:rPr>
          <w:fldChar w:fldCharType="end"/>
        </w:r>
      </w:hyperlink>
    </w:p>
    <w:p w14:paraId="61FADB43"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43" w:history="1">
        <w:r w:rsidRPr="00D265BF">
          <w:rPr>
            <w:rStyle w:val="Hipervnculo"/>
            <w:noProof/>
          </w:rPr>
          <w:t>3.3</w:t>
        </w:r>
        <w:r>
          <w:rPr>
            <w:rFonts w:asciiTheme="minorHAnsi" w:eastAsiaTheme="minorEastAsia" w:hAnsiTheme="minorHAnsi" w:cstheme="minorBidi"/>
            <w:b w:val="0"/>
            <w:bCs w:val="0"/>
            <w:smallCaps w:val="0"/>
            <w:noProof/>
            <w:szCs w:val="22"/>
          </w:rPr>
          <w:tab/>
        </w:r>
        <w:r w:rsidRPr="00D265BF">
          <w:rPr>
            <w:rStyle w:val="Hipervnculo"/>
            <w:noProof/>
          </w:rPr>
          <w:t>Marco de certificación de la ciberseguridad</w:t>
        </w:r>
        <w:r>
          <w:rPr>
            <w:noProof/>
            <w:webHidden/>
          </w:rPr>
          <w:tab/>
        </w:r>
        <w:r>
          <w:rPr>
            <w:noProof/>
            <w:webHidden/>
          </w:rPr>
          <w:fldChar w:fldCharType="begin"/>
        </w:r>
        <w:r>
          <w:rPr>
            <w:noProof/>
            <w:webHidden/>
          </w:rPr>
          <w:instrText xml:space="preserve"> PAGEREF _Toc55561343 \h </w:instrText>
        </w:r>
        <w:r>
          <w:rPr>
            <w:noProof/>
            <w:webHidden/>
          </w:rPr>
        </w:r>
        <w:r>
          <w:rPr>
            <w:noProof/>
            <w:webHidden/>
          </w:rPr>
          <w:fldChar w:fldCharType="separate"/>
        </w:r>
        <w:r>
          <w:rPr>
            <w:noProof/>
            <w:webHidden/>
          </w:rPr>
          <w:t>23</w:t>
        </w:r>
        <w:r>
          <w:rPr>
            <w:noProof/>
            <w:webHidden/>
          </w:rPr>
          <w:fldChar w:fldCharType="end"/>
        </w:r>
      </w:hyperlink>
    </w:p>
    <w:p w14:paraId="6FBA762C" w14:textId="77777777" w:rsidR="00C10132" w:rsidRDefault="00C10132">
      <w:pPr>
        <w:pStyle w:val="TDC1"/>
        <w:tabs>
          <w:tab w:val="left" w:pos="330"/>
          <w:tab w:val="right" w:pos="8494"/>
        </w:tabs>
        <w:rPr>
          <w:rFonts w:asciiTheme="minorHAnsi" w:eastAsiaTheme="minorEastAsia" w:hAnsiTheme="minorHAnsi" w:cstheme="minorBidi"/>
          <w:b w:val="0"/>
          <w:bCs w:val="0"/>
          <w:caps w:val="0"/>
          <w:noProof/>
          <w:szCs w:val="22"/>
          <w:u w:val="none"/>
        </w:rPr>
      </w:pPr>
      <w:hyperlink w:anchor="_Toc55561344" w:history="1">
        <w:r w:rsidRPr="00D265BF">
          <w:rPr>
            <w:rStyle w:val="Hipervnculo"/>
            <w:noProof/>
          </w:rPr>
          <w:t>4</w:t>
        </w:r>
        <w:r>
          <w:rPr>
            <w:rFonts w:asciiTheme="minorHAnsi" w:eastAsiaTheme="minorEastAsia" w:hAnsiTheme="minorHAnsi" w:cstheme="minorBidi"/>
            <w:b w:val="0"/>
            <w:bCs w:val="0"/>
            <w:caps w:val="0"/>
            <w:noProof/>
            <w:szCs w:val="22"/>
            <w:u w:val="none"/>
          </w:rPr>
          <w:tab/>
        </w:r>
        <w:r w:rsidRPr="00D265BF">
          <w:rPr>
            <w:rStyle w:val="Hipervnculo"/>
            <w:noProof/>
          </w:rPr>
          <w:t>Estrategia española de ciberseguridad</w:t>
        </w:r>
        <w:r>
          <w:rPr>
            <w:noProof/>
            <w:webHidden/>
          </w:rPr>
          <w:tab/>
        </w:r>
        <w:r>
          <w:rPr>
            <w:noProof/>
            <w:webHidden/>
          </w:rPr>
          <w:fldChar w:fldCharType="begin"/>
        </w:r>
        <w:r>
          <w:rPr>
            <w:noProof/>
            <w:webHidden/>
          </w:rPr>
          <w:instrText xml:space="preserve"> PAGEREF _Toc55561344 \h </w:instrText>
        </w:r>
        <w:r>
          <w:rPr>
            <w:noProof/>
            <w:webHidden/>
          </w:rPr>
        </w:r>
        <w:r>
          <w:rPr>
            <w:noProof/>
            <w:webHidden/>
          </w:rPr>
          <w:fldChar w:fldCharType="separate"/>
        </w:r>
        <w:r>
          <w:rPr>
            <w:noProof/>
            <w:webHidden/>
          </w:rPr>
          <w:t>29</w:t>
        </w:r>
        <w:r>
          <w:rPr>
            <w:noProof/>
            <w:webHidden/>
          </w:rPr>
          <w:fldChar w:fldCharType="end"/>
        </w:r>
      </w:hyperlink>
    </w:p>
    <w:p w14:paraId="5F547835"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45" w:history="1">
        <w:r w:rsidRPr="00D265BF">
          <w:rPr>
            <w:rStyle w:val="Hipervnculo"/>
            <w:noProof/>
          </w:rPr>
          <w:t>4.1</w:t>
        </w:r>
        <w:r>
          <w:rPr>
            <w:rFonts w:asciiTheme="minorHAnsi" w:eastAsiaTheme="minorEastAsia" w:hAnsiTheme="minorHAnsi" w:cstheme="minorBidi"/>
            <w:b w:val="0"/>
            <w:bCs w:val="0"/>
            <w:smallCaps w:val="0"/>
            <w:noProof/>
            <w:szCs w:val="22"/>
          </w:rPr>
          <w:tab/>
        </w:r>
        <w:r w:rsidRPr="00D265BF">
          <w:rPr>
            <w:rStyle w:val="Hipervnculo"/>
            <w:noProof/>
          </w:rPr>
          <w:t>Introducción</w:t>
        </w:r>
        <w:r>
          <w:rPr>
            <w:noProof/>
            <w:webHidden/>
          </w:rPr>
          <w:tab/>
        </w:r>
        <w:r>
          <w:rPr>
            <w:noProof/>
            <w:webHidden/>
          </w:rPr>
          <w:fldChar w:fldCharType="begin"/>
        </w:r>
        <w:r>
          <w:rPr>
            <w:noProof/>
            <w:webHidden/>
          </w:rPr>
          <w:instrText xml:space="preserve"> PAGEREF _Toc55561345 \h </w:instrText>
        </w:r>
        <w:r>
          <w:rPr>
            <w:noProof/>
            <w:webHidden/>
          </w:rPr>
        </w:r>
        <w:r>
          <w:rPr>
            <w:noProof/>
            <w:webHidden/>
          </w:rPr>
          <w:fldChar w:fldCharType="separate"/>
        </w:r>
        <w:r>
          <w:rPr>
            <w:noProof/>
            <w:webHidden/>
          </w:rPr>
          <w:t>29</w:t>
        </w:r>
        <w:r>
          <w:rPr>
            <w:noProof/>
            <w:webHidden/>
          </w:rPr>
          <w:fldChar w:fldCharType="end"/>
        </w:r>
      </w:hyperlink>
    </w:p>
    <w:p w14:paraId="46947DC4"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46" w:history="1">
        <w:r w:rsidRPr="00D265BF">
          <w:rPr>
            <w:rStyle w:val="Hipervnculo"/>
            <w:noProof/>
          </w:rPr>
          <w:t>4.2</w:t>
        </w:r>
        <w:r>
          <w:rPr>
            <w:rFonts w:asciiTheme="minorHAnsi" w:eastAsiaTheme="minorEastAsia" w:hAnsiTheme="minorHAnsi" w:cstheme="minorBidi"/>
            <w:b w:val="0"/>
            <w:bCs w:val="0"/>
            <w:smallCaps w:val="0"/>
            <w:noProof/>
            <w:szCs w:val="22"/>
          </w:rPr>
          <w:tab/>
        </w:r>
        <w:r w:rsidRPr="00D265BF">
          <w:rPr>
            <w:rStyle w:val="Hipervnculo"/>
            <w:noProof/>
          </w:rPr>
          <w:t>El ciberespacio como espacio común global</w:t>
        </w:r>
        <w:r>
          <w:rPr>
            <w:noProof/>
            <w:webHidden/>
          </w:rPr>
          <w:tab/>
        </w:r>
        <w:r>
          <w:rPr>
            <w:noProof/>
            <w:webHidden/>
          </w:rPr>
          <w:fldChar w:fldCharType="begin"/>
        </w:r>
        <w:r>
          <w:rPr>
            <w:noProof/>
            <w:webHidden/>
          </w:rPr>
          <w:instrText xml:space="preserve"> PAGEREF _Toc55561346 \h </w:instrText>
        </w:r>
        <w:r>
          <w:rPr>
            <w:noProof/>
            <w:webHidden/>
          </w:rPr>
        </w:r>
        <w:r>
          <w:rPr>
            <w:noProof/>
            <w:webHidden/>
          </w:rPr>
          <w:fldChar w:fldCharType="separate"/>
        </w:r>
        <w:r>
          <w:rPr>
            <w:noProof/>
            <w:webHidden/>
          </w:rPr>
          <w:t>30</w:t>
        </w:r>
        <w:r>
          <w:rPr>
            <w:noProof/>
            <w:webHidden/>
          </w:rPr>
          <w:fldChar w:fldCharType="end"/>
        </w:r>
      </w:hyperlink>
    </w:p>
    <w:p w14:paraId="49A9B35A"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47" w:history="1">
        <w:r w:rsidRPr="00D265BF">
          <w:rPr>
            <w:rStyle w:val="Hipervnculo"/>
            <w:noProof/>
          </w:rPr>
          <w:t>4.3</w:t>
        </w:r>
        <w:r>
          <w:rPr>
            <w:rFonts w:asciiTheme="minorHAnsi" w:eastAsiaTheme="minorEastAsia" w:hAnsiTheme="minorHAnsi" w:cstheme="minorBidi"/>
            <w:b w:val="0"/>
            <w:bCs w:val="0"/>
            <w:smallCaps w:val="0"/>
            <w:noProof/>
            <w:szCs w:val="22"/>
          </w:rPr>
          <w:tab/>
        </w:r>
        <w:r w:rsidRPr="00D265BF">
          <w:rPr>
            <w:rStyle w:val="Hipervnculo"/>
            <w:noProof/>
          </w:rPr>
          <w:t>Las amenazas y desafíos en el ciberespacio</w:t>
        </w:r>
        <w:r>
          <w:rPr>
            <w:noProof/>
            <w:webHidden/>
          </w:rPr>
          <w:tab/>
        </w:r>
        <w:r>
          <w:rPr>
            <w:noProof/>
            <w:webHidden/>
          </w:rPr>
          <w:fldChar w:fldCharType="begin"/>
        </w:r>
        <w:r>
          <w:rPr>
            <w:noProof/>
            <w:webHidden/>
          </w:rPr>
          <w:instrText xml:space="preserve"> PAGEREF _Toc55561347 \h </w:instrText>
        </w:r>
        <w:r>
          <w:rPr>
            <w:noProof/>
            <w:webHidden/>
          </w:rPr>
        </w:r>
        <w:r>
          <w:rPr>
            <w:noProof/>
            <w:webHidden/>
          </w:rPr>
          <w:fldChar w:fldCharType="separate"/>
        </w:r>
        <w:r>
          <w:rPr>
            <w:noProof/>
            <w:webHidden/>
          </w:rPr>
          <w:t>32</w:t>
        </w:r>
        <w:r>
          <w:rPr>
            <w:noProof/>
            <w:webHidden/>
          </w:rPr>
          <w:fldChar w:fldCharType="end"/>
        </w:r>
      </w:hyperlink>
    </w:p>
    <w:p w14:paraId="0E5253CC"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48" w:history="1">
        <w:r w:rsidRPr="00D265BF">
          <w:rPr>
            <w:rStyle w:val="Hipervnculo"/>
            <w:noProof/>
          </w:rPr>
          <w:t>4.4</w:t>
        </w:r>
        <w:r>
          <w:rPr>
            <w:rFonts w:asciiTheme="minorHAnsi" w:eastAsiaTheme="minorEastAsia" w:hAnsiTheme="minorHAnsi" w:cstheme="minorBidi"/>
            <w:b w:val="0"/>
            <w:bCs w:val="0"/>
            <w:smallCaps w:val="0"/>
            <w:noProof/>
            <w:szCs w:val="22"/>
          </w:rPr>
          <w:tab/>
        </w:r>
        <w:r w:rsidRPr="00D265BF">
          <w:rPr>
            <w:rStyle w:val="Hipervnculo"/>
            <w:noProof/>
          </w:rPr>
          <w:t>Propósito, principios y objetivos para la ciberseguridad</w:t>
        </w:r>
        <w:r>
          <w:rPr>
            <w:noProof/>
            <w:webHidden/>
          </w:rPr>
          <w:tab/>
        </w:r>
        <w:r>
          <w:rPr>
            <w:noProof/>
            <w:webHidden/>
          </w:rPr>
          <w:fldChar w:fldCharType="begin"/>
        </w:r>
        <w:r>
          <w:rPr>
            <w:noProof/>
            <w:webHidden/>
          </w:rPr>
          <w:instrText xml:space="preserve"> PAGEREF _Toc55561348 \h </w:instrText>
        </w:r>
        <w:r>
          <w:rPr>
            <w:noProof/>
            <w:webHidden/>
          </w:rPr>
        </w:r>
        <w:r>
          <w:rPr>
            <w:noProof/>
            <w:webHidden/>
          </w:rPr>
          <w:fldChar w:fldCharType="separate"/>
        </w:r>
        <w:r>
          <w:rPr>
            <w:noProof/>
            <w:webHidden/>
          </w:rPr>
          <w:t>34</w:t>
        </w:r>
        <w:r>
          <w:rPr>
            <w:noProof/>
            <w:webHidden/>
          </w:rPr>
          <w:fldChar w:fldCharType="end"/>
        </w:r>
      </w:hyperlink>
    </w:p>
    <w:p w14:paraId="07657342"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49" w:history="1">
        <w:r w:rsidRPr="00D265BF">
          <w:rPr>
            <w:rStyle w:val="Hipervnculo"/>
            <w:noProof/>
          </w:rPr>
          <w:t>4.5</w:t>
        </w:r>
        <w:r>
          <w:rPr>
            <w:rFonts w:asciiTheme="minorHAnsi" w:eastAsiaTheme="minorEastAsia" w:hAnsiTheme="minorHAnsi" w:cstheme="minorBidi"/>
            <w:b w:val="0"/>
            <w:bCs w:val="0"/>
            <w:smallCaps w:val="0"/>
            <w:noProof/>
            <w:szCs w:val="22"/>
          </w:rPr>
          <w:tab/>
        </w:r>
        <w:r w:rsidRPr="00D265BF">
          <w:rPr>
            <w:rStyle w:val="Hipervnculo"/>
            <w:noProof/>
          </w:rPr>
          <w:t>Líneas de acción y medidas</w:t>
        </w:r>
        <w:r>
          <w:rPr>
            <w:noProof/>
            <w:webHidden/>
          </w:rPr>
          <w:tab/>
        </w:r>
        <w:r>
          <w:rPr>
            <w:noProof/>
            <w:webHidden/>
          </w:rPr>
          <w:fldChar w:fldCharType="begin"/>
        </w:r>
        <w:r>
          <w:rPr>
            <w:noProof/>
            <w:webHidden/>
          </w:rPr>
          <w:instrText xml:space="preserve"> PAGEREF _Toc55561349 \h </w:instrText>
        </w:r>
        <w:r>
          <w:rPr>
            <w:noProof/>
            <w:webHidden/>
          </w:rPr>
        </w:r>
        <w:r>
          <w:rPr>
            <w:noProof/>
            <w:webHidden/>
          </w:rPr>
          <w:fldChar w:fldCharType="separate"/>
        </w:r>
        <w:r>
          <w:rPr>
            <w:noProof/>
            <w:webHidden/>
          </w:rPr>
          <w:t>39</w:t>
        </w:r>
        <w:r>
          <w:rPr>
            <w:noProof/>
            <w:webHidden/>
          </w:rPr>
          <w:fldChar w:fldCharType="end"/>
        </w:r>
      </w:hyperlink>
    </w:p>
    <w:p w14:paraId="5A035CA7" w14:textId="77777777" w:rsidR="00C10132" w:rsidRDefault="00C10132">
      <w:pPr>
        <w:pStyle w:val="TDC2"/>
        <w:tabs>
          <w:tab w:val="left" w:pos="495"/>
          <w:tab w:val="right" w:pos="8494"/>
        </w:tabs>
        <w:rPr>
          <w:rFonts w:asciiTheme="minorHAnsi" w:eastAsiaTheme="minorEastAsia" w:hAnsiTheme="minorHAnsi" w:cstheme="minorBidi"/>
          <w:b w:val="0"/>
          <w:bCs w:val="0"/>
          <w:smallCaps w:val="0"/>
          <w:noProof/>
          <w:szCs w:val="22"/>
        </w:rPr>
      </w:pPr>
      <w:hyperlink w:anchor="_Toc55561350" w:history="1">
        <w:r w:rsidRPr="00D265BF">
          <w:rPr>
            <w:rStyle w:val="Hipervnculo"/>
            <w:noProof/>
          </w:rPr>
          <w:t>4.6</w:t>
        </w:r>
        <w:r>
          <w:rPr>
            <w:rFonts w:asciiTheme="minorHAnsi" w:eastAsiaTheme="minorEastAsia" w:hAnsiTheme="minorHAnsi" w:cstheme="minorBidi"/>
            <w:b w:val="0"/>
            <w:bCs w:val="0"/>
            <w:smallCaps w:val="0"/>
            <w:noProof/>
            <w:szCs w:val="22"/>
          </w:rPr>
          <w:tab/>
        </w:r>
        <w:r w:rsidRPr="00D265BF">
          <w:rPr>
            <w:rStyle w:val="Hipervnculo"/>
            <w:noProof/>
          </w:rPr>
          <w:t>La ciberseguridad en el Sistema de Seguridad Nacional</w:t>
        </w:r>
        <w:r>
          <w:rPr>
            <w:noProof/>
            <w:webHidden/>
          </w:rPr>
          <w:tab/>
        </w:r>
        <w:r>
          <w:rPr>
            <w:noProof/>
            <w:webHidden/>
          </w:rPr>
          <w:fldChar w:fldCharType="begin"/>
        </w:r>
        <w:r>
          <w:rPr>
            <w:noProof/>
            <w:webHidden/>
          </w:rPr>
          <w:instrText xml:space="preserve"> PAGEREF _Toc55561350 \h </w:instrText>
        </w:r>
        <w:r>
          <w:rPr>
            <w:noProof/>
            <w:webHidden/>
          </w:rPr>
        </w:r>
        <w:r>
          <w:rPr>
            <w:noProof/>
            <w:webHidden/>
          </w:rPr>
          <w:fldChar w:fldCharType="separate"/>
        </w:r>
        <w:r>
          <w:rPr>
            <w:noProof/>
            <w:webHidden/>
          </w:rPr>
          <w:t>39</w:t>
        </w:r>
        <w:r>
          <w:rPr>
            <w:noProof/>
            <w:webHidden/>
          </w:rPr>
          <w:fldChar w:fldCharType="end"/>
        </w:r>
      </w:hyperlink>
    </w:p>
    <w:p w14:paraId="7083B57D" w14:textId="41569FA7" w:rsidR="00204F68" w:rsidRDefault="00204F68">
      <w:r>
        <w:rPr>
          <w:b/>
          <w:caps/>
          <w:u w:val="single"/>
        </w:rPr>
        <w:fldChar w:fldCharType="end"/>
      </w:r>
    </w:p>
    <w:p w14:paraId="07D67ABE" w14:textId="77777777" w:rsidR="00204F68" w:rsidRDefault="00204F68"/>
    <w:p w14:paraId="4A2F8817" w14:textId="77777777" w:rsidR="00204F68" w:rsidRDefault="00204F68">
      <w:pPr>
        <w:sectPr w:rsidR="00204F68">
          <w:pgSz w:w="11906" w:h="16838"/>
          <w:pgMar w:top="1417" w:right="1701" w:bottom="1417" w:left="1701" w:header="708" w:footer="708" w:gutter="0"/>
          <w:cols w:space="708"/>
          <w:docGrid w:linePitch="360"/>
        </w:sectPr>
      </w:pPr>
    </w:p>
    <w:p w14:paraId="1C84B59F" w14:textId="77777777" w:rsidR="00204F68" w:rsidRDefault="00204F68">
      <w:pPr>
        <w:pStyle w:val="Ttulo1"/>
      </w:pPr>
      <w:bookmarkStart w:id="1" w:name="_Toc55561331"/>
      <w:r>
        <w:lastRenderedPageBreak/>
        <w:t>Introducción</w:t>
      </w:r>
      <w:bookmarkEnd w:id="1"/>
    </w:p>
    <w:p w14:paraId="702C8846" w14:textId="4E67F061" w:rsidR="00135EDC" w:rsidRDefault="00135EDC" w:rsidP="00867631">
      <w:pPr>
        <w:jc w:val="both"/>
        <w:rPr>
          <w:sz w:val="24"/>
        </w:rPr>
      </w:pPr>
      <w:r w:rsidRPr="00135EDC">
        <w:rPr>
          <w:sz w:val="24"/>
        </w:rPr>
        <w:t xml:space="preserve">La era digital </w:t>
      </w:r>
      <w:r w:rsidR="008127E7">
        <w:rPr>
          <w:sz w:val="24"/>
        </w:rPr>
        <w:t>se encuentra ya</w:t>
      </w:r>
      <w:r w:rsidRPr="00135EDC">
        <w:rPr>
          <w:sz w:val="24"/>
        </w:rPr>
        <w:t xml:space="preserve"> </w:t>
      </w:r>
      <w:r w:rsidR="008127E7">
        <w:rPr>
          <w:sz w:val="24"/>
        </w:rPr>
        <w:t>entre</w:t>
      </w:r>
      <w:r w:rsidRPr="00135EDC">
        <w:rPr>
          <w:sz w:val="24"/>
        </w:rPr>
        <w:t xml:space="preserve"> nosotros, y vivimos en una era </w:t>
      </w:r>
      <w:r w:rsidR="00DA7155">
        <w:rPr>
          <w:sz w:val="24"/>
        </w:rPr>
        <w:t xml:space="preserve">en </w:t>
      </w:r>
      <w:r w:rsidRPr="00135EDC">
        <w:rPr>
          <w:sz w:val="24"/>
        </w:rPr>
        <w:t>donde el ciberespacio tien</w:t>
      </w:r>
      <w:r w:rsidR="008127E7">
        <w:rPr>
          <w:sz w:val="24"/>
        </w:rPr>
        <w:t>d</w:t>
      </w:r>
      <w:r w:rsidRPr="00135EDC">
        <w:rPr>
          <w:sz w:val="24"/>
        </w:rPr>
        <w:t>e</w:t>
      </w:r>
      <w:r>
        <w:rPr>
          <w:sz w:val="24"/>
        </w:rPr>
        <w:t xml:space="preserve"> </w:t>
      </w:r>
      <w:r w:rsidR="008127E7">
        <w:rPr>
          <w:sz w:val="24"/>
        </w:rPr>
        <w:t xml:space="preserve">a </w:t>
      </w:r>
      <w:r w:rsidRPr="00135EDC">
        <w:rPr>
          <w:sz w:val="24"/>
        </w:rPr>
        <w:t xml:space="preserve">convertirse en indispensable </w:t>
      </w:r>
      <w:r w:rsidR="001D3C30">
        <w:rPr>
          <w:sz w:val="24"/>
        </w:rPr>
        <w:t xml:space="preserve">incluso </w:t>
      </w:r>
      <w:r w:rsidRPr="00135EDC">
        <w:rPr>
          <w:sz w:val="24"/>
        </w:rPr>
        <w:t>para nuestras actividades cotidianas. El formulario</w:t>
      </w:r>
      <w:r>
        <w:rPr>
          <w:sz w:val="24"/>
        </w:rPr>
        <w:t xml:space="preserve"> </w:t>
      </w:r>
      <w:r w:rsidRPr="00135EDC">
        <w:rPr>
          <w:sz w:val="24"/>
        </w:rPr>
        <w:t>digital ha entrado</w:t>
      </w:r>
      <w:r>
        <w:rPr>
          <w:sz w:val="24"/>
        </w:rPr>
        <w:t xml:space="preserve"> en </w:t>
      </w:r>
      <w:r w:rsidRPr="00135EDC">
        <w:rPr>
          <w:sz w:val="24"/>
        </w:rPr>
        <w:t>todos los aspectos de nuestras vidas: compras, entretenimiento, banca, etc. Sin duda, estos avances han hecho nuestras vidas más fáciles. Sin embargo, nuestro aumento</w:t>
      </w:r>
      <w:r>
        <w:rPr>
          <w:sz w:val="24"/>
        </w:rPr>
        <w:t xml:space="preserve"> de l</w:t>
      </w:r>
      <w:r w:rsidRPr="00135EDC">
        <w:rPr>
          <w:sz w:val="24"/>
        </w:rPr>
        <w:t>a dependencia de la infraestructura cibernética nos hace más vulnerables a los ataques</w:t>
      </w:r>
      <w:r>
        <w:rPr>
          <w:sz w:val="24"/>
        </w:rPr>
        <w:t xml:space="preserve"> </w:t>
      </w:r>
      <w:r w:rsidRPr="00135EDC">
        <w:rPr>
          <w:sz w:val="24"/>
        </w:rPr>
        <w:t xml:space="preserve">cibernéticos. Según la Escuela de Ingeniería Clark de la Universidad de Maryland, </w:t>
      </w:r>
      <w:r w:rsidR="008127E7">
        <w:rPr>
          <w:sz w:val="24"/>
        </w:rPr>
        <w:t xml:space="preserve">en Estados Unidos </w:t>
      </w:r>
      <w:r w:rsidRPr="00135EDC">
        <w:rPr>
          <w:sz w:val="24"/>
        </w:rPr>
        <w:t>un</w:t>
      </w:r>
      <w:r>
        <w:rPr>
          <w:sz w:val="24"/>
        </w:rPr>
        <w:t xml:space="preserve"> </w:t>
      </w:r>
      <w:r w:rsidRPr="00135EDC">
        <w:rPr>
          <w:sz w:val="24"/>
        </w:rPr>
        <w:t>ciberataque</w:t>
      </w:r>
      <w:r>
        <w:rPr>
          <w:sz w:val="24"/>
        </w:rPr>
        <w:t xml:space="preserve"> </w:t>
      </w:r>
      <w:r w:rsidRPr="00135EDC">
        <w:rPr>
          <w:sz w:val="24"/>
        </w:rPr>
        <w:t xml:space="preserve">ocurre cada </w:t>
      </w:r>
      <w:r w:rsidR="008127E7">
        <w:rPr>
          <w:sz w:val="24"/>
        </w:rPr>
        <w:t>treinta y nueve</w:t>
      </w:r>
      <w:r w:rsidRPr="00135EDC">
        <w:rPr>
          <w:sz w:val="24"/>
        </w:rPr>
        <w:t xml:space="preserve"> segundos, afectando a uno de cada tres estadounidenses cada año.</w:t>
      </w:r>
      <w:r>
        <w:rPr>
          <w:sz w:val="24"/>
        </w:rPr>
        <w:t xml:space="preserve"> </w:t>
      </w:r>
      <w:r w:rsidR="00781400">
        <w:rPr>
          <w:sz w:val="24"/>
        </w:rPr>
        <w:t>P</w:t>
      </w:r>
      <w:r w:rsidRPr="00135EDC">
        <w:rPr>
          <w:sz w:val="24"/>
        </w:rPr>
        <w:t>ara beneficiar</w:t>
      </w:r>
      <w:r w:rsidR="00781400">
        <w:rPr>
          <w:sz w:val="24"/>
        </w:rPr>
        <w:t>nos</w:t>
      </w:r>
      <w:r w:rsidRPr="00135EDC">
        <w:rPr>
          <w:sz w:val="24"/>
        </w:rPr>
        <w:t xml:space="preserve"> </w:t>
      </w:r>
      <w:r w:rsidR="00781400">
        <w:rPr>
          <w:sz w:val="24"/>
        </w:rPr>
        <w:t xml:space="preserve">de una forma completa </w:t>
      </w:r>
      <w:r w:rsidRPr="00135EDC">
        <w:rPr>
          <w:sz w:val="24"/>
        </w:rPr>
        <w:t xml:space="preserve">de la era digital, necesitamos alimentar </w:t>
      </w:r>
      <w:r w:rsidR="00781400">
        <w:rPr>
          <w:sz w:val="24"/>
        </w:rPr>
        <w:t>los sistemas con</w:t>
      </w:r>
      <w:r w:rsidRPr="00135EDC">
        <w:rPr>
          <w:sz w:val="24"/>
        </w:rPr>
        <w:t xml:space="preserve"> datos, incluidos nuestros</w:t>
      </w:r>
      <w:r>
        <w:rPr>
          <w:sz w:val="24"/>
        </w:rPr>
        <w:t xml:space="preserve"> </w:t>
      </w:r>
      <w:r w:rsidRPr="00135EDC">
        <w:rPr>
          <w:sz w:val="24"/>
        </w:rPr>
        <w:t>datos personales</w:t>
      </w:r>
      <w:r w:rsidR="00781400">
        <w:rPr>
          <w:sz w:val="24"/>
        </w:rPr>
        <w:t>. Y si esos datos personales</w:t>
      </w:r>
      <w:r>
        <w:rPr>
          <w:sz w:val="24"/>
        </w:rPr>
        <w:t xml:space="preserve"> </w:t>
      </w:r>
      <w:r w:rsidR="00781400" w:rsidRPr="00135EDC">
        <w:rPr>
          <w:sz w:val="24"/>
        </w:rPr>
        <w:t>cae</w:t>
      </w:r>
      <w:r w:rsidR="00781400">
        <w:rPr>
          <w:sz w:val="24"/>
        </w:rPr>
        <w:t>n</w:t>
      </w:r>
      <w:r w:rsidR="00781400" w:rsidRPr="00135EDC">
        <w:rPr>
          <w:sz w:val="24"/>
        </w:rPr>
        <w:t xml:space="preserve"> en manos de un hacker</w:t>
      </w:r>
      <w:r w:rsidR="00781400">
        <w:rPr>
          <w:sz w:val="24"/>
        </w:rPr>
        <w:t xml:space="preserve">, </w:t>
      </w:r>
      <w:r w:rsidRPr="00135EDC">
        <w:rPr>
          <w:sz w:val="24"/>
        </w:rPr>
        <w:t>podría causar</w:t>
      </w:r>
      <w:r w:rsidR="00781400">
        <w:rPr>
          <w:sz w:val="24"/>
        </w:rPr>
        <w:t>nos</w:t>
      </w:r>
      <w:r w:rsidRPr="00135EDC">
        <w:rPr>
          <w:sz w:val="24"/>
        </w:rPr>
        <w:t xml:space="preserve"> daños graves.</w:t>
      </w:r>
    </w:p>
    <w:p w14:paraId="0ED3EF9D" w14:textId="550AFEF8" w:rsidR="00135EDC" w:rsidRDefault="00135EDC" w:rsidP="00867631">
      <w:pPr>
        <w:jc w:val="both"/>
        <w:rPr>
          <w:sz w:val="24"/>
        </w:rPr>
      </w:pPr>
      <w:r w:rsidRPr="00135EDC">
        <w:rPr>
          <w:sz w:val="24"/>
        </w:rPr>
        <w:t>Si bien como individuos, es importante garantizar que nuestros datos personales estén</w:t>
      </w:r>
      <w:r>
        <w:rPr>
          <w:sz w:val="24"/>
        </w:rPr>
        <w:t xml:space="preserve"> </w:t>
      </w:r>
      <w:r w:rsidRPr="00135EDC">
        <w:rPr>
          <w:sz w:val="24"/>
        </w:rPr>
        <w:t>protegidos, el</w:t>
      </w:r>
      <w:r>
        <w:rPr>
          <w:sz w:val="24"/>
        </w:rPr>
        <w:t xml:space="preserve"> </w:t>
      </w:r>
      <w:r w:rsidRPr="00135EDC">
        <w:rPr>
          <w:sz w:val="24"/>
        </w:rPr>
        <w:t>impacto de una violación de datos en una empresa puede ser de gran alcance. La</w:t>
      </w:r>
      <w:r>
        <w:rPr>
          <w:sz w:val="24"/>
        </w:rPr>
        <w:t xml:space="preserve"> </w:t>
      </w:r>
      <w:r w:rsidRPr="00135EDC">
        <w:rPr>
          <w:sz w:val="24"/>
        </w:rPr>
        <w:t>empresa puede perder</w:t>
      </w:r>
      <w:r>
        <w:rPr>
          <w:sz w:val="24"/>
        </w:rPr>
        <w:t xml:space="preserve"> </w:t>
      </w:r>
      <w:r w:rsidRPr="00135EDC">
        <w:rPr>
          <w:sz w:val="24"/>
        </w:rPr>
        <w:t>su propiedad intelectual, secretos comerciales y, lo más importante, clientes</w:t>
      </w:r>
      <w:r w:rsidR="00781400">
        <w:rPr>
          <w:sz w:val="24"/>
        </w:rPr>
        <w:t>, proveedores</w:t>
      </w:r>
      <w:r w:rsidRPr="00135EDC">
        <w:rPr>
          <w:sz w:val="24"/>
        </w:rPr>
        <w:t xml:space="preserve"> y partes</w:t>
      </w:r>
      <w:r>
        <w:rPr>
          <w:sz w:val="24"/>
        </w:rPr>
        <w:t xml:space="preserve"> </w:t>
      </w:r>
      <w:r w:rsidRPr="00135EDC">
        <w:rPr>
          <w:sz w:val="24"/>
        </w:rPr>
        <w:t>interesadas duramente ganados. Los problemas no terminan ahí: la compañía también</w:t>
      </w:r>
      <w:r>
        <w:rPr>
          <w:sz w:val="24"/>
        </w:rPr>
        <w:t xml:space="preserve"> </w:t>
      </w:r>
      <w:r w:rsidRPr="00135EDC">
        <w:rPr>
          <w:sz w:val="24"/>
        </w:rPr>
        <w:t>podría</w:t>
      </w:r>
      <w:r>
        <w:rPr>
          <w:sz w:val="24"/>
        </w:rPr>
        <w:t xml:space="preserve"> </w:t>
      </w:r>
      <w:r w:rsidRPr="00135EDC">
        <w:rPr>
          <w:sz w:val="24"/>
        </w:rPr>
        <w:t xml:space="preserve">someterse al escrutinio regulatorio de varias agencias </w:t>
      </w:r>
      <w:r w:rsidR="00781400">
        <w:rPr>
          <w:sz w:val="24"/>
        </w:rPr>
        <w:t>(</w:t>
      </w:r>
      <w:r w:rsidR="00FD144F">
        <w:rPr>
          <w:sz w:val="24"/>
        </w:rPr>
        <w:t>por ejemplo, la Agencia Española de Protección de Datos en España</w:t>
      </w:r>
      <w:r w:rsidR="00781400">
        <w:rPr>
          <w:sz w:val="24"/>
        </w:rPr>
        <w:t xml:space="preserve">) </w:t>
      </w:r>
      <w:r w:rsidRPr="00135EDC">
        <w:rPr>
          <w:sz w:val="24"/>
        </w:rPr>
        <w:t>y podría ser responsable ante los reguladores</w:t>
      </w:r>
      <w:r w:rsidR="000D5332">
        <w:rPr>
          <w:sz w:val="24"/>
        </w:rPr>
        <w:t xml:space="preserve"> estatales</w:t>
      </w:r>
      <w:r w:rsidRPr="00135EDC">
        <w:rPr>
          <w:sz w:val="24"/>
        </w:rPr>
        <w:t>.</w:t>
      </w:r>
      <w:r>
        <w:rPr>
          <w:sz w:val="24"/>
        </w:rPr>
        <w:t xml:space="preserve"> </w:t>
      </w:r>
    </w:p>
    <w:p w14:paraId="3541AF7D" w14:textId="77777777" w:rsidR="00781400" w:rsidRDefault="00135EDC" w:rsidP="00867631">
      <w:pPr>
        <w:jc w:val="both"/>
        <w:rPr>
          <w:sz w:val="24"/>
        </w:rPr>
      </w:pPr>
      <w:r w:rsidRPr="00135EDC">
        <w:rPr>
          <w:sz w:val="24"/>
        </w:rPr>
        <w:t>Una violación cibernética puede tener lugar desde cualquier país en cualquier momento,</w:t>
      </w:r>
      <w:r>
        <w:rPr>
          <w:sz w:val="24"/>
        </w:rPr>
        <w:t xml:space="preserve"> </w:t>
      </w:r>
      <w:r w:rsidRPr="00135EDC">
        <w:rPr>
          <w:sz w:val="24"/>
        </w:rPr>
        <w:t>lo que hace que</w:t>
      </w:r>
      <w:r>
        <w:rPr>
          <w:sz w:val="24"/>
        </w:rPr>
        <w:t xml:space="preserve"> </w:t>
      </w:r>
      <w:r w:rsidR="00781400">
        <w:rPr>
          <w:sz w:val="24"/>
        </w:rPr>
        <w:t xml:space="preserve">la </w:t>
      </w:r>
      <w:r w:rsidRPr="00135EDC">
        <w:rPr>
          <w:sz w:val="24"/>
        </w:rPr>
        <w:t xml:space="preserve">amenaza </w:t>
      </w:r>
      <w:r w:rsidR="00781400">
        <w:rPr>
          <w:sz w:val="24"/>
        </w:rPr>
        <w:t xml:space="preserve">sea </w:t>
      </w:r>
      <w:r w:rsidRPr="00135EDC">
        <w:rPr>
          <w:sz w:val="24"/>
        </w:rPr>
        <w:t xml:space="preserve">aún más </w:t>
      </w:r>
      <w:r w:rsidR="00781400">
        <w:rPr>
          <w:sz w:val="24"/>
        </w:rPr>
        <w:t>peligrosa</w:t>
      </w:r>
      <w:r w:rsidRPr="00135EDC">
        <w:rPr>
          <w:sz w:val="24"/>
        </w:rPr>
        <w:t>. ¿Cómo nos protegemos contra los enemigos que</w:t>
      </w:r>
      <w:r>
        <w:rPr>
          <w:sz w:val="24"/>
        </w:rPr>
        <w:t xml:space="preserve"> </w:t>
      </w:r>
      <w:r w:rsidR="00781400">
        <w:rPr>
          <w:sz w:val="24"/>
        </w:rPr>
        <w:t>pueden estar atacándonos desde miles de kilómetros de distancia, escondidos en otros países</w:t>
      </w:r>
      <w:r w:rsidRPr="00135EDC">
        <w:rPr>
          <w:sz w:val="24"/>
        </w:rPr>
        <w:t>? La respuesta está en crear un programa y</w:t>
      </w:r>
      <w:r>
        <w:rPr>
          <w:sz w:val="24"/>
        </w:rPr>
        <w:t xml:space="preserve"> </w:t>
      </w:r>
      <w:r w:rsidRPr="00135EDC">
        <w:rPr>
          <w:sz w:val="24"/>
        </w:rPr>
        <w:t xml:space="preserve">una estructura de ciberseguridad efectivos. </w:t>
      </w:r>
    </w:p>
    <w:p w14:paraId="74B26A9E" w14:textId="068AEDBC" w:rsidR="00816CC8" w:rsidRDefault="00135EDC" w:rsidP="00867631">
      <w:pPr>
        <w:jc w:val="both"/>
        <w:rPr>
          <w:sz w:val="24"/>
        </w:rPr>
      </w:pPr>
      <w:r w:rsidRPr="00135EDC">
        <w:rPr>
          <w:sz w:val="24"/>
        </w:rPr>
        <w:t>La seguridad cibernética tiene como objetivo</w:t>
      </w:r>
      <w:r>
        <w:rPr>
          <w:sz w:val="24"/>
        </w:rPr>
        <w:t xml:space="preserve"> </w:t>
      </w:r>
      <w:r w:rsidRPr="00135EDC">
        <w:rPr>
          <w:sz w:val="24"/>
        </w:rPr>
        <w:t xml:space="preserve">proteger </w:t>
      </w:r>
      <w:r w:rsidR="000D5332">
        <w:rPr>
          <w:sz w:val="24"/>
        </w:rPr>
        <w:t xml:space="preserve">la información, </w:t>
      </w:r>
      <w:r w:rsidRPr="00135EDC">
        <w:rPr>
          <w:sz w:val="24"/>
        </w:rPr>
        <w:t>los sistemas,</w:t>
      </w:r>
      <w:r>
        <w:rPr>
          <w:sz w:val="24"/>
        </w:rPr>
        <w:t xml:space="preserve"> </w:t>
      </w:r>
      <w:r w:rsidR="00781400">
        <w:rPr>
          <w:sz w:val="24"/>
        </w:rPr>
        <w:t xml:space="preserve">las </w:t>
      </w:r>
      <w:r w:rsidRPr="00135EDC">
        <w:rPr>
          <w:sz w:val="24"/>
        </w:rPr>
        <w:t xml:space="preserve">redes y </w:t>
      </w:r>
      <w:r w:rsidR="00781400">
        <w:rPr>
          <w:sz w:val="24"/>
        </w:rPr>
        <w:t xml:space="preserve">los </w:t>
      </w:r>
      <w:r w:rsidRPr="00135EDC">
        <w:rPr>
          <w:sz w:val="24"/>
        </w:rPr>
        <w:t xml:space="preserve">programas de ataques digitales. Dada la complejidad de </w:t>
      </w:r>
      <w:r w:rsidR="00781400">
        <w:rPr>
          <w:sz w:val="24"/>
        </w:rPr>
        <w:t xml:space="preserve">las </w:t>
      </w:r>
      <w:r w:rsidRPr="00135EDC">
        <w:rPr>
          <w:sz w:val="24"/>
        </w:rPr>
        <w:t>diferentes</w:t>
      </w:r>
      <w:r>
        <w:rPr>
          <w:sz w:val="24"/>
        </w:rPr>
        <w:t xml:space="preserve"> </w:t>
      </w:r>
      <w:r w:rsidRPr="00135EDC">
        <w:rPr>
          <w:sz w:val="24"/>
        </w:rPr>
        <w:t>formas de almacenamiento de datos y la cantidad de dispositivos que usamos, se ha</w:t>
      </w:r>
      <w:r>
        <w:rPr>
          <w:sz w:val="24"/>
        </w:rPr>
        <w:t xml:space="preserve"> </w:t>
      </w:r>
      <w:r w:rsidRPr="00135EDC">
        <w:rPr>
          <w:sz w:val="24"/>
        </w:rPr>
        <w:t xml:space="preserve">vuelto particularmente desafiante desarrollar </w:t>
      </w:r>
      <w:r w:rsidR="00781400">
        <w:rPr>
          <w:sz w:val="24"/>
        </w:rPr>
        <w:t>una</w:t>
      </w:r>
      <w:r w:rsidRPr="00135EDC">
        <w:rPr>
          <w:sz w:val="24"/>
        </w:rPr>
        <w:t xml:space="preserve"> estrategia de ciberseguridad correcta a</w:t>
      </w:r>
      <w:r>
        <w:rPr>
          <w:sz w:val="24"/>
        </w:rPr>
        <w:t xml:space="preserve"> </w:t>
      </w:r>
      <w:r w:rsidRPr="00135EDC">
        <w:rPr>
          <w:sz w:val="24"/>
        </w:rPr>
        <w:t>medida que los atacantes continúan innovando. Las preocupaciones sobre los</w:t>
      </w:r>
      <w:r>
        <w:rPr>
          <w:sz w:val="24"/>
        </w:rPr>
        <w:t xml:space="preserve"> </w:t>
      </w:r>
      <w:r w:rsidRPr="00135EDC">
        <w:rPr>
          <w:sz w:val="24"/>
        </w:rPr>
        <w:t>ciberataques se han vuelto más grandes que nunca, gracias en parte a los intentos reportados por los hackers para influir</w:t>
      </w:r>
      <w:r w:rsidR="00781400">
        <w:rPr>
          <w:sz w:val="24"/>
        </w:rPr>
        <w:t>, por ejemplo, en las e</w:t>
      </w:r>
      <w:r w:rsidRPr="00135EDC">
        <w:rPr>
          <w:sz w:val="24"/>
        </w:rPr>
        <w:t xml:space="preserve">lecciones presidenciales de 2016 en </w:t>
      </w:r>
      <w:r w:rsidR="00781400">
        <w:rPr>
          <w:sz w:val="24"/>
        </w:rPr>
        <w:t>Estados Unidos</w:t>
      </w:r>
      <w:r w:rsidRPr="00135EDC">
        <w:rPr>
          <w:sz w:val="24"/>
        </w:rPr>
        <w:t>.</w:t>
      </w:r>
    </w:p>
    <w:p w14:paraId="53379186" w14:textId="58F3EA42" w:rsidR="00555847" w:rsidRPr="00555847" w:rsidRDefault="00555847" w:rsidP="00867631">
      <w:pPr>
        <w:jc w:val="both"/>
        <w:rPr>
          <w:sz w:val="24"/>
        </w:rPr>
      </w:pPr>
      <w:r w:rsidRPr="00555847">
        <w:rPr>
          <w:sz w:val="24"/>
        </w:rPr>
        <w:t xml:space="preserve">Las palabras </w:t>
      </w:r>
      <w:r w:rsidR="00781400">
        <w:rPr>
          <w:sz w:val="24"/>
        </w:rPr>
        <w:t>hacker</w:t>
      </w:r>
      <w:r w:rsidRPr="00555847">
        <w:rPr>
          <w:sz w:val="24"/>
        </w:rPr>
        <w:t xml:space="preserve">, virus y violaciones de datos </w:t>
      </w:r>
      <w:r w:rsidR="00781400">
        <w:rPr>
          <w:sz w:val="24"/>
        </w:rPr>
        <w:t>aparecen hoy de forma habitual</w:t>
      </w:r>
      <w:r w:rsidRPr="00555847">
        <w:rPr>
          <w:sz w:val="24"/>
        </w:rPr>
        <w:t>, pero tuvieron un comienzo humilde en la década de 1970. El primer virus digital conocido se llamó popularmente "</w:t>
      </w:r>
      <w:proofErr w:type="spellStart"/>
      <w:r w:rsidR="00E879FF">
        <w:rPr>
          <w:sz w:val="24"/>
        </w:rPr>
        <w:t>the</w:t>
      </w:r>
      <w:proofErr w:type="spellEnd"/>
      <w:r w:rsidR="00E879FF">
        <w:rPr>
          <w:sz w:val="24"/>
        </w:rPr>
        <w:t xml:space="preserve"> </w:t>
      </w:r>
      <w:proofErr w:type="spellStart"/>
      <w:r w:rsidR="00E879FF">
        <w:rPr>
          <w:sz w:val="24"/>
        </w:rPr>
        <w:t>creeper</w:t>
      </w:r>
      <w:proofErr w:type="spellEnd"/>
      <w:r w:rsidRPr="00555847">
        <w:rPr>
          <w:sz w:val="24"/>
        </w:rPr>
        <w:t xml:space="preserve">". Un ingeniero de la compañía de tecnología estadounidense BBN Technologies creó un código para un programa que podría viajar de </w:t>
      </w:r>
      <w:r w:rsidR="000D5332">
        <w:rPr>
          <w:sz w:val="24"/>
        </w:rPr>
        <w:t xml:space="preserve">un </w:t>
      </w:r>
      <w:r w:rsidR="00E879FF">
        <w:rPr>
          <w:sz w:val="24"/>
        </w:rPr>
        <w:t>ordenador</w:t>
      </w:r>
      <w:r w:rsidRPr="00555847">
        <w:rPr>
          <w:sz w:val="24"/>
        </w:rPr>
        <w:t xml:space="preserve"> a otr</w:t>
      </w:r>
      <w:r w:rsidR="00E879FF">
        <w:rPr>
          <w:sz w:val="24"/>
        </w:rPr>
        <w:t>o</w:t>
      </w:r>
      <w:r w:rsidRPr="00555847">
        <w:rPr>
          <w:sz w:val="24"/>
        </w:rPr>
        <w:t xml:space="preserve"> conectad</w:t>
      </w:r>
      <w:r w:rsidR="00E879FF">
        <w:rPr>
          <w:sz w:val="24"/>
        </w:rPr>
        <w:t>o</w:t>
      </w:r>
      <w:r w:rsidRPr="00555847">
        <w:rPr>
          <w:sz w:val="24"/>
        </w:rPr>
        <w:t xml:space="preserve"> por la red de agencias de proyectos de investigación avanzada (ARPANET), el predecesor de Internet.</w:t>
      </w:r>
    </w:p>
    <w:p w14:paraId="19C85738" w14:textId="0A98C3CD" w:rsidR="00555847" w:rsidRPr="00555847" w:rsidRDefault="00555847" w:rsidP="00867631">
      <w:pPr>
        <w:jc w:val="both"/>
        <w:rPr>
          <w:sz w:val="24"/>
        </w:rPr>
      </w:pPr>
      <w:r w:rsidRPr="00555847">
        <w:rPr>
          <w:sz w:val="24"/>
        </w:rPr>
        <w:t xml:space="preserve">El virus no infligió mucho daño en particular, aparte de causar una pequeña molestia al lector. Mostraría el mensaje "Soy </w:t>
      </w:r>
      <w:proofErr w:type="spellStart"/>
      <w:r w:rsidR="00E879FF">
        <w:rPr>
          <w:sz w:val="24"/>
        </w:rPr>
        <w:t>the</w:t>
      </w:r>
      <w:proofErr w:type="spellEnd"/>
      <w:r w:rsidR="00E879FF">
        <w:rPr>
          <w:sz w:val="24"/>
        </w:rPr>
        <w:t xml:space="preserve"> </w:t>
      </w:r>
      <w:proofErr w:type="spellStart"/>
      <w:r w:rsidR="00E879FF">
        <w:rPr>
          <w:sz w:val="24"/>
        </w:rPr>
        <w:t>creeper</w:t>
      </w:r>
      <w:proofErr w:type="spellEnd"/>
      <w:r w:rsidRPr="00555847">
        <w:rPr>
          <w:sz w:val="24"/>
        </w:rPr>
        <w:t xml:space="preserve">, ¡atrápame si puedes!" En respuesta, </w:t>
      </w:r>
      <w:r w:rsidR="000D5332">
        <w:rPr>
          <w:sz w:val="24"/>
        </w:rPr>
        <w:t>un</w:t>
      </w:r>
      <w:r w:rsidRPr="00555847">
        <w:rPr>
          <w:sz w:val="24"/>
        </w:rPr>
        <w:t xml:space="preserve"> colega </w:t>
      </w:r>
      <w:r w:rsidR="000D5332">
        <w:rPr>
          <w:sz w:val="24"/>
        </w:rPr>
        <w:t xml:space="preserve">suyo </w:t>
      </w:r>
      <w:r w:rsidRPr="00555847">
        <w:rPr>
          <w:sz w:val="24"/>
        </w:rPr>
        <w:t xml:space="preserve">escribió otro código, que iba un paso </w:t>
      </w:r>
      <w:r w:rsidR="00E879FF">
        <w:rPr>
          <w:sz w:val="24"/>
        </w:rPr>
        <w:t xml:space="preserve">más </w:t>
      </w:r>
      <w:r w:rsidRPr="00555847">
        <w:rPr>
          <w:sz w:val="24"/>
        </w:rPr>
        <w:t xml:space="preserve">adelante, ya que el código no solo se movía entre </w:t>
      </w:r>
      <w:r w:rsidR="00BF7150" w:rsidRPr="00555847">
        <w:rPr>
          <w:sz w:val="24"/>
        </w:rPr>
        <w:t>sistemas,</w:t>
      </w:r>
      <w:r w:rsidRPr="00555847">
        <w:rPr>
          <w:sz w:val="24"/>
        </w:rPr>
        <w:t xml:space="preserve"> sino que también se copia</w:t>
      </w:r>
      <w:r w:rsidR="000D5332">
        <w:rPr>
          <w:sz w:val="24"/>
        </w:rPr>
        <w:t>ba</w:t>
      </w:r>
      <w:r w:rsidRPr="00555847">
        <w:rPr>
          <w:sz w:val="24"/>
        </w:rPr>
        <w:t xml:space="preserve"> a sí mismo a medida que viajaba. Este programa elimina</w:t>
      </w:r>
      <w:r w:rsidR="000D5332">
        <w:rPr>
          <w:sz w:val="24"/>
        </w:rPr>
        <w:t>b</w:t>
      </w:r>
      <w:r w:rsidRPr="00555847">
        <w:rPr>
          <w:sz w:val="24"/>
        </w:rPr>
        <w:t xml:space="preserve">a el mensaje </w:t>
      </w:r>
      <w:proofErr w:type="spellStart"/>
      <w:r w:rsidRPr="00555847">
        <w:rPr>
          <w:sz w:val="24"/>
        </w:rPr>
        <w:t>creeper</w:t>
      </w:r>
      <w:proofErr w:type="spellEnd"/>
      <w:r w:rsidRPr="00555847">
        <w:rPr>
          <w:sz w:val="24"/>
        </w:rPr>
        <w:t>, obteniendo así el nombre "</w:t>
      </w:r>
      <w:proofErr w:type="spellStart"/>
      <w:r w:rsidR="00E879FF">
        <w:rPr>
          <w:sz w:val="24"/>
        </w:rPr>
        <w:t>reaper</w:t>
      </w:r>
      <w:proofErr w:type="spellEnd"/>
      <w:r w:rsidRPr="00555847">
        <w:rPr>
          <w:sz w:val="24"/>
        </w:rPr>
        <w:t>".</w:t>
      </w:r>
    </w:p>
    <w:p w14:paraId="79951B16" w14:textId="655E50C2" w:rsidR="00816CC8" w:rsidRDefault="00555847" w:rsidP="00867631">
      <w:pPr>
        <w:jc w:val="both"/>
        <w:rPr>
          <w:sz w:val="24"/>
        </w:rPr>
      </w:pPr>
      <w:r w:rsidRPr="00555847">
        <w:rPr>
          <w:sz w:val="24"/>
        </w:rPr>
        <w:t>En 1988, se produjo el primer gran ataque cibernético en forma de ataque de denegación de servicio distribuido (</w:t>
      </w:r>
      <w:proofErr w:type="spellStart"/>
      <w:r w:rsidRPr="00555847">
        <w:rPr>
          <w:sz w:val="24"/>
        </w:rPr>
        <w:t>DDoS</w:t>
      </w:r>
      <w:proofErr w:type="spellEnd"/>
      <w:r w:rsidRPr="00555847">
        <w:rPr>
          <w:sz w:val="24"/>
        </w:rPr>
        <w:t xml:space="preserve">), que supuestamente afectó a </w:t>
      </w:r>
      <w:r w:rsidR="00125157">
        <w:rPr>
          <w:sz w:val="24"/>
        </w:rPr>
        <w:t>seis mil</w:t>
      </w:r>
      <w:r w:rsidRPr="00555847">
        <w:rPr>
          <w:sz w:val="24"/>
        </w:rPr>
        <w:t xml:space="preserve"> </w:t>
      </w:r>
      <w:r w:rsidR="00E879FF">
        <w:rPr>
          <w:sz w:val="24"/>
        </w:rPr>
        <w:t>equipos</w:t>
      </w:r>
      <w:r w:rsidRPr="00555847">
        <w:rPr>
          <w:sz w:val="24"/>
        </w:rPr>
        <w:t xml:space="preserve">. El gusano </w:t>
      </w:r>
      <w:r w:rsidRPr="00555847">
        <w:rPr>
          <w:sz w:val="24"/>
        </w:rPr>
        <w:lastRenderedPageBreak/>
        <w:t>Morris, escrito por un estudiante universitario, redujo significativamente la velocidad de la computadora infectada. También podría afectar a una sola computadora varias veces, ralentizándola cada vez hasta que se bloque</w:t>
      </w:r>
      <w:r w:rsidR="00E879FF">
        <w:rPr>
          <w:sz w:val="24"/>
        </w:rPr>
        <w:t>ara</w:t>
      </w:r>
      <w:r w:rsidRPr="00555847">
        <w:rPr>
          <w:sz w:val="24"/>
        </w:rPr>
        <w:t>. Este caso de la era pre-digital es importante debido a su naturaleza sofisticada</w:t>
      </w:r>
      <w:r w:rsidR="00E879FF">
        <w:rPr>
          <w:sz w:val="24"/>
        </w:rPr>
        <w:t>.</w:t>
      </w:r>
      <w:r w:rsidRPr="00555847">
        <w:rPr>
          <w:sz w:val="24"/>
        </w:rPr>
        <w:t xml:space="preserve"> El ataque combinó </w:t>
      </w:r>
      <w:proofErr w:type="spellStart"/>
      <w:r w:rsidRPr="00555847">
        <w:rPr>
          <w:sz w:val="24"/>
        </w:rPr>
        <w:t>DDoS</w:t>
      </w:r>
      <w:proofErr w:type="spellEnd"/>
      <w:r w:rsidRPr="00555847">
        <w:rPr>
          <w:sz w:val="24"/>
        </w:rPr>
        <w:t xml:space="preserve">, </w:t>
      </w:r>
      <w:proofErr w:type="spellStart"/>
      <w:r w:rsidRPr="00555847">
        <w:rPr>
          <w:sz w:val="24"/>
        </w:rPr>
        <w:t>exploits</w:t>
      </w:r>
      <w:proofErr w:type="spellEnd"/>
      <w:r w:rsidRPr="00555847">
        <w:rPr>
          <w:sz w:val="24"/>
        </w:rPr>
        <w:t xml:space="preserve">, tecnologías de </w:t>
      </w:r>
      <w:r w:rsidR="00EC5C8C">
        <w:rPr>
          <w:sz w:val="24"/>
        </w:rPr>
        <w:t>ocultamiento</w:t>
      </w:r>
      <w:r w:rsidRPr="00555847">
        <w:rPr>
          <w:sz w:val="24"/>
        </w:rPr>
        <w:t xml:space="preserve">, </w:t>
      </w:r>
      <w:r w:rsidR="00EC5C8C">
        <w:rPr>
          <w:sz w:val="24"/>
        </w:rPr>
        <w:t>ruptura</w:t>
      </w:r>
      <w:r w:rsidRPr="00555847">
        <w:rPr>
          <w:sz w:val="24"/>
        </w:rPr>
        <w:t xml:space="preserve"> de contraseñas </w:t>
      </w:r>
      <w:r w:rsidR="00EC5C8C">
        <w:rPr>
          <w:sz w:val="24"/>
        </w:rPr>
        <w:t xml:space="preserve">mediante fuerza </w:t>
      </w:r>
      <w:r w:rsidRPr="00555847">
        <w:rPr>
          <w:sz w:val="24"/>
        </w:rPr>
        <w:t>bruta y otras técnicas para detener Internet. Aunque el gusano fue neutralizado en aproximadamente 48 horas, su impacto fue premonitorio.</w:t>
      </w:r>
    </w:p>
    <w:p w14:paraId="65907956" w14:textId="7B400B7A" w:rsidR="00AD7B3D" w:rsidRDefault="00555847" w:rsidP="00867631">
      <w:pPr>
        <w:jc w:val="both"/>
        <w:rPr>
          <w:sz w:val="24"/>
        </w:rPr>
      </w:pPr>
      <w:r w:rsidRPr="00555847">
        <w:rPr>
          <w:sz w:val="24"/>
        </w:rPr>
        <w:t xml:space="preserve">El ataque del gusano Morris y los </w:t>
      </w:r>
      <w:r w:rsidR="00EC5C8C">
        <w:rPr>
          <w:sz w:val="24"/>
        </w:rPr>
        <w:t xml:space="preserve">ataques </w:t>
      </w:r>
      <w:r w:rsidRPr="00555847">
        <w:rPr>
          <w:sz w:val="24"/>
        </w:rPr>
        <w:t>que siguieron</w:t>
      </w:r>
      <w:r w:rsidR="00EC5C8C">
        <w:rPr>
          <w:sz w:val="24"/>
        </w:rPr>
        <w:t xml:space="preserve"> después</w:t>
      </w:r>
      <w:r w:rsidRPr="00555847">
        <w:rPr>
          <w:sz w:val="24"/>
        </w:rPr>
        <w:t xml:space="preserve"> condujeron a</w:t>
      </w:r>
      <w:r w:rsidR="00EC5C8C">
        <w:rPr>
          <w:sz w:val="24"/>
        </w:rPr>
        <w:t xml:space="preserve"> la creación de los primeros</w:t>
      </w:r>
      <w:r w:rsidRPr="00555847">
        <w:rPr>
          <w:sz w:val="24"/>
        </w:rPr>
        <w:t xml:space="preserve"> equipos informáticos de respuesta a emergencias (CERT). Los CERT emergieron como los primeros actores importantes en la industria global de ciberseguridad. En los Estados Unidos, </w:t>
      </w:r>
      <w:r w:rsidR="00CC0A9F">
        <w:rPr>
          <w:sz w:val="24"/>
        </w:rPr>
        <w:t xml:space="preserve">el </w:t>
      </w:r>
      <w:r w:rsidRPr="00555847">
        <w:rPr>
          <w:sz w:val="24"/>
        </w:rPr>
        <w:t xml:space="preserve">US-CERT se creó bajo la supervisión del Centro Nacional de Integración de Ciberseguridad y Comunicaciones (NCCIC) para promover un intercambio de datos más rápido y la notificación de situaciones de emergencia, y para reducir la posibilidad de amenazas cibernéticas. </w:t>
      </w:r>
    </w:p>
    <w:p w14:paraId="4E8663D7" w14:textId="4D8AEC1A" w:rsidR="00E412A9" w:rsidRDefault="00555847" w:rsidP="00867631">
      <w:pPr>
        <w:jc w:val="both"/>
        <w:rPr>
          <w:sz w:val="24"/>
        </w:rPr>
      </w:pPr>
      <w:r w:rsidRPr="00555847">
        <w:rPr>
          <w:sz w:val="24"/>
        </w:rPr>
        <w:t xml:space="preserve">A medida que Internet evolucionó y se expandió durante la década de 1990, también lo hizo la amenaza de ataques de virus. Esto condujo a la aparición de un software antivirus, que se utilizó inicialmente para detectar virus y evitar que causen daños. Sin embargo, el software antivirus continuó evolucionando y actualmente puede identificar y abordar no solo los virus, sino también todas las amenazas externas, como el </w:t>
      </w:r>
      <w:proofErr w:type="spellStart"/>
      <w:r w:rsidRPr="00555847">
        <w:rPr>
          <w:sz w:val="24"/>
        </w:rPr>
        <w:t>phishing</w:t>
      </w:r>
      <w:proofErr w:type="spellEnd"/>
      <w:r w:rsidRPr="00555847">
        <w:rPr>
          <w:sz w:val="24"/>
        </w:rPr>
        <w:t xml:space="preserve">, el </w:t>
      </w:r>
      <w:proofErr w:type="spellStart"/>
      <w:r w:rsidRPr="00555847">
        <w:rPr>
          <w:sz w:val="24"/>
        </w:rPr>
        <w:t>ransomware</w:t>
      </w:r>
      <w:proofErr w:type="spellEnd"/>
      <w:r w:rsidRPr="00555847">
        <w:rPr>
          <w:sz w:val="24"/>
        </w:rPr>
        <w:t xml:space="preserve"> y los ataques de </w:t>
      </w:r>
      <w:proofErr w:type="spellStart"/>
      <w:r w:rsidRPr="00555847">
        <w:rPr>
          <w:sz w:val="24"/>
        </w:rPr>
        <w:t>botnet</w:t>
      </w:r>
      <w:proofErr w:type="spellEnd"/>
      <w:r w:rsidRPr="00555847">
        <w:rPr>
          <w:sz w:val="24"/>
        </w:rPr>
        <w:t>.</w:t>
      </w:r>
    </w:p>
    <w:p w14:paraId="79C5539B" w14:textId="7C11B62A" w:rsidR="00DF1E6C" w:rsidRDefault="00DF1E6C" w:rsidP="00867631">
      <w:pPr>
        <w:jc w:val="both"/>
        <w:rPr>
          <w:sz w:val="24"/>
        </w:rPr>
      </w:pPr>
      <w:r w:rsidRPr="00DF1E6C">
        <w:rPr>
          <w:sz w:val="24"/>
        </w:rPr>
        <w:t xml:space="preserve">Internet experimentó un crecimiento sin precedentes en el siglo XXI y la amenaza de ataques cibernéticos </w:t>
      </w:r>
      <w:r w:rsidR="007D0F20">
        <w:rPr>
          <w:sz w:val="24"/>
        </w:rPr>
        <w:t>aumentó de forma paralela</w:t>
      </w:r>
      <w:r w:rsidRPr="00DF1E6C">
        <w:rPr>
          <w:sz w:val="24"/>
        </w:rPr>
        <w:t xml:space="preserve">. En este momento, la seguridad cibernética ganó más importancia, ya que las víctimas de los ataques cibernéticos incluyeron a algunas de las principales </w:t>
      </w:r>
      <w:r w:rsidR="007D0F20">
        <w:rPr>
          <w:sz w:val="24"/>
        </w:rPr>
        <w:t>empresas y organizaciones</w:t>
      </w:r>
      <w:r w:rsidRPr="00DF1E6C">
        <w:rPr>
          <w:sz w:val="24"/>
        </w:rPr>
        <w:t xml:space="preserve"> del mundo reiterando la necesidad y la urgencia de crear una estrategia de seguridad cibernética dentro del lugar de trabajo.</w:t>
      </w:r>
      <w:r w:rsidR="007D0F20">
        <w:rPr>
          <w:sz w:val="24"/>
        </w:rPr>
        <w:t xml:space="preserve"> Se pueden mencionar algunos de los ataques más importantes de los últimos años:</w:t>
      </w:r>
    </w:p>
    <w:p w14:paraId="2985155A" w14:textId="36351AF3" w:rsidR="00DF1E6C" w:rsidRDefault="00DF1E6C" w:rsidP="002C124F">
      <w:pPr>
        <w:numPr>
          <w:ilvl w:val="0"/>
          <w:numId w:val="2"/>
        </w:numPr>
        <w:jc w:val="both"/>
        <w:rPr>
          <w:sz w:val="24"/>
        </w:rPr>
      </w:pPr>
      <w:r w:rsidRPr="00DF1E6C">
        <w:rPr>
          <w:sz w:val="24"/>
        </w:rPr>
        <w:t xml:space="preserve">TJX </w:t>
      </w:r>
      <w:proofErr w:type="spellStart"/>
      <w:r w:rsidRPr="00DF1E6C">
        <w:rPr>
          <w:sz w:val="24"/>
        </w:rPr>
        <w:t>Companies</w:t>
      </w:r>
      <w:proofErr w:type="spellEnd"/>
      <w:r w:rsidRPr="00DF1E6C">
        <w:rPr>
          <w:sz w:val="24"/>
        </w:rPr>
        <w:t xml:space="preserve"> Inc.: en 2007, TJX </w:t>
      </w:r>
      <w:proofErr w:type="spellStart"/>
      <w:r w:rsidRPr="00DF1E6C">
        <w:rPr>
          <w:sz w:val="24"/>
        </w:rPr>
        <w:t>Companies</w:t>
      </w:r>
      <w:proofErr w:type="spellEnd"/>
      <w:r w:rsidRPr="00DF1E6C">
        <w:rPr>
          <w:sz w:val="24"/>
        </w:rPr>
        <w:t xml:space="preserve"> Inc., una corporación multinacional estadounidense de grandes almacenes, reveló que un grupo de piratas informáticos había descifrado su estándar de cifrado débil y obsoleto y </w:t>
      </w:r>
      <w:r w:rsidR="007D0F20">
        <w:rPr>
          <w:sz w:val="24"/>
        </w:rPr>
        <w:t xml:space="preserve">había </w:t>
      </w:r>
      <w:r w:rsidRPr="00DF1E6C">
        <w:rPr>
          <w:sz w:val="24"/>
        </w:rPr>
        <w:t xml:space="preserve">robado más de 90 millones de datos de tarjetas de crédito. Curiosamente, los piratas informáticos no desplegaron herramientas sofisticadas, sino que utilizaron una antena potente para entrar en las redes inalámbricas de dos tiendas TJX. El daño económico colectivo a bancos y aseguradoras se estimó en alrededor de </w:t>
      </w:r>
      <w:r w:rsidR="006054B5">
        <w:rPr>
          <w:sz w:val="24"/>
        </w:rPr>
        <w:t>doscientos</w:t>
      </w:r>
      <w:r w:rsidRPr="00DF1E6C">
        <w:rPr>
          <w:sz w:val="24"/>
        </w:rPr>
        <w:t xml:space="preserve"> millones</w:t>
      </w:r>
      <w:r w:rsidR="007D0F20">
        <w:rPr>
          <w:sz w:val="24"/>
        </w:rPr>
        <w:t xml:space="preserve"> de dólares</w:t>
      </w:r>
      <w:r w:rsidRPr="00DF1E6C">
        <w:rPr>
          <w:sz w:val="24"/>
        </w:rPr>
        <w:t>.</w:t>
      </w:r>
    </w:p>
    <w:p w14:paraId="77DA1825" w14:textId="48A6216C" w:rsidR="00DF1E6C" w:rsidRDefault="00DF1E6C" w:rsidP="002C124F">
      <w:pPr>
        <w:numPr>
          <w:ilvl w:val="0"/>
          <w:numId w:val="2"/>
        </w:numPr>
        <w:jc w:val="both"/>
        <w:rPr>
          <w:sz w:val="24"/>
        </w:rPr>
      </w:pPr>
      <w:r w:rsidRPr="00DF1E6C">
        <w:rPr>
          <w:sz w:val="24"/>
        </w:rPr>
        <w:t xml:space="preserve">Stuxnet: en 2010, un gusano llamado Stuxnet atacó </w:t>
      </w:r>
      <w:r w:rsidR="002B1D25">
        <w:rPr>
          <w:sz w:val="24"/>
        </w:rPr>
        <w:t>y se</w:t>
      </w:r>
      <w:r w:rsidRPr="00DF1E6C">
        <w:rPr>
          <w:sz w:val="24"/>
        </w:rPr>
        <w:t xml:space="preserve"> infiltró </w:t>
      </w:r>
      <w:r w:rsidR="002B1D25">
        <w:rPr>
          <w:sz w:val="24"/>
        </w:rPr>
        <w:t xml:space="preserve">en </w:t>
      </w:r>
      <w:r w:rsidRPr="00DF1E6C">
        <w:rPr>
          <w:sz w:val="24"/>
        </w:rPr>
        <w:t xml:space="preserve">más de </w:t>
      </w:r>
      <w:r w:rsidR="002B1D25">
        <w:rPr>
          <w:sz w:val="24"/>
        </w:rPr>
        <w:t>quince</w:t>
      </w:r>
      <w:r w:rsidRPr="00DF1E6C">
        <w:rPr>
          <w:sz w:val="24"/>
        </w:rPr>
        <w:t xml:space="preserve"> instalaciones de enriquecimiento de uranio en Irán. Stuxnet es considerada como la primera arma digital del mundo diseñada especialmente para frustrar el programa nuclear de Irán. A diferencia de otros gusanos o virus, podía causar </w:t>
      </w:r>
      <w:r w:rsidR="00BB3AC4">
        <w:rPr>
          <w:sz w:val="24"/>
        </w:rPr>
        <w:t xml:space="preserve">la </w:t>
      </w:r>
      <w:r w:rsidRPr="00DF1E6C">
        <w:rPr>
          <w:sz w:val="24"/>
        </w:rPr>
        <w:t xml:space="preserve">destrucción física </w:t>
      </w:r>
      <w:r w:rsidR="00BB3AC4">
        <w:rPr>
          <w:sz w:val="24"/>
        </w:rPr>
        <w:t>de</w:t>
      </w:r>
      <w:r w:rsidRPr="00DF1E6C">
        <w:rPr>
          <w:sz w:val="24"/>
        </w:rPr>
        <w:t xml:space="preserve"> los equipos. Según las estimaciones, Stuxnet dañó alrededor de </w:t>
      </w:r>
      <w:r w:rsidR="00BB3AC4">
        <w:rPr>
          <w:sz w:val="24"/>
        </w:rPr>
        <w:t>mil</w:t>
      </w:r>
      <w:r w:rsidRPr="00DF1E6C">
        <w:rPr>
          <w:sz w:val="24"/>
        </w:rPr>
        <w:t xml:space="preserve"> centrifugadoras de enriquecimiento de uranio iraní.</w:t>
      </w:r>
    </w:p>
    <w:p w14:paraId="7AA5AFB5" w14:textId="565937D3" w:rsidR="00DF1E6C" w:rsidRDefault="00DF1E6C" w:rsidP="002C124F">
      <w:pPr>
        <w:numPr>
          <w:ilvl w:val="0"/>
          <w:numId w:val="2"/>
        </w:numPr>
        <w:jc w:val="both"/>
        <w:rPr>
          <w:sz w:val="24"/>
        </w:rPr>
      </w:pPr>
      <w:r w:rsidRPr="00DF1E6C">
        <w:rPr>
          <w:sz w:val="24"/>
        </w:rPr>
        <w:t xml:space="preserve">RSA Security: en marzo de 2011 RSA Security, una empresa estadounidense de seguridad informática y de redes, informó que dos grupos de piratas informáticos que trabajaron en colaboración con un gobierno extranjero habían robado registros de alrededor de </w:t>
      </w:r>
      <w:r w:rsidR="00BB3AC4">
        <w:rPr>
          <w:sz w:val="24"/>
        </w:rPr>
        <w:t>cuarenta</w:t>
      </w:r>
      <w:r w:rsidRPr="00DF1E6C">
        <w:rPr>
          <w:sz w:val="24"/>
        </w:rPr>
        <w:t xml:space="preserve"> millones de empleados para lanzar una serie de ataques</w:t>
      </w:r>
      <w:r w:rsidR="00F80D41">
        <w:rPr>
          <w:sz w:val="24"/>
        </w:rPr>
        <w:t xml:space="preserve"> de </w:t>
      </w:r>
      <w:r w:rsidR="00F80D41" w:rsidRPr="00DF1E6C">
        <w:rPr>
          <w:sz w:val="24"/>
        </w:rPr>
        <w:t>phishing</w:t>
      </w:r>
      <w:r w:rsidR="00F80D41">
        <w:rPr>
          <w:sz w:val="24"/>
        </w:rPr>
        <w:t>.</w:t>
      </w:r>
      <w:r w:rsidRPr="00DF1E6C">
        <w:rPr>
          <w:sz w:val="24"/>
        </w:rPr>
        <w:t xml:space="preserve"> </w:t>
      </w:r>
    </w:p>
    <w:p w14:paraId="44BB46D3" w14:textId="5FC8DD04" w:rsidR="00DF1E6C" w:rsidRDefault="00DF1E6C" w:rsidP="002C124F">
      <w:pPr>
        <w:numPr>
          <w:ilvl w:val="0"/>
          <w:numId w:val="2"/>
        </w:numPr>
        <w:jc w:val="both"/>
        <w:rPr>
          <w:sz w:val="24"/>
        </w:rPr>
      </w:pPr>
      <w:r w:rsidRPr="00DF1E6C">
        <w:rPr>
          <w:sz w:val="24"/>
        </w:rPr>
        <w:lastRenderedPageBreak/>
        <w:t>Target: el operador de la tienda departamental Target fue atacado a fin</w:t>
      </w:r>
      <w:r w:rsidR="001D4C84">
        <w:rPr>
          <w:sz w:val="24"/>
        </w:rPr>
        <w:t>al</w:t>
      </w:r>
      <w:r w:rsidRPr="00DF1E6C">
        <w:rPr>
          <w:sz w:val="24"/>
        </w:rPr>
        <w:t xml:space="preserve">es de 2013, y la compañía informó que la información de identidad personal (incluyendo nombre, dirección, dirección de correo electrónico y número de teléfono) de casi </w:t>
      </w:r>
      <w:r w:rsidR="00B73FE6">
        <w:rPr>
          <w:sz w:val="24"/>
        </w:rPr>
        <w:t>ciento diez</w:t>
      </w:r>
      <w:r w:rsidRPr="00DF1E6C">
        <w:rPr>
          <w:sz w:val="24"/>
        </w:rPr>
        <w:t xml:space="preserve"> millones de sus clientes se había visto comprometida. El CIO de Target renunció en marzo de 2014. El costo de la violación se estimó en </w:t>
      </w:r>
      <w:r w:rsidR="00B73FE6">
        <w:rPr>
          <w:sz w:val="24"/>
        </w:rPr>
        <w:t>ciento sesenta</w:t>
      </w:r>
      <w:r w:rsidRPr="00DF1E6C">
        <w:rPr>
          <w:sz w:val="24"/>
        </w:rPr>
        <w:t xml:space="preserve"> millones</w:t>
      </w:r>
      <w:r w:rsidR="001A62C0">
        <w:rPr>
          <w:sz w:val="24"/>
        </w:rPr>
        <w:t xml:space="preserve"> de dólares</w:t>
      </w:r>
      <w:r w:rsidRPr="00DF1E6C">
        <w:rPr>
          <w:sz w:val="24"/>
        </w:rPr>
        <w:t>.</w:t>
      </w:r>
    </w:p>
    <w:p w14:paraId="3958C85C" w14:textId="4AB5A984" w:rsidR="00DF1E6C" w:rsidRDefault="00DF1E6C" w:rsidP="002C124F">
      <w:pPr>
        <w:numPr>
          <w:ilvl w:val="0"/>
          <w:numId w:val="2"/>
        </w:numPr>
        <w:jc w:val="both"/>
        <w:rPr>
          <w:sz w:val="24"/>
        </w:rPr>
      </w:pPr>
      <w:proofErr w:type="spellStart"/>
      <w:r w:rsidRPr="00DF1E6C">
        <w:rPr>
          <w:sz w:val="24"/>
        </w:rPr>
        <w:t>Yahoo</w:t>
      </w:r>
      <w:proofErr w:type="spellEnd"/>
      <w:r w:rsidRPr="00DF1E6C">
        <w:rPr>
          <w:sz w:val="24"/>
        </w:rPr>
        <w:t xml:space="preserve">: en 2014, </w:t>
      </w:r>
      <w:proofErr w:type="spellStart"/>
      <w:r w:rsidRPr="00DF1E6C">
        <w:rPr>
          <w:sz w:val="24"/>
        </w:rPr>
        <w:t>Yahoo</w:t>
      </w:r>
      <w:proofErr w:type="spellEnd"/>
      <w:r w:rsidRPr="00DF1E6C">
        <w:rPr>
          <w:sz w:val="24"/>
        </w:rPr>
        <w:t xml:space="preserve"> se convirtió en la víctima de la mayor violación de datos de la historia, que comprometió el nombre, la dirección de correo electrónico, la fecha de nacimiento y el número de teléfono de </w:t>
      </w:r>
      <w:r w:rsidR="00BF7150">
        <w:rPr>
          <w:sz w:val="24"/>
        </w:rPr>
        <w:t>quinientos</w:t>
      </w:r>
      <w:r w:rsidRPr="00DF1E6C">
        <w:rPr>
          <w:sz w:val="24"/>
        </w:rPr>
        <w:t xml:space="preserve"> millones de usuarios. Más tarde, </w:t>
      </w:r>
      <w:proofErr w:type="spellStart"/>
      <w:r w:rsidRPr="00DF1E6C">
        <w:rPr>
          <w:sz w:val="24"/>
        </w:rPr>
        <w:t>Yahoo</w:t>
      </w:r>
      <w:proofErr w:type="spellEnd"/>
      <w:r w:rsidRPr="00DF1E6C">
        <w:rPr>
          <w:sz w:val="24"/>
        </w:rPr>
        <w:t xml:space="preserve"> revisó esa estimación, alegando que las </w:t>
      </w:r>
      <w:r w:rsidR="00BF7150">
        <w:rPr>
          <w:sz w:val="24"/>
        </w:rPr>
        <w:t>tres mil</w:t>
      </w:r>
      <w:r w:rsidRPr="00DF1E6C">
        <w:rPr>
          <w:sz w:val="24"/>
        </w:rPr>
        <w:t xml:space="preserve"> millones de cuentas de usuario se habían visto comprometidas. En ese momento, la compañía estaba en medio de conversaciones con Verizon para una posible venta. Se dice que el ataque </w:t>
      </w:r>
      <w:r w:rsidR="001A62C0">
        <w:rPr>
          <w:sz w:val="24"/>
        </w:rPr>
        <w:t xml:space="preserve">tuvo un impacto económico </w:t>
      </w:r>
      <w:r w:rsidRPr="00DF1E6C">
        <w:rPr>
          <w:sz w:val="24"/>
        </w:rPr>
        <w:t xml:space="preserve">estimado de </w:t>
      </w:r>
      <w:r w:rsidR="001A62C0">
        <w:rPr>
          <w:sz w:val="24"/>
        </w:rPr>
        <w:t>unos</w:t>
      </w:r>
      <w:r w:rsidRPr="00DF1E6C">
        <w:rPr>
          <w:sz w:val="24"/>
        </w:rPr>
        <w:t xml:space="preserve"> </w:t>
      </w:r>
      <w:r w:rsidR="00026927">
        <w:rPr>
          <w:sz w:val="24"/>
        </w:rPr>
        <w:t>trescientos cincuenta</w:t>
      </w:r>
      <w:r w:rsidRPr="00DF1E6C">
        <w:rPr>
          <w:sz w:val="24"/>
        </w:rPr>
        <w:t xml:space="preserve"> millones de </w:t>
      </w:r>
      <w:r w:rsidR="001A62C0">
        <w:rPr>
          <w:sz w:val="24"/>
        </w:rPr>
        <w:t>dólares</w:t>
      </w:r>
      <w:r w:rsidRPr="00DF1E6C">
        <w:rPr>
          <w:sz w:val="24"/>
        </w:rPr>
        <w:t>.</w:t>
      </w:r>
    </w:p>
    <w:p w14:paraId="7FCF912B" w14:textId="5BDC66E1" w:rsidR="001A62C0" w:rsidRDefault="00DF1E6C" w:rsidP="002C124F">
      <w:pPr>
        <w:numPr>
          <w:ilvl w:val="0"/>
          <w:numId w:val="2"/>
        </w:numPr>
        <w:jc w:val="both"/>
        <w:rPr>
          <w:sz w:val="24"/>
        </w:rPr>
      </w:pPr>
      <w:proofErr w:type="spellStart"/>
      <w:r w:rsidRPr="00DF1E6C">
        <w:rPr>
          <w:sz w:val="24"/>
        </w:rPr>
        <w:t>Ebay</w:t>
      </w:r>
      <w:proofErr w:type="spellEnd"/>
      <w:r w:rsidRPr="00DF1E6C">
        <w:rPr>
          <w:sz w:val="24"/>
        </w:rPr>
        <w:t xml:space="preserve">: la compañía de subastas en línea </w:t>
      </w:r>
      <w:proofErr w:type="spellStart"/>
      <w:r w:rsidRPr="00DF1E6C">
        <w:rPr>
          <w:sz w:val="24"/>
        </w:rPr>
        <w:t>Ebay</w:t>
      </w:r>
      <w:proofErr w:type="spellEnd"/>
      <w:r w:rsidRPr="00DF1E6C">
        <w:rPr>
          <w:sz w:val="24"/>
        </w:rPr>
        <w:t xml:space="preserve"> informó </w:t>
      </w:r>
      <w:r w:rsidR="001A62C0">
        <w:rPr>
          <w:sz w:val="24"/>
        </w:rPr>
        <w:t xml:space="preserve">de </w:t>
      </w:r>
      <w:r w:rsidRPr="00DF1E6C">
        <w:rPr>
          <w:sz w:val="24"/>
        </w:rPr>
        <w:t xml:space="preserve">un ataque cibernético en mayo de 2014, que comprometió detalles de </w:t>
      </w:r>
      <w:r w:rsidR="00CB2501">
        <w:rPr>
          <w:sz w:val="24"/>
        </w:rPr>
        <w:t>ciento cuarenta y cinco</w:t>
      </w:r>
      <w:r w:rsidRPr="00DF1E6C">
        <w:rPr>
          <w:sz w:val="24"/>
        </w:rPr>
        <w:t xml:space="preserve"> millones de sus usuarios. Los piratas informáticos utilizaron las credenciales de tres empleados de la compañía para obtener acceso a la base de datos de la compañía durante </w:t>
      </w:r>
      <w:r w:rsidR="00CB2501">
        <w:rPr>
          <w:sz w:val="24"/>
        </w:rPr>
        <w:t>doscientos veintinueve</w:t>
      </w:r>
      <w:r w:rsidRPr="00DF1E6C">
        <w:rPr>
          <w:sz w:val="24"/>
        </w:rPr>
        <w:t xml:space="preserve"> días. </w:t>
      </w:r>
      <w:proofErr w:type="spellStart"/>
      <w:r w:rsidRPr="00DF1E6C">
        <w:rPr>
          <w:sz w:val="24"/>
        </w:rPr>
        <w:t>Ebay</w:t>
      </w:r>
      <w:proofErr w:type="spellEnd"/>
      <w:r w:rsidRPr="00DF1E6C">
        <w:rPr>
          <w:sz w:val="24"/>
        </w:rPr>
        <w:t xml:space="preserve"> informó que no se accedió a ninguna información financiera, ya que se mantuvo por separado. Sin embargo, la compañía recibió muchas críticas por la falta de comunicación con sus usuarios y su descuidado proceso de renovación de contraseña a partir de entonces.</w:t>
      </w:r>
    </w:p>
    <w:p w14:paraId="23B8BD3F" w14:textId="428D07AE" w:rsidR="00DF1E6C" w:rsidRDefault="00DF1E6C" w:rsidP="002C124F">
      <w:pPr>
        <w:numPr>
          <w:ilvl w:val="0"/>
          <w:numId w:val="2"/>
        </w:numPr>
        <w:jc w:val="both"/>
        <w:rPr>
          <w:sz w:val="24"/>
        </w:rPr>
      </w:pPr>
      <w:r w:rsidRPr="00DF1E6C">
        <w:rPr>
          <w:sz w:val="24"/>
        </w:rPr>
        <w:t>JP Morgan Chase: El banco multinacional de inversiones de E</w:t>
      </w:r>
      <w:r w:rsidR="001A62C0">
        <w:rPr>
          <w:sz w:val="24"/>
        </w:rPr>
        <w:t>stados Unidos i</w:t>
      </w:r>
      <w:r w:rsidRPr="00DF1E6C">
        <w:rPr>
          <w:sz w:val="24"/>
        </w:rPr>
        <w:t xml:space="preserve">nformó </w:t>
      </w:r>
      <w:r w:rsidR="001A62C0">
        <w:rPr>
          <w:sz w:val="24"/>
        </w:rPr>
        <w:t xml:space="preserve">de </w:t>
      </w:r>
      <w:r w:rsidRPr="00DF1E6C">
        <w:rPr>
          <w:sz w:val="24"/>
        </w:rPr>
        <w:t xml:space="preserve">una violación de seguridad en 2014. Los piratas informáticos lograron robar nombres, direcciones, números de teléfono y direcciones de correo electrónico de </w:t>
      </w:r>
      <w:r w:rsidR="005B5993">
        <w:rPr>
          <w:sz w:val="24"/>
        </w:rPr>
        <w:t>setenta y seis</w:t>
      </w:r>
      <w:r w:rsidRPr="00DF1E6C">
        <w:rPr>
          <w:sz w:val="24"/>
        </w:rPr>
        <w:t xml:space="preserve"> millones de hogares y </w:t>
      </w:r>
      <w:r w:rsidR="005B5993">
        <w:rPr>
          <w:sz w:val="24"/>
        </w:rPr>
        <w:t>siete</w:t>
      </w:r>
      <w:r w:rsidRPr="00DF1E6C">
        <w:rPr>
          <w:sz w:val="24"/>
        </w:rPr>
        <w:t xml:space="preserve"> millones de cuentas de pequeñas empresas. Supuestamente, los piratas informáticos lograron obtener privilegios de "</w:t>
      </w:r>
      <w:proofErr w:type="spellStart"/>
      <w:r w:rsidRPr="00DF1E6C">
        <w:rPr>
          <w:sz w:val="24"/>
        </w:rPr>
        <w:t>root</w:t>
      </w:r>
      <w:proofErr w:type="spellEnd"/>
      <w:r w:rsidRPr="00DF1E6C">
        <w:rPr>
          <w:sz w:val="24"/>
        </w:rPr>
        <w:t xml:space="preserve">" para más de </w:t>
      </w:r>
      <w:r w:rsidR="005B5993">
        <w:rPr>
          <w:sz w:val="24"/>
        </w:rPr>
        <w:t>noventa</w:t>
      </w:r>
      <w:r w:rsidRPr="00DF1E6C">
        <w:rPr>
          <w:sz w:val="24"/>
        </w:rPr>
        <w:t xml:space="preserve"> servidores bancarios, dándoles la capacidad de transferir fondos. Sin embargo, no se robó dinero del banco. Debido al alcance y la magnitud de la violación, se denominó el mayor robo de datos de clientes de una institución financiera de </w:t>
      </w:r>
      <w:r w:rsidR="001A62C0" w:rsidRPr="00DF1E6C">
        <w:rPr>
          <w:sz w:val="24"/>
        </w:rPr>
        <w:t>E</w:t>
      </w:r>
      <w:r w:rsidR="001A62C0">
        <w:rPr>
          <w:sz w:val="24"/>
        </w:rPr>
        <w:t>stados Unidos</w:t>
      </w:r>
      <w:r w:rsidRPr="00DF1E6C">
        <w:rPr>
          <w:sz w:val="24"/>
        </w:rPr>
        <w:t>.</w:t>
      </w:r>
    </w:p>
    <w:p w14:paraId="767F01F1" w14:textId="2EAC2A7E" w:rsidR="00F04E96" w:rsidRDefault="00DF1E6C" w:rsidP="002C124F">
      <w:pPr>
        <w:numPr>
          <w:ilvl w:val="0"/>
          <w:numId w:val="2"/>
        </w:numPr>
        <w:jc w:val="both"/>
        <w:rPr>
          <w:sz w:val="24"/>
        </w:rPr>
      </w:pPr>
      <w:proofErr w:type="spellStart"/>
      <w:r w:rsidRPr="00DF1E6C">
        <w:rPr>
          <w:sz w:val="24"/>
        </w:rPr>
        <w:t>WannaCry</w:t>
      </w:r>
      <w:proofErr w:type="spellEnd"/>
      <w:r w:rsidRPr="00DF1E6C">
        <w:rPr>
          <w:sz w:val="24"/>
        </w:rPr>
        <w:t xml:space="preserve">: un </w:t>
      </w:r>
      <w:proofErr w:type="spellStart"/>
      <w:r w:rsidRPr="00DF1E6C">
        <w:rPr>
          <w:sz w:val="24"/>
        </w:rPr>
        <w:t>ransomware</w:t>
      </w:r>
      <w:proofErr w:type="spellEnd"/>
      <w:r w:rsidRPr="00DF1E6C">
        <w:rPr>
          <w:sz w:val="24"/>
        </w:rPr>
        <w:t xml:space="preserve"> llamado </w:t>
      </w:r>
      <w:proofErr w:type="spellStart"/>
      <w:r w:rsidRPr="00DF1E6C">
        <w:rPr>
          <w:sz w:val="24"/>
        </w:rPr>
        <w:t>WannaCry</w:t>
      </w:r>
      <w:proofErr w:type="spellEnd"/>
      <w:r w:rsidRPr="00DF1E6C">
        <w:rPr>
          <w:sz w:val="24"/>
        </w:rPr>
        <w:t xml:space="preserve"> golpeó computadoras en </w:t>
      </w:r>
      <w:r w:rsidR="005B5993">
        <w:rPr>
          <w:sz w:val="24"/>
        </w:rPr>
        <w:t>ciento cincuenta</w:t>
      </w:r>
      <w:r w:rsidRPr="00DF1E6C">
        <w:rPr>
          <w:sz w:val="24"/>
        </w:rPr>
        <w:t xml:space="preserve"> países en 2017, tomando el control de las computadoras infectadas al </w:t>
      </w:r>
      <w:r w:rsidR="001A62C0">
        <w:rPr>
          <w:sz w:val="24"/>
        </w:rPr>
        <w:t>cifrar</w:t>
      </w:r>
      <w:r w:rsidRPr="00DF1E6C">
        <w:rPr>
          <w:sz w:val="24"/>
        </w:rPr>
        <w:t xml:space="preserve"> el contenido de sus discos duros. Una vez que se </w:t>
      </w:r>
      <w:r w:rsidR="001A62C0">
        <w:rPr>
          <w:sz w:val="24"/>
        </w:rPr>
        <w:t>cifraba</w:t>
      </w:r>
      <w:r w:rsidRPr="00DF1E6C">
        <w:rPr>
          <w:sz w:val="24"/>
        </w:rPr>
        <w:t xml:space="preserve"> un sistema, los piratas informáticos que se encontraban detrás del software operativo exigían dinero para descifrar los archivos. La gravedad del ataque podría medirse por el hecho de que afectó a más de </w:t>
      </w:r>
      <w:r w:rsidR="005B5993">
        <w:rPr>
          <w:sz w:val="24"/>
        </w:rPr>
        <w:t>trescientas mil</w:t>
      </w:r>
      <w:r w:rsidRPr="00DF1E6C">
        <w:rPr>
          <w:sz w:val="24"/>
        </w:rPr>
        <w:t xml:space="preserve"> máquinas en numerosas industrias, incluida la atención médica y la fabricación de automóviles. Sorprendentemente, explotó una vulnerabilidad de Windows, que supuestamente fue descubierta por la Agencia de Seguridad Nacional de </w:t>
      </w:r>
      <w:r w:rsidR="001A62C0" w:rsidRPr="00DF1E6C">
        <w:rPr>
          <w:sz w:val="24"/>
        </w:rPr>
        <w:t>E</w:t>
      </w:r>
      <w:r w:rsidR="001A62C0">
        <w:rPr>
          <w:sz w:val="24"/>
        </w:rPr>
        <w:t xml:space="preserve">stados Unidos </w:t>
      </w:r>
      <w:r w:rsidRPr="00DF1E6C">
        <w:rPr>
          <w:sz w:val="24"/>
        </w:rPr>
        <w:t>(NSA). Aparentemente, esta información de vulnerabilidad fue robada de la NSA y filtrada por un grupo de hackers.</w:t>
      </w:r>
    </w:p>
    <w:p w14:paraId="7C24BE16" w14:textId="487E303E" w:rsidR="00F04E96" w:rsidRDefault="00AD7B3D" w:rsidP="002C124F">
      <w:pPr>
        <w:numPr>
          <w:ilvl w:val="0"/>
          <w:numId w:val="2"/>
        </w:numPr>
        <w:jc w:val="both"/>
        <w:rPr>
          <w:sz w:val="24"/>
        </w:rPr>
      </w:pPr>
      <w:r w:rsidRPr="00AD7B3D">
        <w:rPr>
          <w:sz w:val="24"/>
        </w:rPr>
        <w:t xml:space="preserve">Equifax: en 2017, la agencia de informes de crédito al consumo Equifax informó que se había robado información personal de </w:t>
      </w:r>
      <w:r w:rsidR="005B5993">
        <w:rPr>
          <w:sz w:val="24"/>
        </w:rPr>
        <w:t>ciento cuarenta y tres</w:t>
      </w:r>
      <w:r w:rsidRPr="00AD7B3D">
        <w:rPr>
          <w:sz w:val="24"/>
        </w:rPr>
        <w:t xml:space="preserve"> millones de clientes y detalles de tarjetas de crédito de </w:t>
      </w:r>
      <w:r w:rsidR="005B5993">
        <w:rPr>
          <w:sz w:val="24"/>
        </w:rPr>
        <w:t>más de doscientos mil</w:t>
      </w:r>
      <w:r w:rsidRPr="00AD7B3D">
        <w:rPr>
          <w:sz w:val="24"/>
        </w:rPr>
        <w:t xml:space="preserve"> clientes. La compañía declaró más tarde que hasta </w:t>
      </w:r>
      <w:r w:rsidR="005B5993">
        <w:rPr>
          <w:sz w:val="24"/>
        </w:rPr>
        <w:t>ciento cincuenta</w:t>
      </w:r>
      <w:r w:rsidRPr="00AD7B3D">
        <w:rPr>
          <w:sz w:val="24"/>
        </w:rPr>
        <w:t xml:space="preserve"> millones de clientes se </w:t>
      </w:r>
      <w:r w:rsidRPr="00AD7B3D">
        <w:rPr>
          <w:sz w:val="24"/>
        </w:rPr>
        <w:lastRenderedPageBreak/>
        <w:t>vieron afectados. Fue criticad</w:t>
      </w:r>
      <w:r w:rsidR="005B5993">
        <w:rPr>
          <w:sz w:val="24"/>
        </w:rPr>
        <w:t>a</w:t>
      </w:r>
      <w:r w:rsidRPr="00AD7B3D">
        <w:rPr>
          <w:sz w:val="24"/>
        </w:rPr>
        <w:t xml:space="preserve"> en la audiencia del Senado de </w:t>
      </w:r>
      <w:r w:rsidR="00F04E96">
        <w:rPr>
          <w:sz w:val="24"/>
        </w:rPr>
        <w:t>Estados Unidos p</w:t>
      </w:r>
      <w:r w:rsidRPr="00AD7B3D">
        <w:rPr>
          <w:sz w:val="24"/>
        </w:rPr>
        <w:t>or no mantener sus sistemas informáticos adecuadamente actualizados y no presentar la verdadera descripción del daño antes.</w:t>
      </w:r>
    </w:p>
    <w:p w14:paraId="36335C3D" w14:textId="77777777" w:rsidR="00F04E96" w:rsidRDefault="00F04E96" w:rsidP="00867631">
      <w:pPr>
        <w:jc w:val="both"/>
        <w:rPr>
          <w:sz w:val="24"/>
        </w:rPr>
      </w:pPr>
    </w:p>
    <w:p w14:paraId="0E08A6CA" w14:textId="67CC8222" w:rsidR="00AD7B3D" w:rsidRPr="00AD7B3D" w:rsidRDefault="00AD7B3D" w:rsidP="00867631">
      <w:pPr>
        <w:jc w:val="both"/>
        <w:rPr>
          <w:sz w:val="24"/>
        </w:rPr>
      </w:pPr>
      <w:r w:rsidRPr="00AD7B3D">
        <w:rPr>
          <w:sz w:val="24"/>
        </w:rPr>
        <w:t>L</w:t>
      </w:r>
      <w:r w:rsidR="0064173F">
        <w:rPr>
          <w:sz w:val="24"/>
        </w:rPr>
        <w:t>o</w:t>
      </w:r>
      <w:r w:rsidRPr="00AD7B3D">
        <w:rPr>
          <w:sz w:val="24"/>
        </w:rPr>
        <w:t>s divers</w:t>
      </w:r>
      <w:r w:rsidR="0064173F">
        <w:rPr>
          <w:sz w:val="24"/>
        </w:rPr>
        <w:t>o</w:t>
      </w:r>
      <w:r w:rsidRPr="00AD7B3D">
        <w:rPr>
          <w:sz w:val="24"/>
        </w:rPr>
        <w:t>s inciden</w:t>
      </w:r>
      <w:r w:rsidR="0064173F">
        <w:rPr>
          <w:sz w:val="24"/>
        </w:rPr>
        <w:t>te</w:t>
      </w:r>
      <w:r w:rsidRPr="00AD7B3D">
        <w:rPr>
          <w:sz w:val="24"/>
        </w:rPr>
        <w:t xml:space="preserve">s de violaciones de datos nos han enseñado que las violaciones de datos y los ataques cibernéticos pueden tomar muchas formas y causar daños en cualquier entorno al que estén expuestos los sistemas. Para que una institución se proteja contra ataques digitales es importante conocer las áreas de vulnerabilidad y el impacto de un ataque para que pueda continuar actualizando su política de ciberseguridad </w:t>
      </w:r>
      <w:r w:rsidR="00F04E96">
        <w:rPr>
          <w:sz w:val="24"/>
        </w:rPr>
        <w:t>y</w:t>
      </w:r>
      <w:r w:rsidRPr="00AD7B3D">
        <w:rPr>
          <w:sz w:val="24"/>
        </w:rPr>
        <w:t xml:space="preserve"> mantenerse al día</w:t>
      </w:r>
      <w:r w:rsidR="00F04E96">
        <w:rPr>
          <w:sz w:val="24"/>
        </w:rPr>
        <w:t>,</w:t>
      </w:r>
      <w:r w:rsidRPr="00AD7B3D">
        <w:rPr>
          <w:sz w:val="24"/>
        </w:rPr>
        <w:t xml:space="preserve"> con los avances tecnológicos en constante evolución.</w:t>
      </w:r>
    </w:p>
    <w:p w14:paraId="39392D68" w14:textId="6E2361EE" w:rsidR="00AD7B3D" w:rsidRPr="00AD7B3D" w:rsidRDefault="00AD7B3D" w:rsidP="00867631">
      <w:pPr>
        <w:jc w:val="both"/>
        <w:rPr>
          <w:sz w:val="24"/>
        </w:rPr>
      </w:pPr>
      <w:r w:rsidRPr="00AD7B3D">
        <w:rPr>
          <w:sz w:val="24"/>
        </w:rPr>
        <w:t xml:space="preserve">Las amenazas cibernéticas se pueden agrupar </w:t>
      </w:r>
      <w:r w:rsidR="00F04E96">
        <w:rPr>
          <w:sz w:val="24"/>
        </w:rPr>
        <w:t xml:space="preserve">fundamentalmente en </w:t>
      </w:r>
      <w:r w:rsidRPr="00AD7B3D">
        <w:rPr>
          <w:sz w:val="24"/>
        </w:rPr>
        <w:t>ataques a la integridad, la confidencialidad o la disponibilidad, los tres pilares de la seguridad cibernética.</w:t>
      </w:r>
    </w:p>
    <w:p w14:paraId="04205770" w14:textId="54C50B9B" w:rsidR="00AD7B3D" w:rsidRDefault="00AD7B3D" w:rsidP="00867631">
      <w:pPr>
        <w:jc w:val="both"/>
        <w:rPr>
          <w:sz w:val="24"/>
        </w:rPr>
      </w:pPr>
      <w:r w:rsidRPr="00AD7B3D">
        <w:rPr>
          <w:sz w:val="24"/>
        </w:rPr>
        <w:t xml:space="preserve">Los ataques de integridad indican que los datos han sido alterados o </w:t>
      </w:r>
      <w:r w:rsidR="00F04E96">
        <w:rPr>
          <w:sz w:val="24"/>
        </w:rPr>
        <w:t>modificados</w:t>
      </w:r>
      <w:r w:rsidRPr="00AD7B3D">
        <w:rPr>
          <w:sz w:val="24"/>
        </w:rPr>
        <w:t xml:space="preserve"> por personas no autorizadas. Las consecuencias de un ataque a la integridad pueden ser leves o graves, dependiendo de la cantidad de datos robados. Asegurar que las copias de seguridad estén disponibles para recuperar los datos afectados es un ejemplo de una medida de precaución para abordar este tipo de problema.</w:t>
      </w:r>
    </w:p>
    <w:p w14:paraId="0E239E39" w14:textId="6D68A215" w:rsidR="00AD7B3D" w:rsidRPr="00AD7B3D" w:rsidRDefault="00AD7B3D" w:rsidP="00867631">
      <w:pPr>
        <w:jc w:val="both"/>
        <w:rPr>
          <w:sz w:val="24"/>
        </w:rPr>
      </w:pPr>
      <w:r w:rsidRPr="00AD7B3D">
        <w:rPr>
          <w:sz w:val="24"/>
        </w:rPr>
        <w:t xml:space="preserve">El robo de información privada por parte de una persona no autorizada es un ataque a la confidencialidad. Esto </w:t>
      </w:r>
      <w:r w:rsidR="00E21B28">
        <w:rPr>
          <w:sz w:val="24"/>
        </w:rPr>
        <w:t>puede marcar</w:t>
      </w:r>
      <w:r w:rsidRPr="00AD7B3D">
        <w:rPr>
          <w:sz w:val="24"/>
        </w:rPr>
        <w:t xml:space="preserve"> el inicio de un ciberataque, ya que le da a una parte externa no autorizada </w:t>
      </w:r>
      <w:r w:rsidR="00E21B28">
        <w:rPr>
          <w:sz w:val="24"/>
        </w:rPr>
        <w:t>la posibilidad</w:t>
      </w:r>
      <w:r w:rsidRPr="00AD7B3D">
        <w:rPr>
          <w:sz w:val="24"/>
        </w:rPr>
        <w:t xml:space="preserve"> de acceder a sistemas y bases de datos y, por lo tanto, hacer un mal uso de los datos.</w:t>
      </w:r>
    </w:p>
    <w:p w14:paraId="4D703CFC" w14:textId="77777777" w:rsidR="005679D3" w:rsidRDefault="00AD7B3D" w:rsidP="00867631">
      <w:pPr>
        <w:jc w:val="both"/>
        <w:rPr>
          <w:sz w:val="24"/>
        </w:rPr>
      </w:pPr>
      <w:r w:rsidRPr="00AD7B3D">
        <w:rPr>
          <w:sz w:val="24"/>
        </w:rPr>
        <w:t xml:space="preserve">Los ataques a la disponibilidad impiden que una persona autorizada acceda a información o servicios que de otro modo estarían disponibles para </w:t>
      </w:r>
      <w:r w:rsidR="00F04E96">
        <w:rPr>
          <w:sz w:val="24"/>
        </w:rPr>
        <w:t>esta persona</w:t>
      </w:r>
      <w:r w:rsidRPr="00AD7B3D">
        <w:rPr>
          <w:sz w:val="24"/>
        </w:rPr>
        <w:t>. Este tipo de ataque es relativamente común, con sitios web de alto perfil atacados por atacantes, negando a sus usuarios el acceso a los recursos de los sitios web.</w:t>
      </w:r>
    </w:p>
    <w:p w14:paraId="6D4ECB9A" w14:textId="77777777" w:rsidR="005679D3" w:rsidRDefault="005679D3" w:rsidP="00867631">
      <w:pPr>
        <w:jc w:val="both"/>
        <w:rPr>
          <w:sz w:val="24"/>
        </w:rPr>
      </w:pPr>
    </w:p>
    <w:p w14:paraId="1B9ED5EC" w14:textId="1B2E514A" w:rsidR="00322750" w:rsidRPr="005679D3" w:rsidRDefault="000701A6" w:rsidP="00867631">
      <w:pPr>
        <w:jc w:val="both"/>
        <w:rPr>
          <w:sz w:val="24"/>
        </w:rPr>
      </w:pPr>
      <w:r>
        <w:rPr>
          <w:sz w:val="24"/>
        </w:rPr>
        <w:t>Algunos de l</w:t>
      </w:r>
      <w:r w:rsidR="00322750" w:rsidRPr="005679D3">
        <w:rPr>
          <w:sz w:val="24"/>
        </w:rPr>
        <w:t>os medios por los cuales los ciberataques mencionados anteriormente se llevan a cabo generalmente se explican a continuación</w:t>
      </w:r>
      <w:r>
        <w:rPr>
          <w:sz w:val="24"/>
        </w:rPr>
        <w:t>:</w:t>
      </w:r>
    </w:p>
    <w:p w14:paraId="1B65B88B" w14:textId="358A57CF" w:rsidR="00322750" w:rsidRPr="005679D3" w:rsidRDefault="00322750" w:rsidP="002C124F">
      <w:pPr>
        <w:numPr>
          <w:ilvl w:val="0"/>
          <w:numId w:val="3"/>
        </w:numPr>
        <w:jc w:val="both"/>
        <w:rPr>
          <w:sz w:val="24"/>
        </w:rPr>
      </w:pPr>
      <w:r w:rsidRPr="005679D3">
        <w:rPr>
          <w:sz w:val="24"/>
        </w:rPr>
        <w:t xml:space="preserve">En </w:t>
      </w:r>
      <w:r w:rsidR="005679D3">
        <w:rPr>
          <w:sz w:val="24"/>
        </w:rPr>
        <w:t>los ataques de ingeniería social</w:t>
      </w:r>
      <w:r w:rsidRPr="005679D3">
        <w:rPr>
          <w:sz w:val="24"/>
        </w:rPr>
        <w:t>, un atacante no apunta a los sistemas sino a las personas que trabajan con los sistemas. Por ejemplo, en lugar de tratar de obtener datos sobre clientes pirateando los sistemas de una empresa, el atacante puede llamar a un empleado, haciéndose pasar por un cliente para extraer información privilegiada.</w:t>
      </w:r>
    </w:p>
    <w:p w14:paraId="2CCF0878" w14:textId="5AFD18AB" w:rsidR="00322750" w:rsidRPr="005679D3" w:rsidRDefault="00322750" w:rsidP="002C124F">
      <w:pPr>
        <w:numPr>
          <w:ilvl w:val="0"/>
          <w:numId w:val="3"/>
        </w:numPr>
        <w:jc w:val="both"/>
        <w:rPr>
          <w:sz w:val="24"/>
        </w:rPr>
      </w:pPr>
      <w:r w:rsidRPr="005679D3">
        <w:rPr>
          <w:sz w:val="24"/>
        </w:rPr>
        <w:t xml:space="preserve">En </w:t>
      </w:r>
      <w:r w:rsidR="005679D3">
        <w:rPr>
          <w:sz w:val="24"/>
        </w:rPr>
        <w:t xml:space="preserve">el phishing, </w:t>
      </w:r>
      <w:r w:rsidRPr="005679D3">
        <w:rPr>
          <w:sz w:val="24"/>
        </w:rPr>
        <w:t xml:space="preserve">otra forma de ataque dirigido a </w:t>
      </w:r>
      <w:r w:rsidR="005679D3">
        <w:rPr>
          <w:sz w:val="24"/>
        </w:rPr>
        <w:t>las personas</w:t>
      </w:r>
      <w:r w:rsidRPr="005679D3">
        <w:rPr>
          <w:sz w:val="24"/>
        </w:rPr>
        <w:t xml:space="preserve">, los hackers usan correos electrónicos engañosos para engañar a los empleados y obtener detalles. Esta es una de las amenazas cibernéticas más extendidas, ya que </w:t>
      </w:r>
      <w:r w:rsidR="005679D3">
        <w:rPr>
          <w:sz w:val="24"/>
        </w:rPr>
        <w:t xml:space="preserve">han sido </w:t>
      </w:r>
      <w:r w:rsidRPr="005679D3">
        <w:rPr>
          <w:sz w:val="24"/>
        </w:rPr>
        <w:t xml:space="preserve">varias </w:t>
      </w:r>
      <w:r w:rsidR="001359CE">
        <w:rPr>
          <w:sz w:val="24"/>
        </w:rPr>
        <w:t xml:space="preserve">las </w:t>
      </w:r>
      <w:r w:rsidRPr="005679D3">
        <w:rPr>
          <w:sz w:val="24"/>
        </w:rPr>
        <w:t xml:space="preserve">empresas </w:t>
      </w:r>
      <w:r w:rsidR="005679D3">
        <w:rPr>
          <w:sz w:val="24"/>
        </w:rPr>
        <w:t>y los usuarios que han caído en la trampa</w:t>
      </w:r>
      <w:r w:rsidRPr="005679D3">
        <w:rPr>
          <w:sz w:val="24"/>
        </w:rPr>
        <w:t>.</w:t>
      </w:r>
    </w:p>
    <w:p w14:paraId="17C75923" w14:textId="6BF01932" w:rsidR="00322750" w:rsidRPr="005679D3" w:rsidRDefault="00322750" w:rsidP="002C124F">
      <w:pPr>
        <w:numPr>
          <w:ilvl w:val="0"/>
          <w:numId w:val="3"/>
        </w:numPr>
        <w:jc w:val="both"/>
        <w:rPr>
          <w:sz w:val="24"/>
        </w:rPr>
      </w:pPr>
      <w:r w:rsidRPr="005679D3">
        <w:rPr>
          <w:sz w:val="24"/>
        </w:rPr>
        <w:t xml:space="preserve">El </w:t>
      </w:r>
      <w:proofErr w:type="spellStart"/>
      <w:r w:rsidRPr="005679D3">
        <w:rPr>
          <w:sz w:val="24"/>
        </w:rPr>
        <w:t>ransomware</w:t>
      </w:r>
      <w:proofErr w:type="spellEnd"/>
      <w:r w:rsidRPr="005679D3">
        <w:rPr>
          <w:sz w:val="24"/>
        </w:rPr>
        <w:t xml:space="preserve"> es un tipo de software malicioso que amenaza con dañar un sistema al negarle al usuario acceso a los datos, a menos que se pague un rescate. Por lo general, el rescate citado por un atacante tiende a ser una pequeña cantidad para que la víctima no tenga que pensar dos veces antes de pagarlo. Algunos atacantes incluso llegan a ofrecer descuentos por reserva anticipada, por lo que la víctima no está tentada a recurrir a acciones legales. Los investigadores han </w:t>
      </w:r>
      <w:r w:rsidRPr="005679D3">
        <w:rPr>
          <w:sz w:val="24"/>
        </w:rPr>
        <w:lastRenderedPageBreak/>
        <w:t xml:space="preserve">descubierto que el número de nuevas variantes de amenaza de </w:t>
      </w:r>
      <w:proofErr w:type="spellStart"/>
      <w:r w:rsidRPr="005679D3">
        <w:rPr>
          <w:sz w:val="24"/>
        </w:rPr>
        <w:t>ransomware</w:t>
      </w:r>
      <w:proofErr w:type="spellEnd"/>
      <w:r w:rsidRPr="005679D3">
        <w:rPr>
          <w:sz w:val="24"/>
        </w:rPr>
        <w:t xml:space="preserve"> con nombre aumentó</w:t>
      </w:r>
      <w:r w:rsidR="00FE78FE">
        <w:rPr>
          <w:sz w:val="24"/>
        </w:rPr>
        <w:t xml:space="preserve"> desde tres en 2011</w:t>
      </w:r>
      <w:r w:rsidRPr="005679D3">
        <w:rPr>
          <w:sz w:val="24"/>
        </w:rPr>
        <w:t xml:space="preserve"> a </w:t>
      </w:r>
      <w:r w:rsidR="00FE78FE">
        <w:rPr>
          <w:sz w:val="24"/>
        </w:rPr>
        <w:t>doscientos</w:t>
      </w:r>
      <w:r w:rsidRPr="005679D3">
        <w:rPr>
          <w:sz w:val="24"/>
        </w:rPr>
        <w:t xml:space="preserve"> en 2016.</w:t>
      </w:r>
    </w:p>
    <w:p w14:paraId="0FF33439" w14:textId="4239892E" w:rsidR="00322750" w:rsidRPr="005679D3" w:rsidRDefault="00322750" w:rsidP="002C124F">
      <w:pPr>
        <w:numPr>
          <w:ilvl w:val="0"/>
          <w:numId w:val="3"/>
        </w:numPr>
        <w:jc w:val="both"/>
        <w:rPr>
          <w:sz w:val="24"/>
        </w:rPr>
      </w:pPr>
      <w:r w:rsidRPr="005679D3">
        <w:rPr>
          <w:sz w:val="24"/>
        </w:rPr>
        <w:t>El hecho de que una empresa no parchee el software existente puede dejarl</w:t>
      </w:r>
      <w:r w:rsidR="005679D3">
        <w:rPr>
          <w:sz w:val="24"/>
        </w:rPr>
        <w:t>a</w:t>
      </w:r>
      <w:r w:rsidRPr="005679D3">
        <w:rPr>
          <w:sz w:val="24"/>
        </w:rPr>
        <w:t xml:space="preserve"> expuest</w:t>
      </w:r>
      <w:r w:rsidR="005679D3">
        <w:rPr>
          <w:sz w:val="24"/>
        </w:rPr>
        <w:t>a</w:t>
      </w:r>
      <w:r w:rsidRPr="005679D3">
        <w:rPr>
          <w:sz w:val="24"/>
        </w:rPr>
        <w:t xml:space="preserve"> a vulnerabilidades y ataques. El software sin parche</w:t>
      </w:r>
      <w:r w:rsidR="005679D3">
        <w:rPr>
          <w:sz w:val="24"/>
        </w:rPr>
        <w:t>ar</w:t>
      </w:r>
      <w:r w:rsidRPr="005679D3">
        <w:rPr>
          <w:sz w:val="24"/>
        </w:rPr>
        <w:t xml:space="preserve"> constituye una de las amenazas de ciberseguridad más graves para una empresa, ya que genera daños a la reputación y </w:t>
      </w:r>
      <w:r w:rsidR="005679D3">
        <w:rPr>
          <w:sz w:val="24"/>
        </w:rPr>
        <w:t xml:space="preserve">daños </w:t>
      </w:r>
      <w:r w:rsidRPr="005679D3">
        <w:rPr>
          <w:sz w:val="24"/>
        </w:rPr>
        <w:t xml:space="preserve">financieros, y la empresa </w:t>
      </w:r>
      <w:r w:rsidR="005679D3">
        <w:rPr>
          <w:sz w:val="24"/>
        </w:rPr>
        <w:t>puede enfrentarse a responsabilidades</w:t>
      </w:r>
      <w:r w:rsidRPr="005679D3">
        <w:rPr>
          <w:sz w:val="24"/>
        </w:rPr>
        <w:t xml:space="preserve"> por negligencia.</w:t>
      </w:r>
    </w:p>
    <w:p w14:paraId="0805A110" w14:textId="34507D2F" w:rsidR="005679D3" w:rsidRDefault="00322750" w:rsidP="002C124F">
      <w:pPr>
        <w:numPr>
          <w:ilvl w:val="0"/>
          <w:numId w:val="3"/>
        </w:numPr>
        <w:jc w:val="both"/>
        <w:rPr>
          <w:sz w:val="24"/>
        </w:rPr>
      </w:pPr>
      <w:r w:rsidRPr="005679D3">
        <w:rPr>
          <w:sz w:val="24"/>
        </w:rPr>
        <w:t xml:space="preserve">Los hackers a menudo crean sitios web maliciosos y falsos utilizando </w:t>
      </w:r>
      <w:proofErr w:type="spellStart"/>
      <w:r w:rsidRPr="005679D3">
        <w:rPr>
          <w:sz w:val="24"/>
        </w:rPr>
        <w:t>URL</w:t>
      </w:r>
      <w:r w:rsidR="005679D3">
        <w:rPr>
          <w:sz w:val="24"/>
        </w:rPr>
        <w:t>s</w:t>
      </w:r>
      <w:proofErr w:type="spellEnd"/>
      <w:r w:rsidRPr="005679D3">
        <w:rPr>
          <w:sz w:val="24"/>
        </w:rPr>
        <w:t xml:space="preserve"> similares a las famosas plataformas de redes sociales (como Facebook o Twitter). Esta amenaza podría ser extremadamente peligrosa, dado que un gran número de usuarios comparte abundante información personal en las redes sociales y sus conexiones se convierten en objetivos fáciles una vez que se piratea una cuenta.</w:t>
      </w:r>
    </w:p>
    <w:p w14:paraId="6F2B56E5" w14:textId="082EFA37" w:rsidR="00816CC8" w:rsidRDefault="00322750" w:rsidP="002C124F">
      <w:pPr>
        <w:numPr>
          <w:ilvl w:val="0"/>
          <w:numId w:val="3"/>
        </w:numPr>
        <w:jc w:val="both"/>
        <w:rPr>
          <w:sz w:val="24"/>
        </w:rPr>
      </w:pPr>
      <w:r w:rsidRPr="005679D3">
        <w:rPr>
          <w:sz w:val="24"/>
        </w:rPr>
        <w:t>E</w:t>
      </w:r>
      <w:r w:rsidR="005679D3">
        <w:rPr>
          <w:sz w:val="24"/>
        </w:rPr>
        <w:t>n las amenazas avanzadas persistentes e</w:t>
      </w:r>
      <w:r w:rsidRPr="005679D3">
        <w:rPr>
          <w:sz w:val="24"/>
        </w:rPr>
        <w:t>l objetivo del atacante no es causar interrupción o daño inmediato al objetivo, sino obtener acceso a los sistemas para monitorear continuamente los datos y eventualmente robarlos. Las empresas en industrias centradas en la propiedad intelectual suelen ser el objetivo de estos ataques</w:t>
      </w:r>
      <w:r w:rsidR="005679D3">
        <w:rPr>
          <w:sz w:val="24"/>
        </w:rPr>
        <w:t>.</w:t>
      </w:r>
    </w:p>
    <w:p w14:paraId="0D41C45C" w14:textId="2F16AFA0" w:rsidR="00455EB2" w:rsidRDefault="00455EB2" w:rsidP="00867631">
      <w:pPr>
        <w:jc w:val="both"/>
        <w:rPr>
          <w:sz w:val="24"/>
        </w:rPr>
      </w:pPr>
    </w:p>
    <w:p w14:paraId="6F071482" w14:textId="135F9A66" w:rsidR="00D75BC3" w:rsidRPr="00D75BC3" w:rsidRDefault="00D75BC3" w:rsidP="00867631">
      <w:pPr>
        <w:jc w:val="both"/>
        <w:rPr>
          <w:sz w:val="24"/>
        </w:rPr>
      </w:pPr>
      <w:r w:rsidRPr="00D75BC3">
        <w:rPr>
          <w:sz w:val="24"/>
        </w:rPr>
        <w:t xml:space="preserve">La </w:t>
      </w:r>
      <w:r w:rsidR="00F123C4">
        <w:rPr>
          <w:sz w:val="24"/>
        </w:rPr>
        <w:t>ciber</w:t>
      </w:r>
      <w:r w:rsidRPr="00D75BC3">
        <w:rPr>
          <w:sz w:val="24"/>
        </w:rPr>
        <w:t>seguridad busca proteger la</w:t>
      </w:r>
      <w:r w:rsidR="00154357">
        <w:rPr>
          <w:sz w:val="24"/>
        </w:rPr>
        <w:t xml:space="preserve"> i</w:t>
      </w:r>
      <w:r w:rsidRPr="00D75BC3">
        <w:rPr>
          <w:sz w:val="24"/>
        </w:rPr>
        <w:t xml:space="preserve">ntegridad, </w:t>
      </w:r>
      <w:r w:rsidR="00154357">
        <w:rPr>
          <w:sz w:val="24"/>
        </w:rPr>
        <w:t>la c</w:t>
      </w:r>
      <w:r w:rsidRPr="00D75BC3">
        <w:rPr>
          <w:sz w:val="24"/>
        </w:rPr>
        <w:t xml:space="preserve">onfidencialidad y </w:t>
      </w:r>
      <w:r w:rsidR="00154357">
        <w:rPr>
          <w:sz w:val="24"/>
        </w:rPr>
        <w:t>la d</w:t>
      </w:r>
      <w:r w:rsidRPr="00D75BC3">
        <w:rPr>
          <w:sz w:val="24"/>
        </w:rPr>
        <w:t>isponibilidad de la información, y constituye la base de una estrategia para proteger los datos contra todas las formas y medios de infracciones.</w:t>
      </w:r>
    </w:p>
    <w:p w14:paraId="29678E10" w14:textId="7DAAAB32" w:rsidR="00D75BC3" w:rsidRPr="00D75BC3" w:rsidRDefault="00D75BC3" w:rsidP="00867631">
      <w:pPr>
        <w:jc w:val="both"/>
        <w:rPr>
          <w:sz w:val="24"/>
        </w:rPr>
      </w:pPr>
      <w:r w:rsidRPr="00D75BC3">
        <w:rPr>
          <w:sz w:val="24"/>
        </w:rPr>
        <w:t>Una estrategia efectiva de ciberseguridad debería considerar las siguientes soluciones.</w:t>
      </w:r>
    </w:p>
    <w:p w14:paraId="34E91F34" w14:textId="0CEE47F9" w:rsidR="007E21FB" w:rsidRDefault="00154357" w:rsidP="00867631">
      <w:pPr>
        <w:jc w:val="both"/>
        <w:rPr>
          <w:sz w:val="24"/>
        </w:rPr>
      </w:pPr>
      <w:r>
        <w:rPr>
          <w:sz w:val="24"/>
        </w:rPr>
        <w:t xml:space="preserve">En primer lugar, se debe establecer una gestión de los riesgos de ciberseguridad. </w:t>
      </w:r>
      <w:r w:rsidR="00D75BC3" w:rsidRPr="00D75BC3">
        <w:rPr>
          <w:sz w:val="24"/>
        </w:rPr>
        <w:t xml:space="preserve">Debido a la creciente dependencia de la infraestructura digital, las empresas </w:t>
      </w:r>
      <w:r w:rsidR="00935ABE">
        <w:rPr>
          <w:sz w:val="24"/>
        </w:rPr>
        <w:t xml:space="preserve">se </w:t>
      </w:r>
      <w:r w:rsidR="00D75BC3" w:rsidRPr="00D75BC3">
        <w:rPr>
          <w:sz w:val="24"/>
        </w:rPr>
        <w:t xml:space="preserve">enfrentan </w:t>
      </w:r>
      <w:r w:rsidR="00935ABE">
        <w:rPr>
          <w:sz w:val="24"/>
        </w:rPr>
        <w:t>a</w:t>
      </w:r>
      <w:r w:rsidR="00D75BC3" w:rsidRPr="00D75BC3">
        <w:rPr>
          <w:sz w:val="24"/>
        </w:rPr>
        <w:t xml:space="preserve">l desafío de lograr un equilibrio entre la protección y el progreso, así como la privacidad y la gobernanza. </w:t>
      </w:r>
      <w:r w:rsidR="009F3CCC">
        <w:rPr>
          <w:sz w:val="24"/>
        </w:rPr>
        <w:t xml:space="preserve">La ausencia de un análisis adecuado de los riesgos a los que está sometida la organización puede llevar a una </w:t>
      </w:r>
      <w:r w:rsidR="00D75BC3" w:rsidRPr="00D75BC3">
        <w:rPr>
          <w:sz w:val="24"/>
        </w:rPr>
        <w:t xml:space="preserve">protección inadecuada de los activos digitales. </w:t>
      </w:r>
    </w:p>
    <w:p w14:paraId="03068978" w14:textId="19B07713" w:rsidR="002117FA" w:rsidRDefault="00D75BC3" w:rsidP="00867631">
      <w:pPr>
        <w:jc w:val="both"/>
        <w:rPr>
          <w:sz w:val="24"/>
        </w:rPr>
      </w:pPr>
      <w:r w:rsidRPr="00D75BC3">
        <w:rPr>
          <w:sz w:val="24"/>
        </w:rPr>
        <w:t xml:space="preserve">La gestión de riesgos de ciberseguridad implica identificar vulnerabilidades externas </w:t>
      </w:r>
      <w:r w:rsidR="00154357">
        <w:rPr>
          <w:sz w:val="24"/>
        </w:rPr>
        <w:t>e</w:t>
      </w:r>
      <w:r w:rsidRPr="00D75BC3">
        <w:rPr>
          <w:sz w:val="24"/>
        </w:rPr>
        <w:t xml:space="preserve"> internas</w:t>
      </w:r>
      <w:r w:rsidR="00154357" w:rsidRPr="00154357">
        <w:rPr>
          <w:sz w:val="24"/>
        </w:rPr>
        <w:t xml:space="preserve"> </w:t>
      </w:r>
      <w:r w:rsidR="00154357" w:rsidRPr="00D75BC3">
        <w:rPr>
          <w:sz w:val="24"/>
        </w:rPr>
        <w:t>de una organización</w:t>
      </w:r>
      <w:r w:rsidRPr="00D75BC3">
        <w:rPr>
          <w:sz w:val="24"/>
        </w:rPr>
        <w:t xml:space="preserve"> en el ciberespacio y encontrar soluciones para protegerlo. La gestión del riesgo requiere una evaluación detallada del riesgo, </w:t>
      </w:r>
      <w:r w:rsidR="002117FA">
        <w:rPr>
          <w:sz w:val="24"/>
        </w:rPr>
        <w:t xml:space="preserve">lo </w:t>
      </w:r>
      <w:r w:rsidRPr="00D75BC3">
        <w:rPr>
          <w:sz w:val="24"/>
        </w:rPr>
        <w:t xml:space="preserve">que implica la identificación de lagunas </w:t>
      </w:r>
      <w:r w:rsidR="002117FA">
        <w:rPr>
          <w:sz w:val="24"/>
        </w:rPr>
        <w:t xml:space="preserve">organizativas, procedimentales y </w:t>
      </w:r>
      <w:r w:rsidRPr="00D75BC3">
        <w:rPr>
          <w:sz w:val="24"/>
        </w:rPr>
        <w:t xml:space="preserve">tecnológicas. Una organización puede tener herramientas sofisticadas de ciberseguridad; sin embargo, estas herramientas pueden no abordar vulnerabilidades específicas. </w:t>
      </w:r>
    </w:p>
    <w:p w14:paraId="313DF185" w14:textId="77777777" w:rsidR="002117FA" w:rsidRDefault="00D75BC3" w:rsidP="00867631">
      <w:pPr>
        <w:jc w:val="both"/>
        <w:rPr>
          <w:sz w:val="24"/>
        </w:rPr>
      </w:pPr>
      <w:r w:rsidRPr="00D75BC3">
        <w:rPr>
          <w:sz w:val="24"/>
        </w:rPr>
        <w:t xml:space="preserve">Por ejemplo, una organización puede encontrar a través de su evaluación de amenazas externas que sus empleados son vulnerables a las estafas de phishing. En tal situación, la organización debería dedicar más esfuerzos a capacitar a sus empleados para que se abstengan de abrir archivos adjuntos de remitentes desconocidos. Por lo tanto, la evaluación detallada de riesgos específicos de la organización garantiza que las herramientas de ciberseguridad implementadas por una organización sean apropiadas para los riesgos particulares </w:t>
      </w:r>
      <w:r w:rsidR="002117FA">
        <w:rPr>
          <w:sz w:val="24"/>
        </w:rPr>
        <w:t xml:space="preserve">a los </w:t>
      </w:r>
      <w:r w:rsidRPr="00D75BC3">
        <w:rPr>
          <w:sz w:val="24"/>
        </w:rPr>
        <w:t>que</w:t>
      </w:r>
      <w:r w:rsidR="002117FA">
        <w:rPr>
          <w:sz w:val="24"/>
        </w:rPr>
        <w:t xml:space="preserve"> se</w:t>
      </w:r>
      <w:r w:rsidRPr="00D75BC3">
        <w:rPr>
          <w:sz w:val="24"/>
        </w:rPr>
        <w:t xml:space="preserve"> enfrenta. </w:t>
      </w:r>
    </w:p>
    <w:p w14:paraId="4F47926A" w14:textId="2CB184BC" w:rsidR="00D75BC3" w:rsidRPr="00D75BC3" w:rsidRDefault="00D75BC3" w:rsidP="00867631">
      <w:pPr>
        <w:jc w:val="both"/>
        <w:rPr>
          <w:sz w:val="24"/>
        </w:rPr>
      </w:pPr>
      <w:r w:rsidRPr="00D75BC3">
        <w:rPr>
          <w:sz w:val="24"/>
        </w:rPr>
        <w:t>Además de las medidas proactivas, las empresas deben tener una estrategia de gestión de crisis para responder a cualquier violación o robo de datos críticos. La gestión de riesgos juega un papel importante en el crecimiento general, la estabilidad y la sostenibilidad de una organización.</w:t>
      </w:r>
    </w:p>
    <w:p w14:paraId="7F403686" w14:textId="53832934" w:rsidR="00D75BC3" w:rsidRPr="00D75BC3" w:rsidRDefault="00D75BC3" w:rsidP="00867631">
      <w:pPr>
        <w:jc w:val="both"/>
        <w:rPr>
          <w:sz w:val="24"/>
        </w:rPr>
      </w:pPr>
      <w:r w:rsidRPr="00D75BC3">
        <w:rPr>
          <w:sz w:val="24"/>
        </w:rPr>
        <w:lastRenderedPageBreak/>
        <w:t xml:space="preserve">La gestión unificada de amenazas (UTM), como su nombre indica, se refiere a una única solución de seguridad que proporciona múltiples funciones de seguridad en un solo punto de la red. Un dispositivo UTM ofrece un paquete de seguridad integral: antivirus, antispyware, antispam, firewall de red, detección y prevención de intrusiones, filtrado de contenido y prevención de fugas. Los dispositivos UTM han </w:t>
      </w:r>
      <w:r w:rsidR="002117FA">
        <w:rPr>
          <w:sz w:val="24"/>
        </w:rPr>
        <w:t>adquirido cada vez más relevancia</w:t>
      </w:r>
      <w:r w:rsidRPr="00D75BC3">
        <w:rPr>
          <w:sz w:val="24"/>
        </w:rPr>
        <w:t xml:space="preserve">, debido al aumento de las amenazas combinadas: ataques que usan combinaciones de diferentes tipos de malware y lanzan ataques en partes separadas de una red simultáneamente. La prevención de tales ataques puede ser difícil si una organización utiliza dispositivos y proveedores separados para cada tarea de seguridad. Al crear un único punto de defensa, </w:t>
      </w:r>
      <w:r w:rsidR="002117FA">
        <w:rPr>
          <w:sz w:val="24"/>
        </w:rPr>
        <w:t xml:space="preserve">un dispositivo </w:t>
      </w:r>
      <w:r w:rsidRPr="00D75BC3">
        <w:rPr>
          <w:sz w:val="24"/>
        </w:rPr>
        <w:t xml:space="preserve">UTM mejora la capacidad de </w:t>
      </w:r>
      <w:r w:rsidR="002117FA">
        <w:rPr>
          <w:sz w:val="24"/>
        </w:rPr>
        <w:t>enfrentarse</w:t>
      </w:r>
      <w:r w:rsidRPr="00D75BC3">
        <w:rPr>
          <w:sz w:val="24"/>
        </w:rPr>
        <w:t xml:space="preserve"> con varias amenazas.</w:t>
      </w:r>
    </w:p>
    <w:p w14:paraId="441DAA3F" w14:textId="77777777" w:rsidR="00FD1B4B" w:rsidRDefault="00D75BC3" w:rsidP="00867631">
      <w:pPr>
        <w:jc w:val="both"/>
        <w:rPr>
          <w:sz w:val="24"/>
        </w:rPr>
      </w:pPr>
      <w:r w:rsidRPr="00D75BC3">
        <w:rPr>
          <w:sz w:val="24"/>
        </w:rPr>
        <w:t>La gestión de incidentes de seguridad implica tratar incidentes de seguridad (amenazas) en tiempo real. Los incidentes de seguridad incluyen violaciones de políticas, acceso no autorizado a datos (datos de salud</w:t>
      </w:r>
      <w:r w:rsidR="00FD1B4B">
        <w:rPr>
          <w:sz w:val="24"/>
        </w:rPr>
        <w:t>,</w:t>
      </w:r>
      <w:r w:rsidRPr="00D75BC3">
        <w:rPr>
          <w:sz w:val="24"/>
        </w:rPr>
        <w:t xml:space="preserve"> financieros</w:t>
      </w:r>
      <w:r w:rsidR="00FD1B4B">
        <w:rPr>
          <w:sz w:val="24"/>
        </w:rPr>
        <w:t>,</w:t>
      </w:r>
      <w:r w:rsidRPr="00D75BC3">
        <w:rPr>
          <w:sz w:val="24"/>
        </w:rPr>
        <w:t xml:space="preserve"> números de seguridad social</w:t>
      </w:r>
      <w:r w:rsidR="00FD1B4B">
        <w:rPr>
          <w:sz w:val="24"/>
        </w:rPr>
        <w:t>…</w:t>
      </w:r>
      <w:r w:rsidRPr="00D75BC3">
        <w:rPr>
          <w:sz w:val="24"/>
        </w:rPr>
        <w:t xml:space="preserve">) y fallas en los servidores. </w:t>
      </w:r>
      <w:r w:rsidR="00FD1B4B" w:rsidRPr="00D75BC3">
        <w:rPr>
          <w:sz w:val="24"/>
        </w:rPr>
        <w:t>La gestión de incidentes de seguridad</w:t>
      </w:r>
      <w:r w:rsidRPr="00D75BC3">
        <w:rPr>
          <w:sz w:val="24"/>
        </w:rPr>
        <w:t xml:space="preserve"> ayuda a una organización a minimizar el impacto de un ciberataque y volver a sus negocios lo antes posible. Es una estrategia multifacética, que combina dispositivos, software e investigación humana.</w:t>
      </w:r>
    </w:p>
    <w:p w14:paraId="29A964FA" w14:textId="65ED9F96" w:rsidR="00D75BC3" w:rsidRPr="00D75BC3" w:rsidRDefault="00D75BC3" w:rsidP="00867631">
      <w:pPr>
        <w:jc w:val="both"/>
        <w:rPr>
          <w:sz w:val="24"/>
        </w:rPr>
      </w:pPr>
      <w:r w:rsidRPr="00D75BC3">
        <w:rPr>
          <w:sz w:val="24"/>
        </w:rPr>
        <w:t xml:space="preserve">Por lo general, </w:t>
      </w:r>
      <w:r w:rsidR="00FD1B4B">
        <w:rPr>
          <w:sz w:val="24"/>
        </w:rPr>
        <w:t>l</w:t>
      </w:r>
      <w:r w:rsidR="00FD1B4B" w:rsidRPr="00D75BC3">
        <w:rPr>
          <w:sz w:val="24"/>
        </w:rPr>
        <w:t xml:space="preserve">a gestión de incidentes de seguridad </w:t>
      </w:r>
      <w:r w:rsidRPr="00D75BC3">
        <w:rPr>
          <w:sz w:val="24"/>
        </w:rPr>
        <w:t xml:space="preserve">comienza con una alerta sobre un incidente, seguido de la participación del equipo de respuesta </w:t>
      </w:r>
      <w:r w:rsidR="00B276DF">
        <w:rPr>
          <w:sz w:val="24"/>
        </w:rPr>
        <w:t>frente a</w:t>
      </w:r>
      <w:r w:rsidRPr="00D75BC3">
        <w:rPr>
          <w:sz w:val="24"/>
        </w:rPr>
        <w:t xml:space="preserve"> incidente</w:t>
      </w:r>
      <w:r w:rsidR="00B276DF">
        <w:rPr>
          <w:sz w:val="24"/>
        </w:rPr>
        <w:t>s</w:t>
      </w:r>
      <w:r w:rsidRPr="00D75BC3">
        <w:rPr>
          <w:sz w:val="24"/>
        </w:rPr>
        <w:t xml:space="preserve"> que consiste en representantes de varios departamentos, incluidos los de asuntos legales, comunicaciones, finanzas, operaciones y </w:t>
      </w:r>
      <w:r w:rsidR="00B276DF">
        <w:rPr>
          <w:sz w:val="24"/>
        </w:rPr>
        <w:t>tecnologías de la información</w:t>
      </w:r>
      <w:r w:rsidRPr="00D75BC3">
        <w:rPr>
          <w:sz w:val="24"/>
        </w:rPr>
        <w:t xml:space="preserve">. Los </w:t>
      </w:r>
      <w:r w:rsidR="00FD1B4B">
        <w:rPr>
          <w:sz w:val="24"/>
        </w:rPr>
        <w:t>equipos de respuesta frente a</w:t>
      </w:r>
      <w:r w:rsidRPr="00D75BC3">
        <w:rPr>
          <w:sz w:val="24"/>
        </w:rPr>
        <w:t xml:space="preserve"> incidentes analizan </w:t>
      </w:r>
      <w:r w:rsidR="00FD1B4B">
        <w:rPr>
          <w:sz w:val="24"/>
        </w:rPr>
        <w:t>el</w:t>
      </w:r>
      <w:r w:rsidRPr="00D75BC3">
        <w:rPr>
          <w:sz w:val="24"/>
        </w:rPr>
        <w:t xml:space="preserve"> incidente y desarrollan un plan para eliminar cualquier amenaza o problema. El mayor beneficio de </w:t>
      </w:r>
      <w:r w:rsidR="00FD1B4B">
        <w:rPr>
          <w:sz w:val="24"/>
        </w:rPr>
        <w:t>l</w:t>
      </w:r>
      <w:r w:rsidR="00FD1B4B" w:rsidRPr="00D75BC3">
        <w:rPr>
          <w:sz w:val="24"/>
        </w:rPr>
        <w:t xml:space="preserve">a gestión de incidentes de seguridad </w:t>
      </w:r>
      <w:r w:rsidRPr="00D75BC3">
        <w:rPr>
          <w:sz w:val="24"/>
        </w:rPr>
        <w:t xml:space="preserve">es que permite a una organización responder a las amenazas </w:t>
      </w:r>
      <w:r w:rsidR="00B276DF">
        <w:rPr>
          <w:sz w:val="24"/>
        </w:rPr>
        <w:t xml:space="preserve">de manera </w:t>
      </w:r>
      <w:r w:rsidRPr="00D75BC3">
        <w:rPr>
          <w:sz w:val="24"/>
        </w:rPr>
        <w:t>sistemática siguiendo una metodología consistente de manejo de incidentes, minimizando así el impacto de una interrupción en los servicios.</w:t>
      </w:r>
    </w:p>
    <w:p w14:paraId="3CDCBA76" w14:textId="77777777" w:rsidR="00D00B0F" w:rsidRDefault="00D75BC3" w:rsidP="00867631">
      <w:pPr>
        <w:jc w:val="both"/>
        <w:rPr>
          <w:sz w:val="24"/>
        </w:rPr>
      </w:pPr>
      <w:r w:rsidRPr="00D75BC3">
        <w:rPr>
          <w:sz w:val="24"/>
        </w:rPr>
        <w:t>Las tecnologías de nube, móvil e Internet de las cosas (</w:t>
      </w:r>
      <w:proofErr w:type="spellStart"/>
      <w:r w:rsidRPr="00D75BC3">
        <w:rPr>
          <w:sz w:val="24"/>
        </w:rPr>
        <w:t>IoT</w:t>
      </w:r>
      <w:proofErr w:type="spellEnd"/>
      <w:r w:rsidRPr="00D75BC3">
        <w:rPr>
          <w:sz w:val="24"/>
        </w:rPr>
        <w:t xml:space="preserve">) permiten a las empresas </w:t>
      </w:r>
      <w:r w:rsidR="00351A96">
        <w:rPr>
          <w:sz w:val="24"/>
        </w:rPr>
        <w:t>que sus</w:t>
      </w:r>
      <w:r w:rsidRPr="00D75BC3">
        <w:rPr>
          <w:sz w:val="24"/>
        </w:rPr>
        <w:t xml:space="preserve"> empleados </w:t>
      </w:r>
      <w:r w:rsidR="00351A96">
        <w:rPr>
          <w:sz w:val="24"/>
        </w:rPr>
        <w:t>puedan atravesar</w:t>
      </w:r>
      <w:r w:rsidRPr="00D75BC3">
        <w:rPr>
          <w:sz w:val="24"/>
        </w:rPr>
        <w:t xml:space="preserve"> la protección de un firewall y trabajar desde cualquier ubicación. Incluso los clientes pueden interactuar con las organizaciones a través de múltiples canales. Esto ha aumentado los desafíos relacionados con la gestión de identidad y acceso. </w:t>
      </w:r>
      <w:r w:rsidR="00D00B0F">
        <w:rPr>
          <w:sz w:val="24"/>
        </w:rPr>
        <w:t>De esta forma, se</w:t>
      </w:r>
      <w:r w:rsidRPr="00D75BC3">
        <w:rPr>
          <w:sz w:val="24"/>
        </w:rPr>
        <w:t xml:space="preserve"> coloca la identidad del usuario en el centro del modelo de ciberseguridad. </w:t>
      </w:r>
    </w:p>
    <w:p w14:paraId="293D9488" w14:textId="77777777" w:rsidR="00D00B0F" w:rsidRDefault="00D00B0F" w:rsidP="00867631">
      <w:pPr>
        <w:jc w:val="both"/>
        <w:rPr>
          <w:sz w:val="24"/>
        </w:rPr>
      </w:pPr>
      <w:r>
        <w:rPr>
          <w:sz w:val="24"/>
        </w:rPr>
        <w:t xml:space="preserve">Se trata de </w:t>
      </w:r>
      <w:r w:rsidR="00D75BC3" w:rsidRPr="00D75BC3">
        <w:rPr>
          <w:sz w:val="24"/>
        </w:rPr>
        <w:t xml:space="preserve">una tarea crucial para cualquier empresa, ya que los productos de </w:t>
      </w:r>
      <w:r>
        <w:rPr>
          <w:sz w:val="24"/>
        </w:rPr>
        <w:t>identidad y acceso</w:t>
      </w:r>
      <w:r w:rsidR="00D75BC3" w:rsidRPr="00D75BC3">
        <w:rPr>
          <w:sz w:val="24"/>
        </w:rPr>
        <w:t xml:space="preserve"> proporcionan herramientas de control de acceso basadas en roles, que ayudan a las organizaciones a regular el acceso de los usuarios a la información crítica. Su objetivo principal es proporcionar una identidad digital a cada usuario, ya sea un cliente o </w:t>
      </w:r>
      <w:r>
        <w:rPr>
          <w:sz w:val="24"/>
        </w:rPr>
        <w:t xml:space="preserve">un </w:t>
      </w:r>
      <w:r w:rsidR="00D75BC3" w:rsidRPr="00D75BC3">
        <w:rPr>
          <w:sz w:val="24"/>
        </w:rPr>
        <w:t xml:space="preserve">empleado. Las credenciales de usuario comprometidas son una de las principales causas de violaciones de seguridad. </w:t>
      </w:r>
    </w:p>
    <w:p w14:paraId="1E53B1DF" w14:textId="07DDA285" w:rsidR="00D75BC3" w:rsidRDefault="00D00B0F" w:rsidP="00867631">
      <w:pPr>
        <w:jc w:val="both"/>
        <w:rPr>
          <w:sz w:val="24"/>
        </w:rPr>
      </w:pPr>
      <w:r>
        <w:rPr>
          <w:sz w:val="24"/>
        </w:rPr>
        <w:t>La gestión de identidad y acceso</w:t>
      </w:r>
      <w:r w:rsidR="00D75BC3" w:rsidRPr="00D75BC3">
        <w:rPr>
          <w:sz w:val="24"/>
        </w:rPr>
        <w:t xml:space="preserve"> mitiga esta amenaza al proporcionar un inicio de sesión único,</w:t>
      </w:r>
      <w:r w:rsidR="002E4C85">
        <w:rPr>
          <w:sz w:val="24"/>
        </w:rPr>
        <w:t xml:space="preserve"> utilizando</w:t>
      </w:r>
      <w:r w:rsidR="00D75BC3" w:rsidRPr="00D75BC3">
        <w:rPr>
          <w:sz w:val="24"/>
        </w:rPr>
        <w:t xml:space="preserve"> autenticación </w:t>
      </w:r>
      <w:proofErr w:type="spellStart"/>
      <w:r w:rsidR="00D75BC3" w:rsidRPr="00D75BC3">
        <w:rPr>
          <w:sz w:val="24"/>
        </w:rPr>
        <w:t>multifactor</w:t>
      </w:r>
      <w:proofErr w:type="spellEnd"/>
      <w:r w:rsidR="00D75BC3" w:rsidRPr="00D75BC3">
        <w:rPr>
          <w:sz w:val="24"/>
        </w:rPr>
        <w:t xml:space="preserve">, administración de acceso y muchas más soluciones. La implementación de </w:t>
      </w:r>
      <w:r>
        <w:rPr>
          <w:sz w:val="24"/>
        </w:rPr>
        <w:t>la gestión de identidad y acceso</w:t>
      </w:r>
      <w:r w:rsidR="00D75BC3" w:rsidRPr="00D75BC3">
        <w:rPr>
          <w:sz w:val="24"/>
        </w:rPr>
        <w:t xml:space="preserve"> y sus mejores prácticas puede proporcionar a una organización importantes ventajas competitivas. Por ejemplo, abrir una red, sin comprometer la seguridad, a empleados, clientes, socios y proveedores puede mejorar la eficiencia y reducir los cost</w:t>
      </w:r>
      <w:r w:rsidR="002E4C85">
        <w:rPr>
          <w:sz w:val="24"/>
        </w:rPr>
        <w:t>e</w:t>
      </w:r>
      <w:r w:rsidR="00D75BC3" w:rsidRPr="00D75BC3">
        <w:rPr>
          <w:sz w:val="24"/>
        </w:rPr>
        <w:t>s operativos.</w:t>
      </w:r>
    </w:p>
    <w:p w14:paraId="478B5E06" w14:textId="48A2DD07" w:rsidR="007E21FB" w:rsidRDefault="007E21FB" w:rsidP="00867631">
      <w:pPr>
        <w:jc w:val="both"/>
        <w:rPr>
          <w:sz w:val="24"/>
        </w:rPr>
      </w:pPr>
    </w:p>
    <w:p w14:paraId="7DF4AFBF" w14:textId="4C19DD3D" w:rsidR="006606D8" w:rsidRDefault="007E21FB" w:rsidP="00867631">
      <w:pPr>
        <w:jc w:val="both"/>
        <w:rPr>
          <w:sz w:val="24"/>
        </w:rPr>
      </w:pPr>
      <w:r>
        <w:rPr>
          <w:sz w:val="24"/>
        </w:rPr>
        <w:lastRenderedPageBreak/>
        <w:t>Para establecer una estrategia fiable de ciberseguridad, se debería atender la protección de una serie de componentes.</w:t>
      </w:r>
    </w:p>
    <w:p w14:paraId="6B395497" w14:textId="5E547501" w:rsidR="006606D8" w:rsidRPr="006606D8" w:rsidRDefault="007E21FB" w:rsidP="00867631">
      <w:pPr>
        <w:jc w:val="both"/>
        <w:rPr>
          <w:sz w:val="24"/>
        </w:rPr>
      </w:pPr>
      <w:r>
        <w:rPr>
          <w:sz w:val="24"/>
        </w:rPr>
        <w:t xml:space="preserve">En primer lugar, se deben tener en cuenta las infraestructuras críticas del país. </w:t>
      </w:r>
      <w:r w:rsidR="006606D8">
        <w:rPr>
          <w:sz w:val="24"/>
        </w:rPr>
        <w:t>Con el concepto de i</w:t>
      </w:r>
      <w:r w:rsidR="006606D8" w:rsidRPr="006606D8">
        <w:rPr>
          <w:sz w:val="24"/>
        </w:rPr>
        <w:t>nfraestructura</w:t>
      </w:r>
      <w:r w:rsidR="006606D8">
        <w:rPr>
          <w:sz w:val="24"/>
        </w:rPr>
        <w:t>s</w:t>
      </w:r>
      <w:r w:rsidR="006606D8" w:rsidRPr="006606D8">
        <w:rPr>
          <w:sz w:val="24"/>
        </w:rPr>
        <w:t xml:space="preserve"> crítica</w:t>
      </w:r>
      <w:r w:rsidR="006606D8">
        <w:rPr>
          <w:sz w:val="24"/>
        </w:rPr>
        <w:t>s</w:t>
      </w:r>
      <w:r w:rsidR="006606D8" w:rsidRPr="006606D8">
        <w:rPr>
          <w:sz w:val="24"/>
        </w:rPr>
        <w:t xml:space="preserve"> </w:t>
      </w:r>
      <w:r w:rsidR="006606D8">
        <w:rPr>
          <w:sz w:val="24"/>
        </w:rPr>
        <w:t>nos referimos</w:t>
      </w:r>
      <w:r w:rsidR="006606D8" w:rsidRPr="006606D8">
        <w:rPr>
          <w:sz w:val="24"/>
        </w:rPr>
        <w:t xml:space="preserve"> a sistemas físicos y virtuales, </w:t>
      </w:r>
      <w:r w:rsidR="00A8758F">
        <w:rPr>
          <w:sz w:val="24"/>
        </w:rPr>
        <w:t>elementos</w:t>
      </w:r>
      <w:r w:rsidR="006606D8" w:rsidRPr="006606D8">
        <w:rPr>
          <w:sz w:val="24"/>
        </w:rPr>
        <w:t xml:space="preserve"> de red o activos esenciales para el buen funcionamiento de la economía, incluida la red eléctrica, </w:t>
      </w:r>
      <w:r w:rsidR="00A8758F">
        <w:rPr>
          <w:sz w:val="24"/>
        </w:rPr>
        <w:t>los transportes, el sector bancario o los</w:t>
      </w:r>
      <w:r w:rsidR="006606D8" w:rsidRPr="006606D8">
        <w:rPr>
          <w:sz w:val="24"/>
        </w:rPr>
        <w:t xml:space="preserve"> hospitales. La importancia del funcionamiento efectivo de la</w:t>
      </w:r>
      <w:r w:rsidR="00A8758F">
        <w:rPr>
          <w:sz w:val="24"/>
        </w:rPr>
        <w:t>s</w:t>
      </w:r>
      <w:r w:rsidR="006606D8" w:rsidRPr="006606D8">
        <w:rPr>
          <w:sz w:val="24"/>
        </w:rPr>
        <w:t xml:space="preserve"> infraestructura</w:t>
      </w:r>
      <w:r w:rsidR="00A8758F">
        <w:rPr>
          <w:sz w:val="24"/>
        </w:rPr>
        <w:t>s</w:t>
      </w:r>
      <w:r w:rsidR="006606D8" w:rsidRPr="006606D8">
        <w:rPr>
          <w:sz w:val="24"/>
        </w:rPr>
        <w:t xml:space="preserve"> crítica</w:t>
      </w:r>
      <w:r w:rsidR="00A8758F">
        <w:rPr>
          <w:sz w:val="24"/>
        </w:rPr>
        <w:t>s</w:t>
      </w:r>
      <w:r w:rsidR="006606D8" w:rsidRPr="006606D8">
        <w:rPr>
          <w:sz w:val="24"/>
        </w:rPr>
        <w:t xml:space="preserve"> es bastante alta gracias al grado de daño que puede causar</w:t>
      </w:r>
      <w:r w:rsidR="00832D3F">
        <w:rPr>
          <w:sz w:val="24"/>
        </w:rPr>
        <w:t xml:space="preserve"> el ataque a</w:t>
      </w:r>
      <w:r w:rsidR="006606D8" w:rsidRPr="006606D8">
        <w:rPr>
          <w:sz w:val="24"/>
        </w:rPr>
        <w:t xml:space="preserve"> cualquiera de estos sistemas. Si no existe un programa de </w:t>
      </w:r>
      <w:proofErr w:type="spellStart"/>
      <w:r w:rsidR="00832D3F">
        <w:rPr>
          <w:sz w:val="24"/>
        </w:rPr>
        <w:t>ciber</w:t>
      </w:r>
      <w:r w:rsidR="006606D8" w:rsidRPr="006606D8">
        <w:rPr>
          <w:sz w:val="24"/>
        </w:rPr>
        <w:t>seguridad</w:t>
      </w:r>
      <w:proofErr w:type="spellEnd"/>
      <w:r w:rsidR="006606D8" w:rsidRPr="006606D8">
        <w:rPr>
          <w:sz w:val="24"/>
        </w:rPr>
        <w:t xml:space="preserve"> resistente, los </w:t>
      </w:r>
      <w:proofErr w:type="spellStart"/>
      <w:r w:rsidR="006606D8" w:rsidRPr="006606D8">
        <w:rPr>
          <w:sz w:val="24"/>
        </w:rPr>
        <w:t>ciberterroristas</w:t>
      </w:r>
      <w:proofErr w:type="spellEnd"/>
      <w:r w:rsidR="006606D8" w:rsidRPr="006606D8">
        <w:rPr>
          <w:sz w:val="24"/>
        </w:rPr>
        <w:t xml:space="preserve"> podrían perturbar por completo la economía, </w:t>
      </w:r>
      <w:r w:rsidR="00A8758F">
        <w:rPr>
          <w:sz w:val="24"/>
        </w:rPr>
        <w:t>fren</w:t>
      </w:r>
      <w:r w:rsidR="006606D8" w:rsidRPr="006606D8">
        <w:rPr>
          <w:sz w:val="24"/>
        </w:rPr>
        <w:t xml:space="preserve">ando el crecimiento económico. La necesidad de ciberseguridad en </w:t>
      </w:r>
      <w:r w:rsidR="00A8758F">
        <w:rPr>
          <w:sz w:val="24"/>
        </w:rPr>
        <w:t>las</w:t>
      </w:r>
      <w:r w:rsidR="006606D8" w:rsidRPr="006606D8">
        <w:rPr>
          <w:sz w:val="24"/>
        </w:rPr>
        <w:t xml:space="preserve"> infraestructura</w:t>
      </w:r>
      <w:r w:rsidR="00A8758F">
        <w:rPr>
          <w:sz w:val="24"/>
        </w:rPr>
        <w:t>s</w:t>
      </w:r>
      <w:r w:rsidR="006606D8" w:rsidRPr="006606D8">
        <w:rPr>
          <w:sz w:val="24"/>
        </w:rPr>
        <w:t xml:space="preserve"> crítica</w:t>
      </w:r>
      <w:r w:rsidR="00A8758F">
        <w:rPr>
          <w:sz w:val="24"/>
        </w:rPr>
        <w:t>s</w:t>
      </w:r>
      <w:r w:rsidR="006606D8" w:rsidRPr="006606D8">
        <w:rPr>
          <w:sz w:val="24"/>
        </w:rPr>
        <w:t xml:space="preserve"> está en su punto más alto, ya que muchos sectores utilizan procesos digitales en lugar de manuales.</w:t>
      </w:r>
    </w:p>
    <w:p w14:paraId="02149186" w14:textId="116F128E" w:rsidR="006606D8" w:rsidRPr="006606D8" w:rsidRDefault="006606D8" w:rsidP="00867631">
      <w:pPr>
        <w:jc w:val="both"/>
        <w:rPr>
          <w:sz w:val="24"/>
        </w:rPr>
      </w:pPr>
      <w:r w:rsidRPr="006606D8">
        <w:rPr>
          <w:sz w:val="24"/>
        </w:rPr>
        <w:t>La seguridad de la red se refiere a cualquier actividad diseñada para proteger la usabilidad y la integridad de una red. Consiste en múltiples capas de defensa destinadas a bloquear usuarios no autorizados y personas maliciosas. Estas capas aplican una combinación de controles de seguridad para filtrar las amenazas que intentan penetrar en una red. Se crean a través de firewalls, sistemas de prevención de intrusiones y componentes antivirus. El firewall se considera el componente más importante, ya que forma la base de la seguridad de la red.</w:t>
      </w:r>
    </w:p>
    <w:p w14:paraId="0ED6776B" w14:textId="7AB83296" w:rsidR="006606D8" w:rsidRPr="006606D8" w:rsidRDefault="006606D8" w:rsidP="00867631">
      <w:pPr>
        <w:jc w:val="both"/>
        <w:rPr>
          <w:sz w:val="24"/>
        </w:rPr>
      </w:pPr>
      <w:r w:rsidRPr="006606D8">
        <w:rPr>
          <w:sz w:val="24"/>
        </w:rPr>
        <w:t xml:space="preserve">A medida que más empresas continúen cambiando a la nube, existe una mayor necesidad de configurar la seguridad en la nube. Como la infraestructura de la nube es un entorno compartido, la amenaza a la privacidad y los requisitos de protección de datos son altos. La seguridad en la nube proporciona muchas funcionalidades de la seguridad de </w:t>
      </w:r>
      <w:r w:rsidR="00832D3F">
        <w:rPr>
          <w:sz w:val="24"/>
        </w:rPr>
        <w:t>tecnologías de la información</w:t>
      </w:r>
      <w:r w:rsidRPr="006606D8">
        <w:rPr>
          <w:sz w:val="24"/>
        </w:rPr>
        <w:t xml:space="preserve"> tradicional, pero en la infraestructura de la nube. En la actualidad, varios proveedores de la nube también ofrecen herramientas de seguridad a las empresas para proteger mejor sus datos.</w:t>
      </w:r>
    </w:p>
    <w:p w14:paraId="1D45D51C" w14:textId="6E0E721E" w:rsidR="006606D8" w:rsidRDefault="006606D8" w:rsidP="00867631">
      <w:pPr>
        <w:jc w:val="both"/>
        <w:rPr>
          <w:sz w:val="24"/>
        </w:rPr>
      </w:pPr>
      <w:r w:rsidRPr="006606D8">
        <w:rPr>
          <w:sz w:val="24"/>
        </w:rPr>
        <w:t xml:space="preserve">La seguridad de las aplicaciones, </w:t>
      </w:r>
      <w:r w:rsidR="00367882">
        <w:rPr>
          <w:sz w:val="24"/>
        </w:rPr>
        <w:t>considerada desde el mismo</w:t>
      </w:r>
      <w:r w:rsidRPr="006606D8">
        <w:rPr>
          <w:sz w:val="24"/>
        </w:rPr>
        <w:t xml:space="preserve"> diseño de una aplicación, está a la vanguardia del desarrollo de software. Con la conciencia generalizada y la necesidad de </w:t>
      </w:r>
      <w:r w:rsidR="00832D3F">
        <w:rPr>
          <w:sz w:val="24"/>
        </w:rPr>
        <w:t>ciber</w:t>
      </w:r>
      <w:r w:rsidRPr="006606D8">
        <w:rPr>
          <w:sz w:val="24"/>
        </w:rPr>
        <w:t>seguridad, se están introduciendo muchas aplicaciones de software que tienen características integradas para proteger una aplicación de diferentes formas de amenazas.</w:t>
      </w:r>
    </w:p>
    <w:p w14:paraId="418BA3D8" w14:textId="5D3955B4" w:rsidR="006606D8" w:rsidRDefault="007E21FB" w:rsidP="00867631">
      <w:pPr>
        <w:jc w:val="both"/>
        <w:rPr>
          <w:sz w:val="24"/>
        </w:rPr>
      </w:pPr>
      <w:r>
        <w:rPr>
          <w:sz w:val="24"/>
        </w:rPr>
        <w:t>Por último, se podrían mencionar los dispositivos conectados a través de internet, lo que se conoce como Internet de las Cosas (</w:t>
      </w:r>
      <w:proofErr w:type="spellStart"/>
      <w:r>
        <w:rPr>
          <w:sz w:val="24"/>
        </w:rPr>
        <w:t>IoT</w:t>
      </w:r>
      <w:proofErr w:type="spellEnd"/>
      <w:r>
        <w:rPr>
          <w:sz w:val="24"/>
        </w:rPr>
        <w:t xml:space="preserve">). </w:t>
      </w:r>
      <w:r w:rsidR="006606D8" w:rsidRPr="006606D8">
        <w:rPr>
          <w:sz w:val="24"/>
        </w:rPr>
        <w:t xml:space="preserve">En los últimos años, la industria de </w:t>
      </w:r>
      <w:proofErr w:type="spellStart"/>
      <w:r w:rsidR="006606D8" w:rsidRPr="006606D8">
        <w:rPr>
          <w:sz w:val="24"/>
        </w:rPr>
        <w:t>IoT</w:t>
      </w:r>
      <w:proofErr w:type="spellEnd"/>
      <w:r w:rsidR="006606D8" w:rsidRPr="006606D8">
        <w:rPr>
          <w:sz w:val="24"/>
        </w:rPr>
        <w:t xml:space="preserve"> ha ganado </w:t>
      </w:r>
      <w:r w:rsidR="00367882">
        <w:rPr>
          <w:sz w:val="24"/>
        </w:rPr>
        <w:t>relevancia</w:t>
      </w:r>
      <w:r w:rsidR="00584130">
        <w:rPr>
          <w:sz w:val="24"/>
        </w:rPr>
        <w:t>.</w:t>
      </w:r>
      <w:r w:rsidR="006606D8" w:rsidRPr="006606D8">
        <w:rPr>
          <w:sz w:val="24"/>
        </w:rPr>
        <w:t xml:space="preserve"> Muchos afirman que tiene el potencial de cambiar la forma en que funciona el mundo. La mayor amenaza para el crecimiento de </w:t>
      </w:r>
      <w:proofErr w:type="spellStart"/>
      <w:r w:rsidR="006606D8" w:rsidRPr="006606D8">
        <w:rPr>
          <w:sz w:val="24"/>
        </w:rPr>
        <w:t>IoT</w:t>
      </w:r>
      <w:proofErr w:type="spellEnd"/>
      <w:r w:rsidR="006606D8" w:rsidRPr="006606D8">
        <w:rPr>
          <w:sz w:val="24"/>
        </w:rPr>
        <w:t xml:space="preserve"> es una amenaza </w:t>
      </w:r>
      <w:r w:rsidR="00AD3B0E">
        <w:rPr>
          <w:sz w:val="24"/>
        </w:rPr>
        <w:t>de ciberseguridad</w:t>
      </w:r>
      <w:r w:rsidR="006606D8" w:rsidRPr="006606D8">
        <w:rPr>
          <w:sz w:val="24"/>
        </w:rPr>
        <w:t xml:space="preserve">. La seguridad de </w:t>
      </w:r>
      <w:proofErr w:type="spellStart"/>
      <w:r w:rsidR="006606D8" w:rsidRPr="006606D8">
        <w:rPr>
          <w:sz w:val="24"/>
        </w:rPr>
        <w:t>IoT</w:t>
      </w:r>
      <w:proofErr w:type="spellEnd"/>
      <w:r w:rsidR="006606D8" w:rsidRPr="006606D8">
        <w:rPr>
          <w:sz w:val="24"/>
        </w:rPr>
        <w:t xml:space="preserve"> tiene como objetivo proteger los dispositivos conectados a una red y la red misma de amenazas externas</w:t>
      </w:r>
      <w:r w:rsidR="00367882">
        <w:rPr>
          <w:sz w:val="24"/>
        </w:rPr>
        <w:t>.</w:t>
      </w:r>
      <w:r w:rsidR="00584130">
        <w:rPr>
          <w:sz w:val="24"/>
        </w:rPr>
        <w:t xml:space="preserve"> Sin embargo, en muchas ocasiones, los despliegues que se realizan de dispositivos </w:t>
      </w:r>
      <w:proofErr w:type="spellStart"/>
      <w:r w:rsidR="00584130">
        <w:rPr>
          <w:sz w:val="24"/>
        </w:rPr>
        <w:t>IoT</w:t>
      </w:r>
      <w:proofErr w:type="spellEnd"/>
      <w:r w:rsidR="00584130">
        <w:rPr>
          <w:sz w:val="24"/>
        </w:rPr>
        <w:t xml:space="preserve"> se hacen sin las necesarias medidas de seguridad para proteger los dispositivos de un ataque.</w:t>
      </w:r>
    </w:p>
    <w:p w14:paraId="68DDD911" w14:textId="21DD4C07" w:rsidR="00706EE4" w:rsidRDefault="00706EE4" w:rsidP="00867631">
      <w:pPr>
        <w:jc w:val="both"/>
        <w:rPr>
          <w:sz w:val="24"/>
        </w:rPr>
      </w:pPr>
    </w:p>
    <w:p w14:paraId="3C62A2E3" w14:textId="7B0A576F" w:rsidR="00706EE4" w:rsidRPr="00706EE4" w:rsidRDefault="00706EE4" w:rsidP="00867631">
      <w:pPr>
        <w:jc w:val="both"/>
        <w:rPr>
          <w:sz w:val="24"/>
        </w:rPr>
      </w:pPr>
      <w:r w:rsidRPr="00706EE4">
        <w:rPr>
          <w:sz w:val="24"/>
        </w:rPr>
        <w:t xml:space="preserve">En su Informe de Riesgo Global </w:t>
      </w:r>
      <w:r w:rsidR="004244A6">
        <w:rPr>
          <w:sz w:val="24"/>
        </w:rPr>
        <w:t xml:space="preserve">de </w:t>
      </w:r>
      <w:r w:rsidRPr="00706EE4">
        <w:rPr>
          <w:sz w:val="24"/>
        </w:rPr>
        <w:t>2018, el Foro Económico Mundial mencionó la</w:t>
      </w:r>
      <w:r w:rsidR="004244A6">
        <w:rPr>
          <w:sz w:val="24"/>
        </w:rPr>
        <w:t>s</w:t>
      </w:r>
      <w:r w:rsidRPr="00706EE4">
        <w:rPr>
          <w:sz w:val="24"/>
        </w:rPr>
        <w:t xml:space="preserve"> </w:t>
      </w:r>
      <w:proofErr w:type="spellStart"/>
      <w:r w:rsidR="004244A6">
        <w:rPr>
          <w:sz w:val="24"/>
        </w:rPr>
        <w:t>ciber</w:t>
      </w:r>
      <w:r w:rsidRPr="00706EE4">
        <w:rPr>
          <w:sz w:val="24"/>
        </w:rPr>
        <w:t>amenaza</w:t>
      </w:r>
      <w:r w:rsidR="004244A6">
        <w:rPr>
          <w:sz w:val="24"/>
        </w:rPr>
        <w:t>s</w:t>
      </w:r>
      <w:proofErr w:type="spellEnd"/>
      <w:r w:rsidRPr="00706EE4">
        <w:rPr>
          <w:sz w:val="24"/>
        </w:rPr>
        <w:t xml:space="preserve"> como uno de los riesgos más críticos que amenazan la economía mundial. En el mismo informe, informó que los </w:t>
      </w:r>
      <w:r w:rsidR="004244A6">
        <w:rPr>
          <w:sz w:val="24"/>
        </w:rPr>
        <w:t>ciber</w:t>
      </w:r>
      <w:r w:rsidRPr="00706EE4">
        <w:rPr>
          <w:sz w:val="24"/>
        </w:rPr>
        <w:t xml:space="preserve">ataques probablemente constituirían la tercera amenaza global más grande en los próximos cinco años. En enero de 2018, el Foro Económico Mundial anunció planes para establecer un Centro Global de Ciberseguridad para proporcionar una plataforma global a gobiernos y corporaciones para trabajar en </w:t>
      </w:r>
      <w:r w:rsidRPr="00706EE4">
        <w:rPr>
          <w:sz w:val="24"/>
        </w:rPr>
        <w:lastRenderedPageBreak/>
        <w:t>desafíos de ciberseguridad. El centro tiene su sede en Ginebra, Suiza, y trabaja bajo la supervisión del Foro Económico Mundial. Comenzó a formular una regulación integral para la ciberseguridad, influyendo en la creación del Reglamento General de Protección de Datos (RGPD).</w:t>
      </w:r>
    </w:p>
    <w:p w14:paraId="67E06CEE" w14:textId="4B3208DC" w:rsidR="00706EE4" w:rsidRPr="00706EE4" w:rsidRDefault="00706EE4" w:rsidP="00867631">
      <w:pPr>
        <w:jc w:val="both"/>
        <w:rPr>
          <w:sz w:val="24"/>
        </w:rPr>
      </w:pPr>
      <w:r w:rsidRPr="00706EE4">
        <w:rPr>
          <w:sz w:val="24"/>
        </w:rPr>
        <w:t xml:space="preserve">El </w:t>
      </w:r>
      <w:r w:rsidR="004244A6">
        <w:rPr>
          <w:sz w:val="24"/>
        </w:rPr>
        <w:t>Reglamento General de Protección de Datos</w:t>
      </w:r>
      <w:r w:rsidRPr="00706EE4">
        <w:rPr>
          <w:sz w:val="24"/>
        </w:rPr>
        <w:t xml:space="preserve">, que entró en </w:t>
      </w:r>
      <w:r w:rsidR="004244A6">
        <w:rPr>
          <w:sz w:val="24"/>
        </w:rPr>
        <w:t>vigor</w:t>
      </w:r>
      <w:r w:rsidRPr="00706EE4">
        <w:rPr>
          <w:sz w:val="24"/>
        </w:rPr>
        <w:t xml:space="preserve"> </w:t>
      </w:r>
      <w:r w:rsidR="004244A6">
        <w:rPr>
          <w:sz w:val="24"/>
        </w:rPr>
        <w:t>en</w:t>
      </w:r>
      <w:r w:rsidRPr="00706EE4">
        <w:rPr>
          <w:sz w:val="24"/>
        </w:rPr>
        <w:t xml:space="preserve"> 2018, se implementó para establecer un conjunto único de reglas aplicables a todas las empresas de la Unión Europea (UE) y para proteger los datos personales de todos </w:t>
      </w:r>
      <w:r w:rsidR="004244A6">
        <w:rPr>
          <w:sz w:val="24"/>
        </w:rPr>
        <w:t>sus</w:t>
      </w:r>
      <w:r w:rsidRPr="00706EE4">
        <w:rPr>
          <w:sz w:val="24"/>
        </w:rPr>
        <w:t xml:space="preserve"> ciudadanos. En enero de 2012, la </w:t>
      </w:r>
      <w:r w:rsidR="004244A6">
        <w:rPr>
          <w:sz w:val="24"/>
        </w:rPr>
        <w:t>Unión Europea</w:t>
      </w:r>
      <w:r w:rsidRPr="00706EE4">
        <w:rPr>
          <w:sz w:val="24"/>
        </w:rPr>
        <w:t xml:space="preserve"> redactó una reforma de protección de datos en tod</w:t>
      </w:r>
      <w:r w:rsidR="004244A6">
        <w:rPr>
          <w:sz w:val="24"/>
        </w:rPr>
        <w:t>o el territorio de la Unión</w:t>
      </w:r>
      <w:r w:rsidRPr="00706EE4">
        <w:rPr>
          <w:sz w:val="24"/>
        </w:rPr>
        <w:t xml:space="preserve"> y, en 2016 aprobó el </w:t>
      </w:r>
      <w:r w:rsidR="004244A6">
        <w:rPr>
          <w:sz w:val="24"/>
        </w:rPr>
        <w:t>Reglamento Europeo</w:t>
      </w:r>
      <w:r w:rsidRPr="00706EE4">
        <w:rPr>
          <w:sz w:val="24"/>
        </w:rPr>
        <w:t xml:space="preserve">. </w:t>
      </w:r>
      <w:r w:rsidR="004244A6">
        <w:rPr>
          <w:sz w:val="24"/>
        </w:rPr>
        <w:t>Todos los países y</w:t>
      </w:r>
      <w:r w:rsidRPr="00706EE4">
        <w:rPr>
          <w:sz w:val="24"/>
        </w:rPr>
        <w:t xml:space="preserve"> organizaci</w:t>
      </w:r>
      <w:r w:rsidR="004244A6">
        <w:rPr>
          <w:sz w:val="24"/>
        </w:rPr>
        <w:t>ones</w:t>
      </w:r>
      <w:r w:rsidRPr="00706EE4">
        <w:rPr>
          <w:sz w:val="24"/>
        </w:rPr>
        <w:t xml:space="preserve"> dentro de la </w:t>
      </w:r>
      <w:r w:rsidR="004244A6">
        <w:rPr>
          <w:sz w:val="24"/>
        </w:rPr>
        <w:t>Unión Europea</w:t>
      </w:r>
      <w:r w:rsidRPr="00706EE4">
        <w:rPr>
          <w:sz w:val="24"/>
        </w:rPr>
        <w:t xml:space="preserve">, así como las organizaciones fuera de la </w:t>
      </w:r>
      <w:r w:rsidR="004244A6">
        <w:rPr>
          <w:sz w:val="24"/>
        </w:rPr>
        <w:t>Unión</w:t>
      </w:r>
      <w:r w:rsidRPr="00706EE4">
        <w:rPr>
          <w:sz w:val="24"/>
        </w:rPr>
        <w:t xml:space="preserve"> que tienen clientes en la U</w:t>
      </w:r>
      <w:r w:rsidR="004244A6">
        <w:rPr>
          <w:sz w:val="24"/>
        </w:rPr>
        <w:t xml:space="preserve">nión </w:t>
      </w:r>
      <w:r w:rsidRPr="00706EE4">
        <w:rPr>
          <w:sz w:val="24"/>
        </w:rPr>
        <w:t>E</w:t>
      </w:r>
      <w:r w:rsidR="004244A6">
        <w:rPr>
          <w:sz w:val="24"/>
        </w:rPr>
        <w:t>uropea</w:t>
      </w:r>
      <w:r w:rsidRPr="00706EE4">
        <w:rPr>
          <w:sz w:val="24"/>
        </w:rPr>
        <w:t xml:space="preserve">, deben cumplir con el </w:t>
      </w:r>
      <w:r w:rsidR="004244A6">
        <w:rPr>
          <w:sz w:val="24"/>
        </w:rPr>
        <w:t>Reglamento</w:t>
      </w:r>
      <w:r w:rsidRPr="00706EE4">
        <w:rPr>
          <w:sz w:val="24"/>
        </w:rPr>
        <w:t>.</w:t>
      </w:r>
    </w:p>
    <w:p w14:paraId="469134BB" w14:textId="07DDD90E" w:rsidR="00706EE4" w:rsidRPr="00706EE4" w:rsidRDefault="00706EE4" w:rsidP="00867631">
      <w:pPr>
        <w:jc w:val="both"/>
        <w:rPr>
          <w:sz w:val="24"/>
        </w:rPr>
      </w:pPr>
      <w:r w:rsidRPr="00706EE4">
        <w:rPr>
          <w:sz w:val="24"/>
        </w:rPr>
        <w:t xml:space="preserve">Estados Unidos regula el ciberespacio a través de numerosas leyes y regulaciones de privacidad desarrolladas a nivel federal y estatal. La estructura reguladora actual para la </w:t>
      </w:r>
      <w:r w:rsidR="004244A6">
        <w:rPr>
          <w:sz w:val="24"/>
        </w:rPr>
        <w:t>ciber</w:t>
      </w:r>
      <w:r w:rsidRPr="00706EE4">
        <w:rPr>
          <w:sz w:val="24"/>
        </w:rPr>
        <w:t xml:space="preserve">seguridad cibernética en </w:t>
      </w:r>
      <w:r w:rsidR="004244A6">
        <w:rPr>
          <w:sz w:val="24"/>
        </w:rPr>
        <w:t>Estados Unidos e</w:t>
      </w:r>
      <w:r w:rsidRPr="00706EE4">
        <w:rPr>
          <w:sz w:val="24"/>
        </w:rPr>
        <w:t>s una matriz de numerosas leyes que regulan el sector privado, las autoridades públicas, las instituciones financieras, las organizaciones de atención médica y terceros.</w:t>
      </w:r>
    </w:p>
    <w:p w14:paraId="1B357627" w14:textId="4AAF1CFD" w:rsidR="00706EE4" w:rsidRDefault="00706EE4" w:rsidP="004244A6">
      <w:pPr>
        <w:jc w:val="both"/>
        <w:rPr>
          <w:sz w:val="24"/>
        </w:rPr>
      </w:pPr>
      <w:r w:rsidRPr="00706EE4">
        <w:rPr>
          <w:sz w:val="24"/>
        </w:rPr>
        <w:t xml:space="preserve">Para el sector privado, la Ley de Mejora de la </w:t>
      </w:r>
      <w:r w:rsidR="004244A6">
        <w:rPr>
          <w:sz w:val="24"/>
        </w:rPr>
        <w:t>Cibers</w:t>
      </w:r>
      <w:r w:rsidRPr="00706EE4">
        <w:rPr>
          <w:sz w:val="24"/>
        </w:rPr>
        <w:t xml:space="preserve">eguridad de 2014 autoriza al Instituto Nacional de Estándares y Tecnología </w:t>
      </w:r>
      <w:r w:rsidR="004244A6">
        <w:rPr>
          <w:sz w:val="24"/>
        </w:rPr>
        <w:t>a</w:t>
      </w:r>
      <w:r w:rsidRPr="00706EE4">
        <w:rPr>
          <w:sz w:val="24"/>
        </w:rPr>
        <w:t xml:space="preserve"> desarrollar un conjunto integral </w:t>
      </w:r>
      <w:r w:rsidR="004244A6">
        <w:rPr>
          <w:sz w:val="24"/>
        </w:rPr>
        <w:t>de</w:t>
      </w:r>
      <w:r w:rsidRPr="00706EE4">
        <w:rPr>
          <w:sz w:val="24"/>
        </w:rPr>
        <w:t xml:space="preserve"> estándares de </w:t>
      </w:r>
      <w:r w:rsidR="004244A6">
        <w:rPr>
          <w:sz w:val="24"/>
        </w:rPr>
        <w:t>ciber</w:t>
      </w:r>
      <w:r w:rsidRPr="00706EE4">
        <w:rPr>
          <w:sz w:val="24"/>
        </w:rPr>
        <w:t xml:space="preserve">seguridad y las mejores prácticas para que las empresas administren y reduzcan los riesgos de </w:t>
      </w:r>
      <w:r w:rsidR="004244A6">
        <w:rPr>
          <w:sz w:val="24"/>
        </w:rPr>
        <w:t>ciber</w:t>
      </w:r>
      <w:r w:rsidRPr="00706EE4">
        <w:rPr>
          <w:sz w:val="24"/>
        </w:rPr>
        <w:t xml:space="preserve">seguridad. Además, la Ley de Ciberseguridad de 2015 establece un marco voluntario para que entidades privadas, el gobierno federal y los gobiernos estatales compartan información en tiempo real sobre ataques de ciberseguridad. </w:t>
      </w:r>
    </w:p>
    <w:p w14:paraId="02045748" w14:textId="7B9507C5" w:rsidR="00F614AF" w:rsidRDefault="004244A6" w:rsidP="004244A6">
      <w:pPr>
        <w:jc w:val="both"/>
        <w:rPr>
          <w:sz w:val="24"/>
        </w:rPr>
      </w:pPr>
      <w:r>
        <w:rPr>
          <w:sz w:val="24"/>
        </w:rPr>
        <w:t xml:space="preserve">En Europa, La Unión Europea </w:t>
      </w:r>
      <w:r w:rsidR="007662EC">
        <w:rPr>
          <w:sz w:val="24"/>
        </w:rPr>
        <w:t>aprobó en 2016 la Directiva</w:t>
      </w:r>
      <w:r w:rsidR="00F614AF">
        <w:rPr>
          <w:sz w:val="24"/>
        </w:rPr>
        <w:t xml:space="preserve"> </w:t>
      </w:r>
      <w:r w:rsidR="00F614AF" w:rsidRPr="00F614AF">
        <w:rPr>
          <w:sz w:val="24"/>
        </w:rPr>
        <w:t>2016/1148 del Parlamento Europeo y del Consejo, relativa a las medidas destinadas a garantizar un elevado nivel común de seguridad de las redes y sistemas de información en la Unión</w:t>
      </w:r>
      <w:r w:rsidR="007662EC">
        <w:rPr>
          <w:sz w:val="24"/>
        </w:rPr>
        <w:t xml:space="preserve"> </w:t>
      </w:r>
      <w:r w:rsidR="00F614AF">
        <w:rPr>
          <w:sz w:val="24"/>
        </w:rPr>
        <w:t xml:space="preserve">(Directiva </w:t>
      </w:r>
      <w:r w:rsidR="007662EC">
        <w:rPr>
          <w:sz w:val="24"/>
        </w:rPr>
        <w:t>NIS</w:t>
      </w:r>
      <w:r w:rsidR="00F614AF">
        <w:rPr>
          <w:sz w:val="24"/>
        </w:rPr>
        <w:t>)</w:t>
      </w:r>
      <w:r w:rsidR="008C7A90">
        <w:rPr>
          <w:sz w:val="24"/>
        </w:rPr>
        <w:t xml:space="preserve">. </w:t>
      </w:r>
    </w:p>
    <w:p w14:paraId="1BB0B8A5" w14:textId="52938FE6" w:rsidR="008C7A90" w:rsidRDefault="008C7A90" w:rsidP="004244A6">
      <w:pPr>
        <w:jc w:val="both"/>
        <w:rPr>
          <w:sz w:val="24"/>
        </w:rPr>
      </w:pPr>
      <w:r w:rsidRPr="008C7A90">
        <w:rPr>
          <w:sz w:val="24"/>
        </w:rPr>
        <w:t>Según se indica en la Directiva, las capacidades existentes no bastan para garantizar un elevado nivel de seguridad de las redes y sistemas de información en la Unión. Los niveles de preparación de los Estados miembros son muy distintos, lo que ha dado lugar a planteamientos fragmentados. Esta situación genera niveles desiguales de protección de los consumidores y las empresas, comprometiendo el nivel general de seguridad de las redes y sistemas de información de la Unión.</w:t>
      </w:r>
    </w:p>
    <w:p w14:paraId="7F6BFCFF" w14:textId="1F580DA0" w:rsidR="008C7A90" w:rsidRDefault="008C7A90" w:rsidP="004244A6">
      <w:pPr>
        <w:jc w:val="both"/>
        <w:rPr>
          <w:sz w:val="24"/>
        </w:rPr>
      </w:pPr>
      <w:r>
        <w:rPr>
          <w:sz w:val="24"/>
        </w:rPr>
        <w:t xml:space="preserve">La Directiva NIS busca mejorar esta situación, estableciendo requisitos mínimos comunes en materia de desarrollo </w:t>
      </w:r>
      <w:r w:rsidRPr="008C7A90">
        <w:rPr>
          <w:sz w:val="24"/>
        </w:rPr>
        <w:t>de capacidades y planificación, intercambio de información, cooperación y requisitos comunes de seguridad para los operadores de servicios esenciales y los proveedores de servicios digitales, a los que insta a adoptar las medidas oportunas para gestionar los riesgos en seguridad y notificar los incidentes que tendrían un efecto perturbador significativo a las Autoridades Nacionales Competentes, proponiendo la creación de una red de cooperación entre todos los diferentes Estados Miembros.</w:t>
      </w:r>
    </w:p>
    <w:p w14:paraId="100F83AD" w14:textId="40B7C2D4" w:rsidR="00F614AF" w:rsidRDefault="00F614AF" w:rsidP="004244A6">
      <w:pPr>
        <w:jc w:val="both"/>
        <w:rPr>
          <w:sz w:val="24"/>
        </w:rPr>
      </w:pPr>
      <w:r>
        <w:rPr>
          <w:sz w:val="24"/>
        </w:rPr>
        <w:t xml:space="preserve">La Directiva se transpuso al ordenamiento jurídico español a través del Real Decreto Ley </w:t>
      </w:r>
      <w:r w:rsidR="002D3A51" w:rsidRPr="002D3A51">
        <w:rPr>
          <w:sz w:val="24"/>
        </w:rPr>
        <w:t>12/2018 de seguridad de las redes y sistemas de información</w:t>
      </w:r>
      <w:r w:rsidR="002D3A51">
        <w:rPr>
          <w:sz w:val="24"/>
        </w:rPr>
        <w:t>.</w:t>
      </w:r>
    </w:p>
    <w:p w14:paraId="4E284CD7" w14:textId="271E6E5E" w:rsidR="00CD0943" w:rsidRPr="00CD0943" w:rsidRDefault="002D7F45" w:rsidP="00CD0943">
      <w:pPr>
        <w:jc w:val="both"/>
        <w:rPr>
          <w:sz w:val="24"/>
        </w:rPr>
      </w:pPr>
      <w:r>
        <w:rPr>
          <w:sz w:val="24"/>
        </w:rPr>
        <w:t>Posteriormente, en 2019</w:t>
      </w:r>
      <w:r w:rsidR="00907FAA">
        <w:rPr>
          <w:sz w:val="24"/>
        </w:rPr>
        <w:t xml:space="preserve"> se publicó el </w:t>
      </w:r>
      <w:r w:rsidR="00907FAA" w:rsidRPr="00907FAA">
        <w:rPr>
          <w:sz w:val="24"/>
        </w:rPr>
        <w:t xml:space="preserve">Reglamento (UE) 2019/881 del Parlamento Europeo y del Consejo, relativo a ENISA (Agencia de la Unión Europea para la Ciberseguridad) y a la certificación de la ciberseguridad de las tecnologías de la </w:t>
      </w:r>
      <w:r w:rsidR="00907FAA" w:rsidRPr="00907FAA">
        <w:rPr>
          <w:sz w:val="24"/>
        </w:rPr>
        <w:lastRenderedPageBreak/>
        <w:t>información y la comunicación («Reglamento sobre la Ciberseguridad»).</w:t>
      </w:r>
      <w:r w:rsidR="00CD0943">
        <w:rPr>
          <w:sz w:val="24"/>
        </w:rPr>
        <w:t xml:space="preserve"> </w:t>
      </w:r>
      <w:r w:rsidR="00CD0943" w:rsidRPr="00CD0943">
        <w:rPr>
          <w:sz w:val="24"/>
        </w:rPr>
        <w:t>Este nuevo marco europeo tiene dos propósitos fundamentales.</w:t>
      </w:r>
    </w:p>
    <w:p w14:paraId="7B18A4A6" w14:textId="36A0871F" w:rsidR="00CD0943" w:rsidRPr="00CD0943" w:rsidRDefault="00CD0943" w:rsidP="002C124F">
      <w:pPr>
        <w:numPr>
          <w:ilvl w:val="0"/>
          <w:numId w:val="4"/>
        </w:numPr>
        <w:jc w:val="both"/>
        <w:rPr>
          <w:sz w:val="24"/>
        </w:rPr>
      </w:pPr>
      <w:r w:rsidRPr="00CD0943">
        <w:rPr>
          <w:sz w:val="24"/>
        </w:rPr>
        <w:t>Por un lado, establece los objetivos, tareas y aspectos organizativos de la Agencia Europea en materia de Ciberseguridad</w:t>
      </w:r>
      <w:r w:rsidR="007D03FD">
        <w:rPr>
          <w:sz w:val="24"/>
        </w:rPr>
        <w:t xml:space="preserve"> (</w:t>
      </w:r>
      <w:r w:rsidR="007D03FD" w:rsidRPr="00CD0943">
        <w:rPr>
          <w:sz w:val="24"/>
        </w:rPr>
        <w:t>ENISA</w:t>
      </w:r>
      <w:r w:rsidRPr="00CD0943">
        <w:rPr>
          <w:sz w:val="24"/>
        </w:rPr>
        <w:t>)</w:t>
      </w:r>
    </w:p>
    <w:p w14:paraId="7B717E9E" w14:textId="3F060A33" w:rsidR="00CD0943" w:rsidRPr="00CD0943" w:rsidRDefault="00CD0943" w:rsidP="002C124F">
      <w:pPr>
        <w:numPr>
          <w:ilvl w:val="0"/>
          <w:numId w:val="4"/>
        </w:numPr>
        <w:jc w:val="both"/>
        <w:rPr>
          <w:sz w:val="24"/>
        </w:rPr>
      </w:pPr>
      <w:r w:rsidRPr="00CD0943">
        <w:rPr>
          <w:sz w:val="24"/>
        </w:rPr>
        <w:t xml:space="preserve">Por otro lado, da soporte al marco para la creación de esquemas europeos de certificación de la ciberseguridad, con el objetivo de garantizar un adecuado nivel de ciberseguridad en los productos, servicios y procesos TIC en la </w:t>
      </w:r>
      <w:r w:rsidR="007D03FD">
        <w:rPr>
          <w:sz w:val="24"/>
        </w:rPr>
        <w:t>Unión Europea</w:t>
      </w:r>
      <w:r w:rsidRPr="00CD0943">
        <w:rPr>
          <w:sz w:val="24"/>
        </w:rPr>
        <w:t>.</w:t>
      </w:r>
    </w:p>
    <w:p w14:paraId="43E7FEB3" w14:textId="3622F69D" w:rsidR="00407C6C" w:rsidRDefault="00407C6C" w:rsidP="004244A6">
      <w:pPr>
        <w:jc w:val="both"/>
        <w:rPr>
          <w:sz w:val="24"/>
        </w:rPr>
      </w:pPr>
    </w:p>
    <w:p w14:paraId="765BB9DA" w14:textId="3F19803E" w:rsidR="00407C6C" w:rsidRPr="00DF4576" w:rsidRDefault="00407C6C" w:rsidP="00DF4576">
      <w:pPr>
        <w:pStyle w:val="Ttulo1"/>
      </w:pPr>
      <w:bookmarkStart w:id="2" w:name="_Toc55561332"/>
      <w:r w:rsidRPr="00DF4576">
        <w:t>Real Decreto Ley 12/2018 de seguridad de las redes y sistemas de información</w:t>
      </w:r>
      <w:bookmarkEnd w:id="2"/>
    </w:p>
    <w:p w14:paraId="35CDCEC5" w14:textId="77777777" w:rsidR="009411E9" w:rsidRPr="009411E9" w:rsidRDefault="009411E9" w:rsidP="009411E9">
      <w:pPr>
        <w:pStyle w:val="Ttulo2"/>
      </w:pPr>
      <w:bookmarkStart w:id="3" w:name="_Toc55561333"/>
      <w:r w:rsidRPr="009411E9">
        <w:t>Introducción</w:t>
      </w:r>
      <w:bookmarkEnd w:id="3"/>
    </w:p>
    <w:p w14:paraId="6FD34765" w14:textId="659DBA76" w:rsidR="00DF4576" w:rsidRDefault="008879FC" w:rsidP="006F52C9">
      <w:pPr>
        <w:jc w:val="both"/>
        <w:rPr>
          <w:sz w:val="24"/>
        </w:rPr>
      </w:pPr>
      <w:r>
        <w:rPr>
          <w:sz w:val="24"/>
        </w:rPr>
        <w:t>En 2016 se aprobó</w:t>
      </w:r>
      <w:r w:rsidR="006F52C9" w:rsidRPr="006F52C9">
        <w:rPr>
          <w:sz w:val="24"/>
        </w:rPr>
        <w:t xml:space="preserve"> la “Directiva </w:t>
      </w:r>
      <w:r w:rsidR="001811C5" w:rsidRPr="00F614AF">
        <w:rPr>
          <w:sz w:val="24"/>
        </w:rPr>
        <w:t xml:space="preserve">2016/1148 </w:t>
      </w:r>
      <w:r w:rsidR="006F52C9" w:rsidRPr="006F52C9">
        <w:rPr>
          <w:sz w:val="24"/>
        </w:rPr>
        <w:t>del Parlamento Europeo y del Consejo relativa a medidas destinadas a garantizar un elevado nivel común de seguridad de las redes y sistemas de información de la Unión” (Directiva NIS). Esta normativa busca mejorar la seguridad de los Estados miembros de la Unión Europea, que tienen hasta el 25 de mayo de 2018 para adaptar sus propias legislaciones a la nueva directiva.</w:t>
      </w:r>
    </w:p>
    <w:p w14:paraId="20096DF3" w14:textId="142A60FE" w:rsidR="00DF4576" w:rsidRDefault="006F52C9" w:rsidP="006F52C9">
      <w:pPr>
        <w:jc w:val="both"/>
        <w:rPr>
          <w:sz w:val="24"/>
        </w:rPr>
      </w:pPr>
      <w:r w:rsidRPr="006F52C9">
        <w:rPr>
          <w:sz w:val="24"/>
        </w:rPr>
        <w:t xml:space="preserve">La Directiva NIS surge ante el incremento en número y gravedad de los incidentes relacionados con la ciberseguridad en la Unión Europea. Estos incidentes o ciberataques pueden afectar a los usuarios de dos formas diferentes: dañando directamente sus dispositivos (ordenadores, </w:t>
      </w:r>
      <w:proofErr w:type="spellStart"/>
      <w:r w:rsidRPr="006F52C9">
        <w:rPr>
          <w:sz w:val="24"/>
        </w:rPr>
        <w:t>smartphones</w:t>
      </w:r>
      <w:proofErr w:type="spellEnd"/>
      <w:r w:rsidRPr="006F52C9">
        <w:rPr>
          <w:sz w:val="24"/>
        </w:rPr>
        <w:t xml:space="preserve">, </w:t>
      </w:r>
      <w:proofErr w:type="spellStart"/>
      <w:r w:rsidRPr="006F52C9">
        <w:rPr>
          <w:sz w:val="24"/>
        </w:rPr>
        <w:t>tablets</w:t>
      </w:r>
      <w:proofErr w:type="spellEnd"/>
      <w:r w:rsidRPr="006F52C9">
        <w:rPr>
          <w:sz w:val="24"/>
        </w:rPr>
        <w:t>) o afectando a los datos alojados en distintos dispositivos. De cualquier manera, la seguridad de las redes y sistemas de información resulta esencial para garantizar el correcto desarrollo de las actividades económicas y sociales y, sobre todo, para el mantenimiento del mercado interior.</w:t>
      </w:r>
    </w:p>
    <w:p w14:paraId="55D566DB" w14:textId="6870DD87" w:rsidR="006F52C9" w:rsidRPr="006F52C9" w:rsidRDefault="006F52C9" w:rsidP="006F52C9">
      <w:pPr>
        <w:jc w:val="both"/>
        <w:rPr>
          <w:sz w:val="24"/>
        </w:rPr>
      </w:pPr>
      <w:r w:rsidRPr="006F52C9">
        <w:rPr>
          <w:sz w:val="24"/>
        </w:rPr>
        <w:t xml:space="preserve">El objetivo principal de la Directiva NIS es “lograr un elevado nivel </w:t>
      </w:r>
      <w:r w:rsidR="001860A3">
        <w:rPr>
          <w:sz w:val="24"/>
        </w:rPr>
        <w:t xml:space="preserve">de seguridad </w:t>
      </w:r>
      <w:r w:rsidRPr="006F52C9">
        <w:rPr>
          <w:sz w:val="24"/>
        </w:rPr>
        <w:t>común de las redes y sistemas de información dentro de la Unión”. Buscando siempre mejorar la seguridad de las redes y sistemas de información de la Unión Europea, la Directiva NIS establece, principalmente, cinco medidas concretas:</w:t>
      </w:r>
    </w:p>
    <w:p w14:paraId="76D7B6FD" w14:textId="5E6732DD" w:rsidR="006F52C9" w:rsidRPr="006F52C9" w:rsidRDefault="006F52C9" w:rsidP="00A9542A">
      <w:pPr>
        <w:numPr>
          <w:ilvl w:val="0"/>
          <w:numId w:val="5"/>
        </w:numPr>
        <w:jc w:val="both"/>
        <w:rPr>
          <w:sz w:val="24"/>
        </w:rPr>
      </w:pPr>
      <w:r w:rsidRPr="006F52C9">
        <w:rPr>
          <w:sz w:val="24"/>
        </w:rPr>
        <w:t>Todos los estados miembros estarán obligados a adoptar una estrategia nacional de seguridad de las redes y sistemas de información. Y es que existe una gran heterogeneidad entre países que ha llevado, hasta ahora, a planteamientos fragmentados, generando desigualdades en la protección de consumidores y empresas y comprometiendo la seguridad de la Unión Europea a nivel general.</w:t>
      </w:r>
    </w:p>
    <w:p w14:paraId="4C93F7DA" w14:textId="77777777" w:rsidR="006F52C9" w:rsidRPr="006F52C9" w:rsidRDefault="006F52C9" w:rsidP="00A9542A">
      <w:pPr>
        <w:numPr>
          <w:ilvl w:val="0"/>
          <w:numId w:val="5"/>
        </w:numPr>
        <w:jc w:val="both"/>
        <w:rPr>
          <w:sz w:val="24"/>
        </w:rPr>
      </w:pPr>
      <w:r w:rsidRPr="006F52C9">
        <w:rPr>
          <w:sz w:val="24"/>
        </w:rPr>
        <w:t>Se creará un grupo de cooperación con el objetivo de formular una estrategia común y de permitir el intercambio de información entre los estados miembros.</w:t>
      </w:r>
    </w:p>
    <w:p w14:paraId="63984E6B" w14:textId="77777777" w:rsidR="006F52C9" w:rsidRPr="006F52C9" w:rsidRDefault="006F52C9" w:rsidP="00A9542A">
      <w:pPr>
        <w:numPr>
          <w:ilvl w:val="0"/>
          <w:numId w:val="5"/>
        </w:numPr>
        <w:jc w:val="both"/>
        <w:rPr>
          <w:sz w:val="24"/>
        </w:rPr>
      </w:pPr>
      <w:r w:rsidRPr="006F52C9">
        <w:rPr>
          <w:sz w:val="24"/>
        </w:rPr>
        <w:t>Se creará una red de Equipos de Respuesta a Incidentes de Seguridad Informática (red CSIRT) que ayude a constituir una cooperación más rápida y eficaz y a que se forme un clima de confianza entre los distintos países.</w:t>
      </w:r>
    </w:p>
    <w:p w14:paraId="19D4B9D1" w14:textId="77777777" w:rsidR="006F52C9" w:rsidRPr="006F52C9" w:rsidRDefault="006F52C9" w:rsidP="00A9542A">
      <w:pPr>
        <w:numPr>
          <w:ilvl w:val="0"/>
          <w:numId w:val="5"/>
        </w:numPr>
        <w:jc w:val="both"/>
        <w:rPr>
          <w:sz w:val="24"/>
        </w:rPr>
      </w:pPr>
      <w:r w:rsidRPr="006F52C9">
        <w:rPr>
          <w:sz w:val="24"/>
        </w:rPr>
        <w:t xml:space="preserve">Se establecerán condiciones de seguridad para operadores de servicios esenciales y proveedores de servicios digitales. Aquí, se entiende por operador de servicios esenciales a cualquier entidad pública o privada que preste un servicio dependiente de redes y sistemas de información para el mantenimiento de </w:t>
      </w:r>
      <w:r w:rsidRPr="006F52C9">
        <w:rPr>
          <w:sz w:val="24"/>
        </w:rPr>
        <w:lastRenderedPageBreak/>
        <w:t>actividades sociales o económicas. Estas entidades pueden pertenecer a distintos sectores como el energético, bancario o sanitario. En cuanto a los proveedores de servicios digitales, se refiere a toda persona jurídica que preste un servicio digital.</w:t>
      </w:r>
    </w:p>
    <w:p w14:paraId="10E94A70" w14:textId="7C16B5D3" w:rsidR="006F52C9" w:rsidRDefault="006F52C9" w:rsidP="00A9542A">
      <w:pPr>
        <w:numPr>
          <w:ilvl w:val="0"/>
          <w:numId w:val="5"/>
        </w:numPr>
        <w:jc w:val="both"/>
        <w:rPr>
          <w:sz w:val="24"/>
        </w:rPr>
      </w:pPr>
      <w:r w:rsidRPr="006F52C9">
        <w:rPr>
          <w:sz w:val="24"/>
        </w:rPr>
        <w:t>Las autoridades nacionales de cada estado miembro tendrán obligaciones en todas las tareas relacionadas con la seguridad de redes y sistemas de información.</w:t>
      </w:r>
    </w:p>
    <w:p w14:paraId="0E4A47F5" w14:textId="07F1D33A" w:rsidR="001811C5" w:rsidRDefault="001811C5" w:rsidP="006F52C9">
      <w:pPr>
        <w:jc w:val="both"/>
        <w:rPr>
          <w:sz w:val="24"/>
        </w:rPr>
      </w:pPr>
      <w:r>
        <w:rPr>
          <w:sz w:val="24"/>
        </w:rPr>
        <w:t xml:space="preserve">La Directiva </w:t>
      </w:r>
      <w:r w:rsidRPr="00F614AF">
        <w:rPr>
          <w:sz w:val="24"/>
        </w:rPr>
        <w:t>2016/1148</w:t>
      </w:r>
      <w:r>
        <w:rPr>
          <w:sz w:val="24"/>
        </w:rPr>
        <w:t xml:space="preserve"> se transpuso al ordenamiento jurídico español a través del Real Decreto Ley 12/2018.</w:t>
      </w:r>
    </w:p>
    <w:p w14:paraId="63411DD4" w14:textId="54222BFA" w:rsidR="001811C5" w:rsidRDefault="001811C5" w:rsidP="006F52C9">
      <w:pPr>
        <w:jc w:val="both"/>
        <w:rPr>
          <w:sz w:val="24"/>
        </w:rPr>
      </w:pPr>
    </w:p>
    <w:p w14:paraId="3DFDE71E" w14:textId="455AB831" w:rsidR="001811C5" w:rsidRPr="009B2AAB" w:rsidRDefault="009B2AAB" w:rsidP="009B2AAB">
      <w:pPr>
        <w:pStyle w:val="Ttulo2"/>
      </w:pPr>
      <w:bookmarkStart w:id="4" w:name="_Toc55561334"/>
      <w:r w:rsidRPr="009B2AAB">
        <w:t>Disposiciones generales</w:t>
      </w:r>
      <w:bookmarkEnd w:id="4"/>
    </w:p>
    <w:p w14:paraId="60DACD6E" w14:textId="77777777" w:rsidR="009B2AAB" w:rsidRDefault="009B2AAB" w:rsidP="009B2AAB">
      <w:pPr>
        <w:jc w:val="both"/>
        <w:rPr>
          <w:sz w:val="24"/>
        </w:rPr>
      </w:pPr>
      <w:r w:rsidRPr="009B2AAB">
        <w:rPr>
          <w:sz w:val="24"/>
        </w:rPr>
        <w:t>El Real Decreto Ley tiene por objeto regular la seguridad de las redes y sistemas de información utilizados para la provisión de los servicios esenciales y de los servicios digitales, y establecer un sistema de notificación de incidentes.</w:t>
      </w:r>
    </w:p>
    <w:p w14:paraId="37D67DD6" w14:textId="1676BB21" w:rsidR="009B2AAB" w:rsidRDefault="009B2AAB" w:rsidP="009B2AAB">
      <w:pPr>
        <w:jc w:val="both"/>
        <w:rPr>
          <w:sz w:val="24"/>
        </w:rPr>
      </w:pPr>
      <w:r>
        <w:rPr>
          <w:sz w:val="24"/>
        </w:rPr>
        <w:t>Además,</w:t>
      </w:r>
      <w:r w:rsidRPr="009B2AAB">
        <w:rPr>
          <w:sz w:val="24"/>
        </w:rPr>
        <w:t xml:space="preserve"> establece un marco institucional para </w:t>
      </w:r>
      <w:r>
        <w:rPr>
          <w:sz w:val="24"/>
        </w:rPr>
        <w:t>su</w:t>
      </w:r>
      <w:r w:rsidRPr="009B2AAB">
        <w:rPr>
          <w:sz w:val="24"/>
        </w:rPr>
        <w:t xml:space="preserve"> aplicación y la coordinación entre autoridades competentes y con los órganos de cooperación relevantes en el ámbito comunitario.</w:t>
      </w:r>
    </w:p>
    <w:p w14:paraId="16023CBA" w14:textId="715A8774" w:rsidR="00A05B95" w:rsidRDefault="00A05B95" w:rsidP="009B2AAB">
      <w:pPr>
        <w:jc w:val="both"/>
        <w:rPr>
          <w:sz w:val="24"/>
        </w:rPr>
      </w:pPr>
      <w:r>
        <w:rPr>
          <w:sz w:val="24"/>
        </w:rPr>
        <w:t xml:space="preserve">En cuanto al ámbito de aplicación, </w:t>
      </w:r>
      <w:r w:rsidR="003E445B">
        <w:rPr>
          <w:sz w:val="24"/>
        </w:rPr>
        <w:t>el real decreto ley se aplica a la prestación de:</w:t>
      </w:r>
    </w:p>
    <w:p w14:paraId="4CAAE8CE" w14:textId="7F9728A8" w:rsidR="00A05B95" w:rsidRPr="003E445B" w:rsidRDefault="00A05B95" w:rsidP="00A9542A">
      <w:pPr>
        <w:numPr>
          <w:ilvl w:val="0"/>
          <w:numId w:val="6"/>
        </w:numPr>
        <w:jc w:val="both"/>
        <w:rPr>
          <w:sz w:val="24"/>
        </w:rPr>
      </w:pPr>
      <w:r w:rsidRPr="003E445B">
        <w:rPr>
          <w:sz w:val="24"/>
        </w:rPr>
        <w:t>Los servicios esenciales dependientes de las redes y sistemas de información comprendidos en los sectores estratégicos definidos en el anexo de la Ley 8/2011, por la que se establecen medidas para la protección de las infraestructuras críticas.</w:t>
      </w:r>
    </w:p>
    <w:p w14:paraId="53B200D3" w14:textId="433D6994" w:rsidR="00A05B95" w:rsidRPr="003E445B" w:rsidRDefault="00A05B95" w:rsidP="00A9542A">
      <w:pPr>
        <w:numPr>
          <w:ilvl w:val="0"/>
          <w:numId w:val="6"/>
        </w:numPr>
        <w:jc w:val="both"/>
        <w:rPr>
          <w:sz w:val="24"/>
        </w:rPr>
      </w:pPr>
      <w:r w:rsidRPr="003E445B">
        <w:rPr>
          <w:sz w:val="24"/>
        </w:rPr>
        <w:t>Los servicios digitales que sean mercados en línea, motores de búsqueda en línea y servicios de computación en nube.</w:t>
      </w:r>
    </w:p>
    <w:p w14:paraId="6ED67E42" w14:textId="37E2AC40" w:rsidR="00A05B95" w:rsidRPr="003E445B" w:rsidRDefault="003E445B" w:rsidP="003E445B">
      <w:pPr>
        <w:jc w:val="both"/>
        <w:rPr>
          <w:sz w:val="24"/>
        </w:rPr>
      </w:pPr>
      <w:r>
        <w:rPr>
          <w:sz w:val="24"/>
        </w:rPr>
        <w:t>Además, e</w:t>
      </w:r>
      <w:r w:rsidR="00A05B95" w:rsidRPr="003E445B">
        <w:rPr>
          <w:sz w:val="24"/>
        </w:rPr>
        <w:t>stán sometidos a</w:t>
      </w:r>
      <w:r>
        <w:rPr>
          <w:sz w:val="24"/>
        </w:rPr>
        <w:t>l</w:t>
      </w:r>
      <w:r w:rsidR="00A05B95" w:rsidRPr="003E445B">
        <w:rPr>
          <w:sz w:val="24"/>
        </w:rPr>
        <w:t xml:space="preserve"> </w:t>
      </w:r>
      <w:r>
        <w:rPr>
          <w:sz w:val="24"/>
        </w:rPr>
        <w:t>cumplimiento del</w:t>
      </w:r>
      <w:r w:rsidR="00A05B95" w:rsidRPr="003E445B">
        <w:rPr>
          <w:sz w:val="24"/>
        </w:rPr>
        <w:t xml:space="preserve"> real decreto</w:t>
      </w:r>
      <w:r>
        <w:rPr>
          <w:sz w:val="24"/>
        </w:rPr>
        <w:t xml:space="preserve"> </w:t>
      </w:r>
      <w:r w:rsidR="00A05B95" w:rsidRPr="003E445B">
        <w:rPr>
          <w:sz w:val="24"/>
        </w:rPr>
        <w:t>ley:</w:t>
      </w:r>
    </w:p>
    <w:p w14:paraId="3A5E0776" w14:textId="7D64256D" w:rsidR="00A05B95" w:rsidRPr="006C7016" w:rsidRDefault="00A05B95" w:rsidP="00A9542A">
      <w:pPr>
        <w:numPr>
          <w:ilvl w:val="0"/>
          <w:numId w:val="7"/>
        </w:numPr>
        <w:jc w:val="both"/>
        <w:rPr>
          <w:sz w:val="24"/>
        </w:rPr>
      </w:pPr>
      <w:r w:rsidRPr="003E445B">
        <w:rPr>
          <w:sz w:val="24"/>
        </w:rPr>
        <w:t>Los operadores de servicios esenciales establecidos en España</w:t>
      </w:r>
      <w:r w:rsidR="006C7016">
        <w:rPr>
          <w:sz w:val="24"/>
        </w:rPr>
        <w:t xml:space="preserve">, y </w:t>
      </w:r>
      <w:r w:rsidRPr="006C7016">
        <w:rPr>
          <w:sz w:val="24"/>
        </w:rPr>
        <w:t>a los servicios esenciales que los operadores residentes o domiciliados en otro Estado ofrezcan a través de un establecimiento permanente situado en España.</w:t>
      </w:r>
    </w:p>
    <w:p w14:paraId="4451058B" w14:textId="4ECDA7EC" w:rsidR="00A05B95" w:rsidRPr="003E445B" w:rsidRDefault="00A05B95" w:rsidP="00A9542A">
      <w:pPr>
        <w:numPr>
          <w:ilvl w:val="0"/>
          <w:numId w:val="7"/>
        </w:numPr>
        <w:jc w:val="both"/>
        <w:rPr>
          <w:sz w:val="24"/>
        </w:rPr>
      </w:pPr>
      <w:r w:rsidRPr="003E445B">
        <w:rPr>
          <w:sz w:val="24"/>
        </w:rPr>
        <w:t>Los proveedores de servicios digitales que tengan su sede social en España y que constituya su establecimiento principal en la Unión Europea, así como los que, no estando establecidos en la Unión Europea, designen en España a su representante en la Unión para el cumplimiento de la Directiva (UE) 2016/1148</w:t>
      </w:r>
    </w:p>
    <w:p w14:paraId="734E90DE" w14:textId="4DD58F59" w:rsidR="00A05B95" w:rsidRPr="003E445B" w:rsidRDefault="001C7CB1" w:rsidP="003E445B">
      <w:pPr>
        <w:jc w:val="both"/>
        <w:rPr>
          <w:sz w:val="24"/>
        </w:rPr>
      </w:pPr>
      <w:r>
        <w:rPr>
          <w:sz w:val="24"/>
        </w:rPr>
        <w:t>Por el contrario, el</w:t>
      </w:r>
      <w:r w:rsidR="00A05B95" w:rsidRPr="003E445B">
        <w:rPr>
          <w:sz w:val="24"/>
        </w:rPr>
        <w:t xml:space="preserve"> real decreto</w:t>
      </w:r>
      <w:r>
        <w:rPr>
          <w:sz w:val="24"/>
        </w:rPr>
        <w:t xml:space="preserve"> </w:t>
      </w:r>
      <w:r w:rsidR="00A05B95" w:rsidRPr="003E445B">
        <w:rPr>
          <w:sz w:val="24"/>
        </w:rPr>
        <w:t>ley no se aplica a:</w:t>
      </w:r>
    </w:p>
    <w:p w14:paraId="281879A7" w14:textId="5D4C6459" w:rsidR="00A05B95" w:rsidRPr="003E445B" w:rsidRDefault="00A05B95" w:rsidP="00A9542A">
      <w:pPr>
        <w:numPr>
          <w:ilvl w:val="0"/>
          <w:numId w:val="8"/>
        </w:numPr>
        <w:jc w:val="both"/>
        <w:rPr>
          <w:sz w:val="24"/>
        </w:rPr>
      </w:pPr>
      <w:r w:rsidRPr="003E445B">
        <w:rPr>
          <w:sz w:val="24"/>
        </w:rPr>
        <w:t>Los operadores de redes y servicios de comunicaciones electrónicas y los prestadores de servicios electrónicos de confianza que no sean designados como operadores críticos en virtud de la Ley 8/2011</w:t>
      </w:r>
    </w:p>
    <w:p w14:paraId="4DFFCFD0" w14:textId="2FD7403B" w:rsidR="00A05B95" w:rsidRDefault="00A05B95" w:rsidP="00A9542A">
      <w:pPr>
        <w:numPr>
          <w:ilvl w:val="0"/>
          <w:numId w:val="8"/>
        </w:numPr>
        <w:jc w:val="both"/>
        <w:rPr>
          <w:sz w:val="24"/>
        </w:rPr>
      </w:pPr>
      <w:r w:rsidRPr="003E445B">
        <w:rPr>
          <w:sz w:val="24"/>
        </w:rPr>
        <w:t>Los proveedores de servicios digitales cuando se trate de microempresas o pequeñas empresas</w:t>
      </w:r>
    </w:p>
    <w:p w14:paraId="743A290A" w14:textId="764567C1" w:rsidR="006C7016" w:rsidRDefault="006C7016" w:rsidP="003E445B">
      <w:pPr>
        <w:jc w:val="both"/>
        <w:rPr>
          <w:sz w:val="24"/>
        </w:rPr>
      </w:pPr>
    </w:p>
    <w:p w14:paraId="1A71ACC1" w14:textId="77777777" w:rsidR="0019315E" w:rsidRPr="0019315E" w:rsidRDefault="0019315E" w:rsidP="0019315E">
      <w:pPr>
        <w:pStyle w:val="Ttulo2"/>
      </w:pPr>
      <w:bookmarkStart w:id="5" w:name="_Toc55561335"/>
      <w:r w:rsidRPr="0019315E">
        <w:t>Servicios esenciales y servicios digitales</w:t>
      </w:r>
      <w:bookmarkEnd w:id="5"/>
    </w:p>
    <w:p w14:paraId="2E14B39E" w14:textId="21A3EF7B" w:rsidR="0019315E" w:rsidRPr="0019315E" w:rsidRDefault="0019315E" w:rsidP="0019315E">
      <w:pPr>
        <w:jc w:val="both"/>
        <w:rPr>
          <w:sz w:val="24"/>
        </w:rPr>
      </w:pPr>
      <w:r w:rsidRPr="0019315E">
        <w:rPr>
          <w:sz w:val="24"/>
        </w:rPr>
        <w:t>La identificación de los servicios esenciales y de los operadores que los presten se efectuará por los órganos y procedimientos previstos por la Ley 8/2011.</w:t>
      </w:r>
    </w:p>
    <w:p w14:paraId="6B3B889E" w14:textId="4C362706" w:rsidR="0019315E" w:rsidRPr="0019315E" w:rsidRDefault="0019315E" w:rsidP="0019315E">
      <w:pPr>
        <w:jc w:val="both"/>
        <w:rPr>
          <w:sz w:val="24"/>
        </w:rPr>
      </w:pPr>
      <w:r w:rsidRPr="0019315E">
        <w:rPr>
          <w:sz w:val="24"/>
        </w:rPr>
        <w:lastRenderedPageBreak/>
        <w:t xml:space="preserve">La relación de los servicios esenciales y de los operadores de dichos servicios se actualizará, para cada sector, con una frecuencia bienal, en conjunción con la revisión de los planes estratégicos sectoriales previstos en </w:t>
      </w:r>
      <w:r w:rsidR="00025A6B">
        <w:rPr>
          <w:sz w:val="24"/>
        </w:rPr>
        <w:t>dicha</w:t>
      </w:r>
      <w:r w:rsidRPr="0019315E">
        <w:rPr>
          <w:sz w:val="24"/>
        </w:rPr>
        <w:t xml:space="preserve"> Ley.</w:t>
      </w:r>
    </w:p>
    <w:p w14:paraId="65F4F588" w14:textId="77777777" w:rsidR="0019315E" w:rsidRPr="0019315E" w:rsidRDefault="0019315E" w:rsidP="0019315E">
      <w:pPr>
        <w:jc w:val="both"/>
        <w:rPr>
          <w:sz w:val="24"/>
        </w:rPr>
      </w:pPr>
      <w:r w:rsidRPr="0019315E">
        <w:rPr>
          <w:sz w:val="24"/>
        </w:rPr>
        <w:t>Se identificará a un operador como operador de servicios esenciales si un incidente sufrido por el operador puede llegar a tener efectos perturbadores significativos en la prestación del servicio, para lo que se tendrán en cuenta, al menos, los siguientes factores:</w:t>
      </w:r>
    </w:p>
    <w:p w14:paraId="017C3E0C" w14:textId="69C83759" w:rsidR="0019315E" w:rsidRPr="0019315E" w:rsidRDefault="0019315E" w:rsidP="00A9542A">
      <w:pPr>
        <w:numPr>
          <w:ilvl w:val="0"/>
          <w:numId w:val="9"/>
        </w:numPr>
        <w:jc w:val="both"/>
        <w:rPr>
          <w:sz w:val="24"/>
        </w:rPr>
      </w:pPr>
      <w:r w:rsidRPr="0019315E">
        <w:rPr>
          <w:sz w:val="24"/>
        </w:rPr>
        <w:t>En relación con la importancia del servicio prestado:</w:t>
      </w:r>
    </w:p>
    <w:p w14:paraId="16650B75" w14:textId="2926F40A" w:rsidR="0019315E" w:rsidRPr="0019315E" w:rsidRDefault="0019315E" w:rsidP="00A9542A">
      <w:pPr>
        <w:numPr>
          <w:ilvl w:val="1"/>
          <w:numId w:val="9"/>
        </w:numPr>
        <w:jc w:val="both"/>
        <w:rPr>
          <w:sz w:val="24"/>
        </w:rPr>
      </w:pPr>
      <w:r w:rsidRPr="0019315E">
        <w:rPr>
          <w:sz w:val="24"/>
        </w:rPr>
        <w:t>La disponibilidad de alternativas para mantener un nivel suficiente de prestación del servicio esencial</w:t>
      </w:r>
    </w:p>
    <w:p w14:paraId="3D754AB7" w14:textId="566CF082" w:rsidR="0019315E" w:rsidRPr="0019315E" w:rsidRDefault="0019315E" w:rsidP="00A9542A">
      <w:pPr>
        <w:numPr>
          <w:ilvl w:val="1"/>
          <w:numId w:val="9"/>
        </w:numPr>
        <w:jc w:val="both"/>
        <w:rPr>
          <w:sz w:val="24"/>
        </w:rPr>
      </w:pPr>
      <w:r w:rsidRPr="0019315E">
        <w:rPr>
          <w:sz w:val="24"/>
        </w:rPr>
        <w:t>La valoración del impacto de un incidente en la provisión del servicio, evaluando la extensión o zonas geográficas que podrían verse afectadas por el incidente; la dependencia de otros sectores estratégicos respecto del servicio esencial ofrecido por la entidad y la repercusión, en términos de grado y duración, del incidente en las actividades económicas y sociales o en la seguridad pública</w:t>
      </w:r>
    </w:p>
    <w:p w14:paraId="57C03133" w14:textId="4C187005" w:rsidR="0019315E" w:rsidRPr="0019315E" w:rsidRDefault="0019315E" w:rsidP="00A9542A">
      <w:pPr>
        <w:numPr>
          <w:ilvl w:val="0"/>
          <w:numId w:val="9"/>
        </w:numPr>
        <w:jc w:val="both"/>
        <w:rPr>
          <w:sz w:val="24"/>
        </w:rPr>
      </w:pPr>
      <w:r w:rsidRPr="0019315E">
        <w:rPr>
          <w:sz w:val="24"/>
        </w:rPr>
        <w:t>En relación con los clientes de la entidad evaluada:</w:t>
      </w:r>
    </w:p>
    <w:p w14:paraId="032C441A" w14:textId="2C539301" w:rsidR="0019315E" w:rsidRPr="0019315E" w:rsidRDefault="0019315E" w:rsidP="00A9542A">
      <w:pPr>
        <w:numPr>
          <w:ilvl w:val="1"/>
          <w:numId w:val="9"/>
        </w:numPr>
        <w:jc w:val="both"/>
        <w:rPr>
          <w:sz w:val="24"/>
        </w:rPr>
      </w:pPr>
      <w:r w:rsidRPr="0019315E">
        <w:rPr>
          <w:sz w:val="24"/>
        </w:rPr>
        <w:t>El número de usuarios que confían en los servicios prestados por ella</w:t>
      </w:r>
    </w:p>
    <w:p w14:paraId="543D535D" w14:textId="1D3B56CC" w:rsidR="0019315E" w:rsidRPr="0019315E" w:rsidRDefault="0019315E" w:rsidP="00A9542A">
      <w:pPr>
        <w:numPr>
          <w:ilvl w:val="1"/>
          <w:numId w:val="9"/>
        </w:numPr>
        <w:jc w:val="both"/>
        <w:rPr>
          <w:sz w:val="24"/>
        </w:rPr>
      </w:pPr>
      <w:r w:rsidRPr="0019315E">
        <w:rPr>
          <w:sz w:val="24"/>
        </w:rPr>
        <w:t>Su cuota de mercado</w:t>
      </w:r>
    </w:p>
    <w:p w14:paraId="477BD7C5" w14:textId="2D82773A" w:rsidR="0019315E" w:rsidRPr="0019315E" w:rsidRDefault="0019315E" w:rsidP="0019315E">
      <w:pPr>
        <w:jc w:val="both"/>
        <w:rPr>
          <w:sz w:val="24"/>
        </w:rPr>
      </w:pPr>
      <w:r w:rsidRPr="0019315E">
        <w:rPr>
          <w:sz w:val="24"/>
        </w:rPr>
        <w:t>En el caso de tratarse de un operador crítico designado en cumplimiento de la Ley 8/2011, bastará con que se constate su dependencia de las redes y sistemas de información para la provisión del servicio esencial de que se trate.</w:t>
      </w:r>
    </w:p>
    <w:p w14:paraId="3C4C658A" w14:textId="532780BB" w:rsidR="0019315E" w:rsidRPr="0019315E" w:rsidRDefault="0019315E" w:rsidP="0019315E">
      <w:pPr>
        <w:jc w:val="both"/>
        <w:rPr>
          <w:sz w:val="24"/>
        </w:rPr>
      </w:pPr>
      <w:r w:rsidRPr="0019315E">
        <w:rPr>
          <w:sz w:val="24"/>
        </w:rPr>
        <w:t>Cuando un operador de servicios esenciales ofrezca servicios en otros Estados miembros de la Unión Europea, se informará a los puntos de contacto único de dichos Estados sobre la intención de identificarlo como operador de servicios esenciales.</w:t>
      </w:r>
    </w:p>
    <w:p w14:paraId="06C61EDC" w14:textId="36CCF930" w:rsidR="0019315E" w:rsidRDefault="0019315E" w:rsidP="0019315E">
      <w:pPr>
        <w:jc w:val="both"/>
        <w:rPr>
          <w:sz w:val="24"/>
        </w:rPr>
      </w:pPr>
      <w:r w:rsidRPr="0019315E">
        <w:rPr>
          <w:sz w:val="24"/>
        </w:rPr>
        <w:t>Los proveedores de servicios digitales deberán comunicar su actividad a la autoridad competente en el plazo de tres meses desde que la inicien, a los meros efectos de su conocimiento.</w:t>
      </w:r>
    </w:p>
    <w:p w14:paraId="46FEFA44" w14:textId="3ED3E143" w:rsidR="00C8781D" w:rsidRDefault="00C8781D" w:rsidP="0019315E">
      <w:pPr>
        <w:jc w:val="both"/>
        <w:rPr>
          <w:sz w:val="24"/>
        </w:rPr>
      </w:pPr>
    </w:p>
    <w:p w14:paraId="5E00E562" w14:textId="77777777" w:rsidR="00C8781D" w:rsidRPr="00C8781D" w:rsidRDefault="00C8781D" w:rsidP="00C8781D">
      <w:pPr>
        <w:pStyle w:val="Ttulo2"/>
      </w:pPr>
      <w:bookmarkStart w:id="6" w:name="_Toc55561336"/>
      <w:r w:rsidRPr="00C8781D">
        <w:t>Marco estratégico e institucional</w:t>
      </w:r>
      <w:bookmarkEnd w:id="6"/>
    </w:p>
    <w:p w14:paraId="636CC288" w14:textId="00CDA800" w:rsidR="00C8781D" w:rsidRPr="00083C44" w:rsidRDefault="00C8781D" w:rsidP="00C8781D">
      <w:pPr>
        <w:jc w:val="both"/>
        <w:rPr>
          <w:b/>
          <w:bCs/>
          <w:sz w:val="24"/>
          <w:u w:val="single"/>
        </w:rPr>
      </w:pPr>
      <w:r w:rsidRPr="00083C44">
        <w:rPr>
          <w:b/>
          <w:bCs/>
          <w:sz w:val="24"/>
          <w:u w:val="single"/>
        </w:rPr>
        <w:t>Marco estratégico de seguridad de las redes y sistemas de información</w:t>
      </w:r>
    </w:p>
    <w:p w14:paraId="5E6FC4C1" w14:textId="77777777" w:rsidR="00C8781D" w:rsidRPr="00C8781D" w:rsidRDefault="00C8781D" w:rsidP="00C8781D">
      <w:pPr>
        <w:jc w:val="both"/>
        <w:rPr>
          <w:sz w:val="24"/>
        </w:rPr>
      </w:pPr>
      <w:r w:rsidRPr="00C8781D">
        <w:rPr>
          <w:sz w:val="24"/>
        </w:rPr>
        <w:t>La Estrategia de Ciberseguridad Nacional, al amparo y alineada con la Estrategia de Seguridad Nacional, enmarca los objetivos y las medidas para alcanzar y mantener un elevado nivel de seguridad de las redes y sistemas de información.</w:t>
      </w:r>
    </w:p>
    <w:p w14:paraId="00DC08CB" w14:textId="6AE5E16E" w:rsidR="00C8781D" w:rsidRPr="00C8781D" w:rsidRDefault="00C8781D" w:rsidP="00C8781D">
      <w:pPr>
        <w:jc w:val="both"/>
        <w:rPr>
          <w:sz w:val="24"/>
        </w:rPr>
      </w:pPr>
      <w:r w:rsidRPr="00C8781D">
        <w:rPr>
          <w:sz w:val="24"/>
        </w:rPr>
        <w:t xml:space="preserve">La Estrategia de Ciberseguridad Nacional abordará, entre otras cuestiones, </w:t>
      </w:r>
      <w:r w:rsidR="002B1E65">
        <w:rPr>
          <w:sz w:val="24"/>
        </w:rPr>
        <w:t>un marco de gobernanza para lograr los objetivos y prioridades de la estrategia nacional de seguridad de las redes y sistemas de información y un plan de evaluación de riesgos para identificar los riesgos</w:t>
      </w:r>
      <w:r w:rsidRPr="00C8781D">
        <w:rPr>
          <w:sz w:val="24"/>
        </w:rPr>
        <w:t>.</w:t>
      </w:r>
    </w:p>
    <w:p w14:paraId="1449FDB5" w14:textId="3257FE44" w:rsidR="00C8781D" w:rsidRPr="00C8781D" w:rsidRDefault="00C8781D" w:rsidP="00C8781D">
      <w:pPr>
        <w:jc w:val="both"/>
        <w:rPr>
          <w:sz w:val="24"/>
        </w:rPr>
      </w:pPr>
      <w:r w:rsidRPr="00C8781D">
        <w:rPr>
          <w:sz w:val="24"/>
        </w:rPr>
        <w:t xml:space="preserve">A tal efecto, el Consejo de Seguridad Nacional impulsará la revisión de la Estrategia de Ciberseguridad Nacional, de conformidad con lo dispuesto </w:t>
      </w:r>
      <w:r w:rsidR="00083C44">
        <w:rPr>
          <w:sz w:val="24"/>
        </w:rPr>
        <w:t>en</w:t>
      </w:r>
      <w:r w:rsidRPr="00C8781D">
        <w:rPr>
          <w:sz w:val="24"/>
        </w:rPr>
        <w:t xml:space="preserve"> la Ley 36/2015, de Seguridad Nacional.</w:t>
      </w:r>
    </w:p>
    <w:p w14:paraId="31803028" w14:textId="77777777" w:rsidR="00BE6555" w:rsidRDefault="00BE6555" w:rsidP="00C8781D">
      <w:pPr>
        <w:jc w:val="both"/>
        <w:rPr>
          <w:sz w:val="24"/>
        </w:rPr>
      </w:pPr>
    </w:p>
    <w:p w14:paraId="36E1D104" w14:textId="653B99D3" w:rsidR="00C8781D" w:rsidRPr="00C8781D" w:rsidRDefault="00C8781D" w:rsidP="00C8781D">
      <w:pPr>
        <w:jc w:val="both"/>
        <w:rPr>
          <w:sz w:val="24"/>
        </w:rPr>
      </w:pPr>
      <w:r w:rsidRPr="00C8781D">
        <w:rPr>
          <w:sz w:val="24"/>
        </w:rPr>
        <w:t>Son autoridades competentes en materia de seguridad de las redes y sistemas de información las siguientes:</w:t>
      </w:r>
    </w:p>
    <w:p w14:paraId="101C5A27" w14:textId="35D441E2" w:rsidR="00C8781D" w:rsidRPr="00C8781D" w:rsidRDefault="00C8781D" w:rsidP="00A9542A">
      <w:pPr>
        <w:numPr>
          <w:ilvl w:val="0"/>
          <w:numId w:val="10"/>
        </w:numPr>
        <w:jc w:val="both"/>
        <w:rPr>
          <w:sz w:val="24"/>
        </w:rPr>
      </w:pPr>
      <w:r w:rsidRPr="00C8781D">
        <w:rPr>
          <w:sz w:val="24"/>
        </w:rPr>
        <w:t>Para los operadores de servicios esenciales:</w:t>
      </w:r>
    </w:p>
    <w:p w14:paraId="2ABB3986" w14:textId="7E77388F" w:rsidR="00C8781D" w:rsidRPr="00C8781D" w:rsidRDefault="00C8781D" w:rsidP="00A9542A">
      <w:pPr>
        <w:numPr>
          <w:ilvl w:val="1"/>
          <w:numId w:val="10"/>
        </w:numPr>
        <w:jc w:val="both"/>
        <w:rPr>
          <w:sz w:val="24"/>
        </w:rPr>
      </w:pPr>
      <w:r w:rsidRPr="00C8781D">
        <w:rPr>
          <w:sz w:val="24"/>
        </w:rPr>
        <w:t>En el caso de que éstos sean, además, designados como operadores críticos conforme a la Ley 8/2011, con independencia del sector estratégico en que se realice tal designación: la Secretaría de Estado de Seguridad, del Ministerio del Interior, a través del Centro Nacional de Protección de Infraestructuras y Ciberseguridad (CNPIC).</w:t>
      </w:r>
    </w:p>
    <w:p w14:paraId="6B9A9BB9" w14:textId="1DD7E4F4" w:rsidR="00C8781D" w:rsidRPr="00C8781D" w:rsidRDefault="00BE6555" w:rsidP="00A9542A">
      <w:pPr>
        <w:numPr>
          <w:ilvl w:val="1"/>
          <w:numId w:val="10"/>
        </w:numPr>
        <w:jc w:val="both"/>
        <w:rPr>
          <w:sz w:val="24"/>
        </w:rPr>
      </w:pPr>
      <w:r>
        <w:rPr>
          <w:sz w:val="24"/>
        </w:rPr>
        <w:t>E</w:t>
      </w:r>
      <w:r w:rsidR="00C8781D" w:rsidRPr="00C8781D">
        <w:rPr>
          <w:sz w:val="24"/>
        </w:rPr>
        <w:t>n el caso de que no sean operadores críticos: la autoridad sectorial correspondiente por razón de la materia, según se determine reglamentariamente.</w:t>
      </w:r>
    </w:p>
    <w:p w14:paraId="25550471" w14:textId="5A222D43" w:rsidR="00C8781D" w:rsidRPr="00C8781D" w:rsidRDefault="00C8781D" w:rsidP="00A9542A">
      <w:pPr>
        <w:numPr>
          <w:ilvl w:val="0"/>
          <w:numId w:val="10"/>
        </w:numPr>
        <w:jc w:val="both"/>
        <w:rPr>
          <w:sz w:val="24"/>
        </w:rPr>
      </w:pPr>
      <w:r w:rsidRPr="00C8781D">
        <w:rPr>
          <w:sz w:val="24"/>
        </w:rPr>
        <w:t>Para los proveedores de servicios digitales: la Secretaría de Estado para el Avance Digital, del Ministerio de Economía y Empresa</w:t>
      </w:r>
      <w:r w:rsidR="00622DE6">
        <w:rPr>
          <w:sz w:val="24"/>
        </w:rPr>
        <w:t xml:space="preserve"> (actualmente </w:t>
      </w:r>
      <w:r w:rsidR="00622DE6" w:rsidRPr="00622DE6">
        <w:rPr>
          <w:sz w:val="24"/>
        </w:rPr>
        <w:t>Secretaría de Estado de Telecomunicaciones e Infraestructuras Digitales del Ministerio de Asuntos Económicos y Transformación Digital)</w:t>
      </w:r>
      <w:r w:rsidRPr="00C8781D">
        <w:rPr>
          <w:sz w:val="24"/>
        </w:rPr>
        <w:t>.</w:t>
      </w:r>
    </w:p>
    <w:p w14:paraId="49981CD2" w14:textId="31973039" w:rsidR="00C8781D" w:rsidRPr="00C8781D" w:rsidRDefault="00C8781D" w:rsidP="00A9542A">
      <w:pPr>
        <w:numPr>
          <w:ilvl w:val="0"/>
          <w:numId w:val="10"/>
        </w:numPr>
        <w:jc w:val="both"/>
        <w:rPr>
          <w:sz w:val="24"/>
        </w:rPr>
      </w:pPr>
      <w:r w:rsidRPr="00C8781D">
        <w:rPr>
          <w:sz w:val="24"/>
        </w:rPr>
        <w:t>Para los operadores de servicios esenciales y proveedores de servicios digitales que no siendo operadores críticos se encuentren comprendidos en el ámbito de aplicación de la Ley 40/2015, de 1 de octubre, de Régimen Jurídico del Sector Público: el Ministerio de Defensa, a través del Centro Criptológico Nacional.</w:t>
      </w:r>
    </w:p>
    <w:p w14:paraId="5060E1C4" w14:textId="77777777" w:rsidR="00CD5CA0" w:rsidRDefault="00CD5CA0" w:rsidP="00C8781D">
      <w:pPr>
        <w:jc w:val="both"/>
        <w:rPr>
          <w:sz w:val="24"/>
        </w:rPr>
      </w:pPr>
    </w:p>
    <w:p w14:paraId="120E7559" w14:textId="77777777" w:rsidR="00C8781D" w:rsidRPr="00C8781D" w:rsidRDefault="00C8781D" w:rsidP="00C8781D">
      <w:pPr>
        <w:jc w:val="both"/>
        <w:rPr>
          <w:sz w:val="24"/>
        </w:rPr>
      </w:pPr>
      <w:r w:rsidRPr="00C8781D">
        <w:rPr>
          <w:sz w:val="24"/>
        </w:rPr>
        <w:t>Las autoridades competentes ejercerán las siguientes funciones:</w:t>
      </w:r>
    </w:p>
    <w:p w14:paraId="4FB88EC7" w14:textId="57BBFB5C" w:rsidR="00C8781D" w:rsidRPr="00C8781D" w:rsidRDefault="00C8781D" w:rsidP="00A9542A">
      <w:pPr>
        <w:numPr>
          <w:ilvl w:val="0"/>
          <w:numId w:val="11"/>
        </w:numPr>
        <w:jc w:val="both"/>
        <w:rPr>
          <w:sz w:val="24"/>
        </w:rPr>
      </w:pPr>
      <w:r w:rsidRPr="00C8781D">
        <w:rPr>
          <w:sz w:val="24"/>
        </w:rPr>
        <w:t>Supervisar el cumplimiento por parte de los operadores de servicios esenciales y de los proveedores de servicios digitales de las obligaciones que se determinen.</w:t>
      </w:r>
    </w:p>
    <w:p w14:paraId="764A5204" w14:textId="2BBA81A7" w:rsidR="00C8781D" w:rsidRPr="00C8781D" w:rsidRDefault="00C8781D" w:rsidP="00A9542A">
      <w:pPr>
        <w:numPr>
          <w:ilvl w:val="0"/>
          <w:numId w:val="11"/>
        </w:numPr>
        <w:jc w:val="both"/>
        <w:rPr>
          <w:sz w:val="24"/>
        </w:rPr>
      </w:pPr>
      <w:r w:rsidRPr="00C8781D">
        <w:rPr>
          <w:sz w:val="24"/>
        </w:rPr>
        <w:t>Establecer canales de comunicación oportunos con los operadores de servicios esenciales y con los proveedores de servicios digitales que, en su caso, serán desarrollados reglamentariamente.</w:t>
      </w:r>
    </w:p>
    <w:p w14:paraId="1C39489C" w14:textId="46089D6C" w:rsidR="00C8781D" w:rsidRPr="00C8781D" w:rsidRDefault="00C8781D" w:rsidP="00A9542A">
      <w:pPr>
        <w:numPr>
          <w:ilvl w:val="0"/>
          <w:numId w:val="11"/>
        </w:numPr>
        <w:jc w:val="both"/>
        <w:rPr>
          <w:sz w:val="24"/>
        </w:rPr>
      </w:pPr>
      <w:r w:rsidRPr="00C8781D">
        <w:rPr>
          <w:sz w:val="24"/>
        </w:rPr>
        <w:t xml:space="preserve">Coordinarse con los CSIRT </w:t>
      </w:r>
      <w:r w:rsidR="001A40CF">
        <w:rPr>
          <w:sz w:val="24"/>
        </w:rPr>
        <w:t>(</w:t>
      </w:r>
      <w:proofErr w:type="spellStart"/>
      <w:r w:rsidR="001A40CF">
        <w:rPr>
          <w:sz w:val="24"/>
        </w:rPr>
        <w:t>Computer</w:t>
      </w:r>
      <w:proofErr w:type="spellEnd"/>
      <w:r w:rsidR="001A40CF">
        <w:rPr>
          <w:sz w:val="24"/>
        </w:rPr>
        <w:t xml:space="preserve"> Security </w:t>
      </w:r>
      <w:proofErr w:type="spellStart"/>
      <w:r w:rsidR="001A40CF">
        <w:rPr>
          <w:sz w:val="24"/>
        </w:rPr>
        <w:t>Incident</w:t>
      </w:r>
      <w:proofErr w:type="spellEnd"/>
      <w:r w:rsidR="001A40CF">
        <w:rPr>
          <w:sz w:val="24"/>
        </w:rPr>
        <w:t xml:space="preserve"> Response </w:t>
      </w:r>
      <w:proofErr w:type="spellStart"/>
      <w:r w:rsidR="001A40CF">
        <w:rPr>
          <w:sz w:val="24"/>
        </w:rPr>
        <w:t>Team</w:t>
      </w:r>
      <w:proofErr w:type="spellEnd"/>
      <w:r w:rsidR="001A40CF">
        <w:rPr>
          <w:sz w:val="24"/>
        </w:rPr>
        <w:t xml:space="preserve">) </w:t>
      </w:r>
      <w:r w:rsidRPr="00C8781D">
        <w:rPr>
          <w:sz w:val="24"/>
        </w:rPr>
        <w:t>de referencia a través de los protocolos de actuación que, en su caso, se desarrollarán reglamentariamente.</w:t>
      </w:r>
    </w:p>
    <w:p w14:paraId="5CA3448A" w14:textId="5870C834" w:rsidR="00C8781D" w:rsidRPr="00C8781D" w:rsidRDefault="00C8781D" w:rsidP="00A9542A">
      <w:pPr>
        <w:numPr>
          <w:ilvl w:val="0"/>
          <w:numId w:val="11"/>
        </w:numPr>
        <w:jc w:val="both"/>
        <w:rPr>
          <w:sz w:val="24"/>
        </w:rPr>
      </w:pPr>
      <w:r w:rsidRPr="00C8781D">
        <w:rPr>
          <w:sz w:val="24"/>
        </w:rPr>
        <w:t>Recibir las notificaciones sobre incidentes que sean presentadas en el marco de este real decreto</w:t>
      </w:r>
      <w:r w:rsidR="008464F6">
        <w:rPr>
          <w:sz w:val="24"/>
        </w:rPr>
        <w:t xml:space="preserve"> </w:t>
      </w:r>
      <w:r w:rsidRPr="00C8781D">
        <w:rPr>
          <w:sz w:val="24"/>
        </w:rPr>
        <w:t>ley, a través de los CSIRT de referencia.</w:t>
      </w:r>
    </w:p>
    <w:p w14:paraId="7E8940FD" w14:textId="79BD6A79" w:rsidR="00C8781D" w:rsidRPr="00C8781D" w:rsidRDefault="00C8781D" w:rsidP="00A9542A">
      <w:pPr>
        <w:numPr>
          <w:ilvl w:val="0"/>
          <w:numId w:val="11"/>
        </w:numPr>
        <w:jc w:val="both"/>
        <w:rPr>
          <w:sz w:val="24"/>
        </w:rPr>
      </w:pPr>
      <w:r w:rsidRPr="00C8781D">
        <w:rPr>
          <w:sz w:val="24"/>
        </w:rPr>
        <w:t>Informar al punto de contacto único sobre las notificaciones de incidentes presentadas en el marco de este real decreto</w:t>
      </w:r>
      <w:r w:rsidR="00E572E6">
        <w:rPr>
          <w:sz w:val="24"/>
        </w:rPr>
        <w:t xml:space="preserve"> </w:t>
      </w:r>
      <w:r w:rsidRPr="00C8781D">
        <w:rPr>
          <w:sz w:val="24"/>
        </w:rPr>
        <w:t>ley.</w:t>
      </w:r>
    </w:p>
    <w:p w14:paraId="728F2876" w14:textId="72AAA043" w:rsidR="00C8781D" w:rsidRPr="00C8781D" w:rsidRDefault="00C8781D" w:rsidP="00A9542A">
      <w:pPr>
        <w:numPr>
          <w:ilvl w:val="0"/>
          <w:numId w:val="11"/>
        </w:numPr>
        <w:jc w:val="both"/>
        <w:rPr>
          <w:sz w:val="24"/>
        </w:rPr>
      </w:pPr>
      <w:r w:rsidRPr="00C8781D">
        <w:rPr>
          <w:sz w:val="24"/>
        </w:rPr>
        <w:t>Informar, en su caso, al público sobre determinados incidentes, cuando la difusión de dicha información sea necesaria para evitar un incidente o gestionar uno que ya se haya producido.</w:t>
      </w:r>
    </w:p>
    <w:p w14:paraId="79102F20" w14:textId="16D3115E" w:rsidR="00C8781D" w:rsidRPr="00C8781D" w:rsidRDefault="00C8781D" w:rsidP="00A9542A">
      <w:pPr>
        <w:numPr>
          <w:ilvl w:val="0"/>
          <w:numId w:val="11"/>
        </w:numPr>
        <w:jc w:val="both"/>
        <w:rPr>
          <w:sz w:val="24"/>
        </w:rPr>
      </w:pPr>
      <w:r w:rsidRPr="00C8781D">
        <w:rPr>
          <w:sz w:val="24"/>
        </w:rPr>
        <w:t>Cooperar, en el ámbito de aplicación de este real decreto</w:t>
      </w:r>
      <w:r w:rsidR="00E572E6">
        <w:rPr>
          <w:sz w:val="24"/>
        </w:rPr>
        <w:t xml:space="preserve"> </w:t>
      </w:r>
      <w:r w:rsidRPr="00C8781D">
        <w:rPr>
          <w:sz w:val="24"/>
        </w:rPr>
        <w:t>ley, con las autoridades competentes en materia de protección de datos de carácter personal, seguridad pública, seguridad ciudadana y seguridad nacional, así como con las autoridades sectoriales correspondientes.</w:t>
      </w:r>
    </w:p>
    <w:p w14:paraId="7CECCCFE" w14:textId="3A4E13B2" w:rsidR="00C8781D" w:rsidRPr="00C8781D" w:rsidRDefault="00C8781D" w:rsidP="00A9542A">
      <w:pPr>
        <w:numPr>
          <w:ilvl w:val="0"/>
          <w:numId w:val="11"/>
        </w:numPr>
        <w:jc w:val="both"/>
        <w:rPr>
          <w:sz w:val="24"/>
        </w:rPr>
      </w:pPr>
      <w:r w:rsidRPr="00C8781D">
        <w:rPr>
          <w:sz w:val="24"/>
        </w:rPr>
        <w:lastRenderedPageBreak/>
        <w:t>Establecer obligaciones específicas para garantizar la seguridad de las redes y sistemas de información y sobre notificación de incidentes, y dictar instrucciones técnicas y guías orientativas para detallar el contenido de dichas obligaciones.</w:t>
      </w:r>
    </w:p>
    <w:p w14:paraId="23811B8B" w14:textId="6056779E" w:rsidR="00C8781D" w:rsidRPr="00C8781D" w:rsidRDefault="00C8781D" w:rsidP="00A9542A">
      <w:pPr>
        <w:numPr>
          <w:ilvl w:val="0"/>
          <w:numId w:val="11"/>
        </w:numPr>
        <w:jc w:val="both"/>
        <w:rPr>
          <w:sz w:val="24"/>
        </w:rPr>
      </w:pPr>
      <w:r w:rsidRPr="00C8781D">
        <w:rPr>
          <w:sz w:val="24"/>
        </w:rPr>
        <w:t>Ejercer la potestad sancionadora en los casos previstos en el presente real decreto</w:t>
      </w:r>
      <w:r w:rsidR="00E572E6">
        <w:rPr>
          <w:sz w:val="24"/>
        </w:rPr>
        <w:t xml:space="preserve"> </w:t>
      </w:r>
      <w:r w:rsidRPr="00C8781D">
        <w:rPr>
          <w:sz w:val="24"/>
        </w:rPr>
        <w:t>ley.</w:t>
      </w:r>
    </w:p>
    <w:p w14:paraId="2B0A734C" w14:textId="7037CE13" w:rsidR="00C8781D" w:rsidRPr="00C8781D" w:rsidRDefault="00C8781D" w:rsidP="00A9542A">
      <w:pPr>
        <w:numPr>
          <w:ilvl w:val="0"/>
          <w:numId w:val="11"/>
        </w:numPr>
        <w:jc w:val="both"/>
        <w:rPr>
          <w:sz w:val="24"/>
        </w:rPr>
      </w:pPr>
      <w:r w:rsidRPr="00C8781D">
        <w:rPr>
          <w:sz w:val="24"/>
        </w:rPr>
        <w:t>Promover el uso de normas y especificaciones técnicas.</w:t>
      </w:r>
    </w:p>
    <w:p w14:paraId="4AF5EF3E" w14:textId="27E99B66" w:rsidR="00C8781D" w:rsidRPr="00C8781D" w:rsidRDefault="00C8781D" w:rsidP="00A9542A">
      <w:pPr>
        <w:numPr>
          <w:ilvl w:val="0"/>
          <w:numId w:val="11"/>
        </w:numPr>
        <w:jc w:val="both"/>
        <w:rPr>
          <w:sz w:val="24"/>
        </w:rPr>
      </w:pPr>
      <w:r w:rsidRPr="00C8781D">
        <w:rPr>
          <w:sz w:val="24"/>
        </w:rPr>
        <w:t>Cooperar con las autoridades competentes de otros Estados miembros de la Unión Europea en la identificación de operadores de servicios esenciales entre entidades que ofrezcan dichos servicios en varios Estados miembros.</w:t>
      </w:r>
    </w:p>
    <w:p w14:paraId="57E8060C" w14:textId="47FB727E" w:rsidR="00C8781D" w:rsidRPr="00C8781D" w:rsidRDefault="00C8781D" w:rsidP="00A9542A">
      <w:pPr>
        <w:numPr>
          <w:ilvl w:val="0"/>
          <w:numId w:val="11"/>
        </w:numPr>
        <w:jc w:val="both"/>
        <w:rPr>
          <w:sz w:val="24"/>
        </w:rPr>
      </w:pPr>
      <w:r w:rsidRPr="00C8781D">
        <w:rPr>
          <w:sz w:val="24"/>
        </w:rPr>
        <w:t>Informar al punto de contacto único sobre incidentes que puedan afectar a otros Estados miembros.</w:t>
      </w:r>
    </w:p>
    <w:p w14:paraId="626559CC" w14:textId="77777777" w:rsidR="00E572E6" w:rsidRDefault="00E572E6" w:rsidP="00C8781D">
      <w:pPr>
        <w:jc w:val="both"/>
        <w:rPr>
          <w:sz w:val="24"/>
        </w:rPr>
      </w:pPr>
    </w:p>
    <w:p w14:paraId="7B3CE31B" w14:textId="3DA40553" w:rsidR="00C8781D" w:rsidRPr="00761600" w:rsidRDefault="00C8781D" w:rsidP="00C8781D">
      <w:pPr>
        <w:jc w:val="both"/>
        <w:rPr>
          <w:b/>
          <w:bCs/>
          <w:sz w:val="24"/>
          <w:u w:val="single"/>
        </w:rPr>
      </w:pPr>
      <w:r w:rsidRPr="00761600">
        <w:rPr>
          <w:b/>
          <w:bCs/>
          <w:sz w:val="24"/>
          <w:u w:val="single"/>
        </w:rPr>
        <w:t>Equipos de respuesta a incidentes de seguridad informática de referencia</w:t>
      </w:r>
    </w:p>
    <w:p w14:paraId="69E18076" w14:textId="37DBAA07" w:rsidR="00C8781D" w:rsidRPr="00C8781D" w:rsidRDefault="00C8781D" w:rsidP="00C8781D">
      <w:pPr>
        <w:jc w:val="both"/>
        <w:rPr>
          <w:sz w:val="24"/>
        </w:rPr>
      </w:pPr>
      <w:r w:rsidRPr="00C8781D">
        <w:rPr>
          <w:sz w:val="24"/>
        </w:rPr>
        <w:t>Son equipos de respuesta a incidentes de seguridad informática (CSIRT) de referencia en materia de seguridad de las redes y sistemas de información, los siguientes:</w:t>
      </w:r>
    </w:p>
    <w:p w14:paraId="0B0A203D" w14:textId="1EBC6178" w:rsidR="00C8781D" w:rsidRPr="00C8781D" w:rsidRDefault="00C8781D" w:rsidP="00A9542A">
      <w:pPr>
        <w:numPr>
          <w:ilvl w:val="0"/>
          <w:numId w:val="12"/>
        </w:numPr>
        <w:jc w:val="both"/>
        <w:rPr>
          <w:sz w:val="24"/>
        </w:rPr>
      </w:pPr>
      <w:r w:rsidRPr="00C8781D">
        <w:rPr>
          <w:sz w:val="24"/>
        </w:rPr>
        <w:t>En lo concerniente a las relaciones con los operadores de servicios esenciales:</w:t>
      </w:r>
    </w:p>
    <w:p w14:paraId="1E8370D2" w14:textId="0CAE5E50" w:rsidR="00C8781D" w:rsidRPr="00C8781D" w:rsidRDefault="00C8781D" w:rsidP="00A9542A">
      <w:pPr>
        <w:numPr>
          <w:ilvl w:val="1"/>
          <w:numId w:val="12"/>
        </w:numPr>
        <w:jc w:val="both"/>
        <w:rPr>
          <w:sz w:val="24"/>
        </w:rPr>
      </w:pPr>
      <w:r w:rsidRPr="00C8781D">
        <w:rPr>
          <w:sz w:val="24"/>
        </w:rPr>
        <w:t>El CCN-CERT, del Centro Criptológico Nacional, al que corresponde la comunidad de referencia constituida por las entidades del ámbito subjetivo de aplicación de la Ley 40/2015.</w:t>
      </w:r>
    </w:p>
    <w:p w14:paraId="338BE5A8" w14:textId="71D76329" w:rsidR="00C8781D" w:rsidRPr="00C8781D" w:rsidRDefault="00C8781D" w:rsidP="00A9542A">
      <w:pPr>
        <w:numPr>
          <w:ilvl w:val="1"/>
          <w:numId w:val="12"/>
        </w:numPr>
        <w:jc w:val="both"/>
        <w:rPr>
          <w:sz w:val="24"/>
        </w:rPr>
      </w:pPr>
      <w:r w:rsidRPr="00C8781D">
        <w:rPr>
          <w:sz w:val="24"/>
        </w:rPr>
        <w:t>El INCIBE-CERT, del Instituto Nacional de Ciberseguridad de España, al que corresponde la comunidad de referencia constituida por aquellas entidades no incluidas en el ámbito subjetivo de aplicación de la Ley 40/2015.</w:t>
      </w:r>
    </w:p>
    <w:p w14:paraId="18F62ECF" w14:textId="77777777" w:rsidR="00C8781D" w:rsidRPr="00C8781D" w:rsidRDefault="00C8781D" w:rsidP="00A16085">
      <w:pPr>
        <w:ind w:left="1440"/>
        <w:jc w:val="both"/>
        <w:rPr>
          <w:sz w:val="24"/>
        </w:rPr>
      </w:pPr>
      <w:r w:rsidRPr="00C8781D">
        <w:rPr>
          <w:sz w:val="24"/>
        </w:rPr>
        <w:t>El INCIBE-CERT será operado conjuntamente por el INCIBE y el CNPIC en todo lo que se refiera a la gestión de incidentes que afecten a los operadores críticos.</w:t>
      </w:r>
    </w:p>
    <w:p w14:paraId="376E6755" w14:textId="6F0416B3" w:rsidR="00C8781D" w:rsidRPr="00C8781D" w:rsidRDefault="00C8781D" w:rsidP="00A9542A">
      <w:pPr>
        <w:numPr>
          <w:ilvl w:val="1"/>
          <w:numId w:val="12"/>
        </w:numPr>
        <w:jc w:val="both"/>
        <w:rPr>
          <w:sz w:val="24"/>
        </w:rPr>
      </w:pPr>
      <w:r w:rsidRPr="00C8781D">
        <w:rPr>
          <w:sz w:val="24"/>
        </w:rPr>
        <w:t>El ESPDEF-CERT, del Ministerio de Defensa, que cooperará con el CCN-CERT y el INCIBE-CERT en aquellas situaciones que éstos requieran en apoyo de los operadores de servicios esenciales y, necesariamente, en aquellos operadores que tengan incidencia en la Defensa Nacional.</w:t>
      </w:r>
    </w:p>
    <w:p w14:paraId="217F0132" w14:textId="3B887F40" w:rsidR="00C8781D" w:rsidRPr="00C8781D" w:rsidRDefault="00C8781D" w:rsidP="00A9542A">
      <w:pPr>
        <w:numPr>
          <w:ilvl w:val="0"/>
          <w:numId w:val="12"/>
        </w:numPr>
        <w:jc w:val="both"/>
        <w:rPr>
          <w:sz w:val="24"/>
        </w:rPr>
      </w:pPr>
      <w:r w:rsidRPr="00C8781D">
        <w:rPr>
          <w:sz w:val="24"/>
        </w:rPr>
        <w:t>En lo concerniente a las relaciones con los proveedores de servicios digitales que no estuvieren comprendidos en la comunidad de referencia del CCN-CERT: el INCIBE-CERT.</w:t>
      </w:r>
    </w:p>
    <w:p w14:paraId="205DA26C" w14:textId="5F2859F0" w:rsidR="00C8781D" w:rsidRPr="00C8781D" w:rsidRDefault="00C8781D" w:rsidP="00A16085">
      <w:pPr>
        <w:ind w:left="720"/>
        <w:jc w:val="both"/>
        <w:rPr>
          <w:sz w:val="24"/>
        </w:rPr>
      </w:pPr>
      <w:r w:rsidRPr="00C8781D">
        <w:rPr>
          <w:sz w:val="24"/>
        </w:rPr>
        <w:t xml:space="preserve">El INCIBE-CERT será, así mismo, equipo de respuesta a incidentes de referencia para los ciudadanos, entidades de derecho privado y otras entidades no incluidas </w:t>
      </w:r>
      <w:r w:rsidR="0046306E">
        <w:rPr>
          <w:sz w:val="24"/>
        </w:rPr>
        <w:t>en los puntos anteriores</w:t>
      </w:r>
      <w:r w:rsidRPr="00C8781D">
        <w:rPr>
          <w:sz w:val="24"/>
        </w:rPr>
        <w:t>.</w:t>
      </w:r>
    </w:p>
    <w:p w14:paraId="432CD91C" w14:textId="1A690684" w:rsidR="00C8781D" w:rsidRPr="00C8781D" w:rsidRDefault="00C8781D" w:rsidP="00C8781D">
      <w:pPr>
        <w:jc w:val="both"/>
        <w:rPr>
          <w:sz w:val="24"/>
        </w:rPr>
      </w:pPr>
      <w:r w:rsidRPr="00C8781D">
        <w:rPr>
          <w:sz w:val="24"/>
        </w:rPr>
        <w:t>Los CSIRT de referencia se coordinarán entre sí y con el resto de CSIRT nacionales e internacionales en la respuesta a los incidentes y gestión de riesgos de seguridad que les correspondan. En los supuestos de especial gravedad que reglamentariamente se determinen y que requieran un nivel de coordinación superior al necesario en situaciones ordinarias, el CCN-CERT ejercerá la coordinación nacional de la respuesta técnica de los CSIRT.</w:t>
      </w:r>
    </w:p>
    <w:p w14:paraId="2A91D2C7" w14:textId="072F7CB9" w:rsidR="00C8781D" w:rsidRPr="00C8781D" w:rsidRDefault="00C8781D" w:rsidP="00C8781D">
      <w:pPr>
        <w:jc w:val="both"/>
        <w:rPr>
          <w:sz w:val="24"/>
        </w:rPr>
      </w:pPr>
      <w:r w:rsidRPr="00C8781D">
        <w:rPr>
          <w:sz w:val="24"/>
        </w:rPr>
        <w:lastRenderedPageBreak/>
        <w:t>Cuando las actividades que desarrollen puedan afectar de alguna manera a un operador crítico, los CSIRT de referencia se coordinarán con el Ministerio del Interior, a través de la Oficina de Coordinación Cibernética del Centro Nacional de Protección de Infraestructuras y Ciberseguridad (CNPIC).</w:t>
      </w:r>
    </w:p>
    <w:p w14:paraId="4FF4BEE6" w14:textId="77777777" w:rsidR="001C33E4" w:rsidRDefault="001C33E4" w:rsidP="00C8781D">
      <w:pPr>
        <w:jc w:val="both"/>
        <w:rPr>
          <w:sz w:val="24"/>
        </w:rPr>
      </w:pPr>
    </w:p>
    <w:p w14:paraId="0D77D802" w14:textId="751C0B91" w:rsidR="00C8781D" w:rsidRPr="00C8781D" w:rsidRDefault="00C8781D" w:rsidP="00C8781D">
      <w:pPr>
        <w:jc w:val="both"/>
        <w:rPr>
          <w:sz w:val="24"/>
        </w:rPr>
      </w:pPr>
      <w:r w:rsidRPr="00C8781D">
        <w:rPr>
          <w:sz w:val="24"/>
        </w:rPr>
        <w:t>Los CSIRT deberán reunir las siguientes condiciones:</w:t>
      </w:r>
    </w:p>
    <w:p w14:paraId="49A67222" w14:textId="187594EB" w:rsidR="00C8781D" w:rsidRPr="00C8781D" w:rsidRDefault="00C8781D" w:rsidP="00A9542A">
      <w:pPr>
        <w:numPr>
          <w:ilvl w:val="0"/>
          <w:numId w:val="13"/>
        </w:numPr>
        <w:jc w:val="both"/>
        <w:rPr>
          <w:sz w:val="24"/>
        </w:rPr>
      </w:pPr>
      <w:r w:rsidRPr="00C8781D">
        <w:rPr>
          <w:sz w:val="24"/>
        </w:rPr>
        <w:t>Garantizarán un elevado nivel de disponibilidad de sus servicios de comunicaciones evitando los fallos ocasionales y contarán con varios medios para que se les pueda contactar y puedan contactar a otros en todo momento. Además, los canales de comunicación estarán claramente especificados y serán bien conocidos de los grupos de usuarios y los socios colaboradores.</w:t>
      </w:r>
    </w:p>
    <w:p w14:paraId="11755F0B" w14:textId="160BE05E" w:rsidR="00C8781D" w:rsidRPr="00C8781D" w:rsidRDefault="00C8781D" w:rsidP="00A9542A">
      <w:pPr>
        <w:numPr>
          <w:ilvl w:val="0"/>
          <w:numId w:val="13"/>
        </w:numPr>
        <w:jc w:val="both"/>
        <w:rPr>
          <w:sz w:val="24"/>
        </w:rPr>
      </w:pPr>
      <w:r w:rsidRPr="00C8781D">
        <w:rPr>
          <w:sz w:val="24"/>
        </w:rPr>
        <w:t>Sus instalaciones y las de los sistemas de información de apoyo estarán situados en lugares seguros.</w:t>
      </w:r>
    </w:p>
    <w:p w14:paraId="5ECBD08F" w14:textId="60AB3131" w:rsidR="00C8781D" w:rsidRPr="00C8781D" w:rsidRDefault="00C8781D" w:rsidP="00A9542A">
      <w:pPr>
        <w:numPr>
          <w:ilvl w:val="0"/>
          <w:numId w:val="13"/>
        </w:numPr>
        <w:jc w:val="both"/>
        <w:rPr>
          <w:sz w:val="24"/>
        </w:rPr>
      </w:pPr>
      <w:r w:rsidRPr="00C8781D">
        <w:rPr>
          <w:sz w:val="24"/>
        </w:rPr>
        <w:t>Garantizarán la continuidad de las actividades. Para ello:</w:t>
      </w:r>
    </w:p>
    <w:p w14:paraId="4C0CD431" w14:textId="097B63AF" w:rsidR="00C8781D" w:rsidRPr="00C8781D" w:rsidRDefault="00C8781D" w:rsidP="00A9542A">
      <w:pPr>
        <w:numPr>
          <w:ilvl w:val="1"/>
          <w:numId w:val="13"/>
        </w:numPr>
        <w:jc w:val="both"/>
        <w:rPr>
          <w:sz w:val="24"/>
        </w:rPr>
      </w:pPr>
      <w:r w:rsidRPr="00C8781D">
        <w:rPr>
          <w:sz w:val="24"/>
        </w:rPr>
        <w:t>Estarán dotados de un sistema adecuado para gestionar y canalizar las solicitudes con el fin de facilitar los traspasos.</w:t>
      </w:r>
    </w:p>
    <w:p w14:paraId="23353844" w14:textId="4A0053D1" w:rsidR="00C8781D" w:rsidRPr="00C8781D" w:rsidRDefault="00C8781D" w:rsidP="00A9542A">
      <w:pPr>
        <w:numPr>
          <w:ilvl w:val="1"/>
          <w:numId w:val="13"/>
        </w:numPr>
        <w:jc w:val="both"/>
        <w:rPr>
          <w:sz w:val="24"/>
        </w:rPr>
      </w:pPr>
      <w:r w:rsidRPr="00C8781D">
        <w:rPr>
          <w:sz w:val="24"/>
        </w:rPr>
        <w:t>Contarán con personal suficiente para garantizar su disponibilidad en todo momento.</w:t>
      </w:r>
    </w:p>
    <w:p w14:paraId="4BBC41B9" w14:textId="7C86BFEF" w:rsidR="00C8781D" w:rsidRPr="00C8781D" w:rsidRDefault="00C8781D" w:rsidP="00A9542A">
      <w:pPr>
        <w:numPr>
          <w:ilvl w:val="1"/>
          <w:numId w:val="13"/>
        </w:numPr>
        <w:jc w:val="both"/>
        <w:rPr>
          <w:sz w:val="24"/>
        </w:rPr>
      </w:pPr>
      <w:r w:rsidRPr="00C8781D">
        <w:rPr>
          <w:sz w:val="24"/>
        </w:rPr>
        <w:t>Tendrán acceso a infraestructuras de comunicación cuya continuidad esté asegurada. A tal fin, dispondrán de sistemas redundantes y espacios de trabajo de reserva.</w:t>
      </w:r>
    </w:p>
    <w:p w14:paraId="103238D1" w14:textId="228B03BD" w:rsidR="00C8781D" w:rsidRPr="00C8781D" w:rsidRDefault="00C8781D" w:rsidP="00A9542A">
      <w:pPr>
        <w:numPr>
          <w:ilvl w:val="0"/>
          <w:numId w:val="13"/>
        </w:numPr>
        <w:jc w:val="both"/>
        <w:rPr>
          <w:sz w:val="24"/>
        </w:rPr>
      </w:pPr>
      <w:r w:rsidRPr="00C8781D">
        <w:rPr>
          <w:sz w:val="24"/>
        </w:rPr>
        <w:t>Deberán tener la capacidad de participar, cuando lo deseen, en redes de cooperación internacional.</w:t>
      </w:r>
    </w:p>
    <w:p w14:paraId="78501E2B" w14:textId="77777777" w:rsidR="007828A7" w:rsidRDefault="007828A7" w:rsidP="00C8781D">
      <w:pPr>
        <w:jc w:val="both"/>
        <w:rPr>
          <w:sz w:val="24"/>
        </w:rPr>
      </w:pPr>
    </w:p>
    <w:p w14:paraId="71BA5EE6" w14:textId="146B6D63" w:rsidR="00C8781D" w:rsidRPr="00C8781D" w:rsidRDefault="00C8781D" w:rsidP="00C8781D">
      <w:pPr>
        <w:jc w:val="both"/>
        <w:rPr>
          <w:sz w:val="24"/>
        </w:rPr>
      </w:pPr>
      <w:r w:rsidRPr="00C8781D">
        <w:rPr>
          <w:sz w:val="24"/>
        </w:rPr>
        <w:t>Los CSIRT desempeñarán como mínimo, las siguientes funciones:</w:t>
      </w:r>
    </w:p>
    <w:p w14:paraId="15D78782" w14:textId="172C3E28" w:rsidR="00C8781D" w:rsidRPr="00C8781D" w:rsidRDefault="00C8781D" w:rsidP="00A9542A">
      <w:pPr>
        <w:numPr>
          <w:ilvl w:val="0"/>
          <w:numId w:val="14"/>
        </w:numPr>
        <w:jc w:val="both"/>
        <w:rPr>
          <w:sz w:val="24"/>
        </w:rPr>
      </w:pPr>
      <w:r w:rsidRPr="00C8781D">
        <w:rPr>
          <w:sz w:val="24"/>
        </w:rPr>
        <w:t>Supervisar incidentes a escala nacional.</w:t>
      </w:r>
    </w:p>
    <w:p w14:paraId="087633B6" w14:textId="75708CA0" w:rsidR="00C8781D" w:rsidRPr="00C8781D" w:rsidRDefault="00C8781D" w:rsidP="00A9542A">
      <w:pPr>
        <w:numPr>
          <w:ilvl w:val="0"/>
          <w:numId w:val="14"/>
        </w:numPr>
        <w:jc w:val="both"/>
        <w:rPr>
          <w:sz w:val="24"/>
        </w:rPr>
      </w:pPr>
      <w:r w:rsidRPr="00C8781D">
        <w:rPr>
          <w:sz w:val="24"/>
        </w:rPr>
        <w:t>Difundir alertas tempranas, alertas, avisos e información sobre riesgos e incidentes entre los interesados.</w:t>
      </w:r>
    </w:p>
    <w:p w14:paraId="39AA8A69" w14:textId="79CFBDD3" w:rsidR="00C8781D" w:rsidRPr="00C8781D" w:rsidRDefault="00C8781D" w:rsidP="00A9542A">
      <w:pPr>
        <w:numPr>
          <w:ilvl w:val="0"/>
          <w:numId w:val="14"/>
        </w:numPr>
        <w:jc w:val="both"/>
        <w:rPr>
          <w:sz w:val="24"/>
        </w:rPr>
      </w:pPr>
      <w:r w:rsidRPr="00C8781D">
        <w:rPr>
          <w:sz w:val="24"/>
        </w:rPr>
        <w:t>Responder a incidentes.</w:t>
      </w:r>
    </w:p>
    <w:p w14:paraId="5E8CA7F3" w14:textId="31B2307A" w:rsidR="00C8781D" w:rsidRPr="00C8781D" w:rsidRDefault="00C8781D" w:rsidP="00A9542A">
      <w:pPr>
        <w:numPr>
          <w:ilvl w:val="0"/>
          <w:numId w:val="14"/>
        </w:numPr>
        <w:jc w:val="both"/>
        <w:rPr>
          <w:sz w:val="24"/>
        </w:rPr>
      </w:pPr>
      <w:r w:rsidRPr="00C8781D">
        <w:rPr>
          <w:sz w:val="24"/>
        </w:rPr>
        <w:t>Efectuar un análisis dinámico de riesgos e incidentes y de conocimiento de la situación.</w:t>
      </w:r>
    </w:p>
    <w:p w14:paraId="5513EBE5" w14:textId="1BFA96A8" w:rsidR="00C8781D" w:rsidRPr="00C8781D" w:rsidRDefault="00C8781D" w:rsidP="00A9542A">
      <w:pPr>
        <w:numPr>
          <w:ilvl w:val="0"/>
          <w:numId w:val="14"/>
        </w:numPr>
        <w:jc w:val="both"/>
        <w:rPr>
          <w:sz w:val="24"/>
        </w:rPr>
      </w:pPr>
      <w:r w:rsidRPr="00C8781D">
        <w:rPr>
          <w:sz w:val="24"/>
        </w:rPr>
        <w:t>Participar en la red de CSIRT.</w:t>
      </w:r>
    </w:p>
    <w:p w14:paraId="784D8921" w14:textId="13E11472" w:rsidR="00C8781D" w:rsidRPr="00C8781D" w:rsidRDefault="00C8781D" w:rsidP="00C8781D">
      <w:pPr>
        <w:jc w:val="both"/>
        <w:rPr>
          <w:sz w:val="24"/>
        </w:rPr>
      </w:pPr>
      <w:r w:rsidRPr="00C8781D">
        <w:rPr>
          <w:sz w:val="24"/>
        </w:rPr>
        <w:t>Los CSIRT establecerán relaciones de cooperación con el sector privado. A fin de facilitar la cooperación, los CSIRT fomentarán la adopción y utilización de prácticas comunes o normalizadas de:</w:t>
      </w:r>
    </w:p>
    <w:p w14:paraId="5192A821" w14:textId="7AAD553F" w:rsidR="00C8781D" w:rsidRPr="00C8781D" w:rsidRDefault="00C8781D" w:rsidP="00A9542A">
      <w:pPr>
        <w:numPr>
          <w:ilvl w:val="0"/>
          <w:numId w:val="15"/>
        </w:numPr>
        <w:jc w:val="both"/>
        <w:rPr>
          <w:sz w:val="24"/>
        </w:rPr>
      </w:pPr>
      <w:r w:rsidRPr="00C8781D">
        <w:rPr>
          <w:sz w:val="24"/>
        </w:rPr>
        <w:t>Procedimientos de gestión de incidentes y riesgos.</w:t>
      </w:r>
    </w:p>
    <w:p w14:paraId="0248DE9F" w14:textId="7C440CEE" w:rsidR="00C8781D" w:rsidRPr="00C8781D" w:rsidRDefault="00C8781D" w:rsidP="00A9542A">
      <w:pPr>
        <w:numPr>
          <w:ilvl w:val="0"/>
          <w:numId w:val="15"/>
        </w:numPr>
        <w:jc w:val="both"/>
        <w:rPr>
          <w:sz w:val="24"/>
        </w:rPr>
      </w:pPr>
      <w:r w:rsidRPr="00C8781D">
        <w:rPr>
          <w:sz w:val="24"/>
        </w:rPr>
        <w:t>Sistemas de clasificación de incidentes, riesgos e información.</w:t>
      </w:r>
    </w:p>
    <w:p w14:paraId="1A46F950" w14:textId="77777777" w:rsidR="008C48AB" w:rsidRDefault="008C48AB" w:rsidP="00C8781D">
      <w:pPr>
        <w:jc w:val="both"/>
        <w:rPr>
          <w:sz w:val="24"/>
        </w:rPr>
      </w:pPr>
    </w:p>
    <w:p w14:paraId="005872A0" w14:textId="77777777" w:rsidR="009C3096" w:rsidRPr="009C3096" w:rsidRDefault="009C3096" w:rsidP="00C8781D">
      <w:pPr>
        <w:jc w:val="both"/>
        <w:rPr>
          <w:b/>
          <w:bCs/>
          <w:sz w:val="24"/>
          <w:u w:val="single"/>
        </w:rPr>
      </w:pPr>
      <w:r w:rsidRPr="009C3096">
        <w:rPr>
          <w:b/>
          <w:bCs/>
          <w:sz w:val="24"/>
          <w:u w:val="single"/>
        </w:rPr>
        <w:t>Punto de contacto único</w:t>
      </w:r>
    </w:p>
    <w:p w14:paraId="1C2DF296" w14:textId="5C322144" w:rsidR="00C8781D" w:rsidRDefault="00C8781D" w:rsidP="00C8781D">
      <w:pPr>
        <w:jc w:val="both"/>
        <w:rPr>
          <w:sz w:val="24"/>
        </w:rPr>
      </w:pPr>
      <w:r w:rsidRPr="00C8781D">
        <w:rPr>
          <w:sz w:val="24"/>
        </w:rPr>
        <w:lastRenderedPageBreak/>
        <w:t xml:space="preserve">El Consejo de Seguridad Nacional ejercerá, a través del Departamento de Seguridad Nacional, una función de enlace para garantizar la cooperación transfronteriza de las autoridades competentes </w:t>
      </w:r>
      <w:r w:rsidR="005714F0">
        <w:rPr>
          <w:sz w:val="24"/>
        </w:rPr>
        <w:t>españolas</w:t>
      </w:r>
      <w:r w:rsidRPr="00C8781D">
        <w:rPr>
          <w:sz w:val="24"/>
        </w:rPr>
        <w:t xml:space="preserve"> con las autoridades competentes de otros Estados miembros de la Unión Europea, así como con el grupo de cooperación y la red de CSIRT.</w:t>
      </w:r>
    </w:p>
    <w:p w14:paraId="0A330FF0" w14:textId="63F73111" w:rsidR="009C3096" w:rsidRDefault="009C3096" w:rsidP="00C8781D">
      <w:pPr>
        <w:jc w:val="both"/>
        <w:rPr>
          <w:sz w:val="24"/>
        </w:rPr>
      </w:pPr>
    </w:p>
    <w:p w14:paraId="1D2252F0" w14:textId="35811016" w:rsidR="009C3096" w:rsidRPr="009C3096" w:rsidRDefault="009C3096" w:rsidP="00C8781D">
      <w:pPr>
        <w:jc w:val="both"/>
        <w:rPr>
          <w:b/>
          <w:bCs/>
          <w:sz w:val="24"/>
          <w:u w:val="single"/>
        </w:rPr>
      </w:pPr>
      <w:r w:rsidRPr="009C3096">
        <w:rPr>
          <w:b/>
          <w:bCs/>
          <w:sz w:val="24"/>
          <w:u w:val="single"/>
        </w:rPr>
        <w:t>Cooperación</w:t>
      </w:r>
    </w:p>
    <w:p w14:paraId="4D6F2835" w14:textId="297FF6D0" w:rsidR="00C8781D" w:rsidRPr="00C8781D" w:rsidRDefault="00C8781D" w:rsidP="00C8781D">
      <w:pPr>
        <w:jc w:val="both"/>
        <w:rPr>
          <w:sz w:val="24"/>
        </w:rPr>
      </w:pPr>
      <w:r w:rsidRPr="00C8781D">
        <w:rPr>
          <w:sz w:val="24"/>
        </w:rPr>
        <w:t>Las autoridades competentes, los CSIRT de referencia y el punto de contacto único consultarán, cuando proceda, con los órganos con competencias en materia de seguridad nacional, seguridad pública, seguridad ciudadana y protección de datos de carácter personal y colaborarán con ellas en el ejercicio de sus respectivas funciones.</w:t>
      </w:r>
    </w:p>
    <w:p w14:paraId="3C665F3B" w14:textId="3C5B15D5" w:rsidR="00C8781D" w:rsidRPr="00C8781D" w:rsidRDefault="00C8781D" w:rsidP="00C8781D">
      <w:pPr>
        <w:jc w:val="both"/>
        <w:rPr>
          <w:sz w:val="24"/>
        </w:rPr>
      </w:pPr>
      <w:r w:rsidRPr="00C8781D">
        <w:rPr>
          <w:sz w:val="24"/>
        </w:rPr>
        <w:t>Consultarán así mismo, cuando proceda, con los órganos con competencias por razón de la materia en cada uno de los sectores incluidos en el ámbito de aplicación de este real decreto-ley, y colaborarán con ellos en el ejercicio de sus funciones.</w:t>
      </w:r>
    </w:p>
    <w:p w14:paraId="3E603C71" w14:textId="769F1B67" w:rsidR="00C8781D" w:rsidRDefault="00C8781D" w:rsidP="00C8781D">
      <w:pPr>
        <w:jc w:val="both"/>
        <w:rPr>
          <w:sz w:val="24"/>
        </w:rPr>
      </w:pPr>
      <w:r w:rsidRPr="00C8781D">
        <w:rPr>
          <w:sz w:val="24"/>
        </w:rPr>
        <w:t>Cuando los incidentes notificados presenten caracteres de delito, las autoridades competentes y los CSIRT de referencia darán cuenta de ello, a través de la Oficina de Coordinación Cibernética del Ministerio del Interior, al Ministerio Fiscal a los efectos oportunos, trasladándole al tiempo cuanta información posean en relación con ello.</w:t>
      </w:r>
    </w:p>
    <w:p w14:paraId="50EB2A77" w14:textId="68C8EE5F" w:rsidR="009C3096" w:rsidRDefault="009C3096" w:rsidP="00C8781D">
      <w:pPr>
        <w:jc w:val="both"/>
        <w:rPr>
          <w:sz w:val="24"/>
        </w:rPr>
      </w:pPr>
    </w:p>
    <w:p w14:paraId="4C6A48E7" w14:textId="77777777" w:rsidR="009F4F4A" w:rsidRPr="009F4F4A" w:rsidRDefault="009F4F4A" w:rsidP="009F4F4A">
      <w:pPr>
        <w:pStyle w:val="Ttulo2"/>
      </w:pPr>
      <w:bookmarkStart w:id="7" w:name="_Toc55561337"/>
      <w:r w:rsidRPr="009F4F4A">
        <w:t>Obligaciones de seguridad</w:t>
      </w:r>
      <w:bookmarkEnd w:id="7"/>
    </w:p>
    <w:p w14:paraId="37339590" w14:textId="2025D7A1" w:rsidR="009F4F4A" w:rsidRPr="009F4F4A" w:rsidRDefault="00B04A24" w:rsidP="009F4F4A">
      <w:pPr>
        <w:jc w:val="both"/>
        <w:rPr>
          <w:sz w:val="24"/>
        </w:rPr>
      </w:pPr>
      <w:r>
        <w:rPr>
          <w:sz w:val="24"/>
        </w:rPr>
        <w:t>En relación con las obligaciones de seguridad, l</w:t>
      </w:r>
      <w:r w:rsidR="009F4F4A" w:rsidRPr="009F4F4A">
        <w:rPr>
          <w:sz w:val="24"/>
        </w:rPr>
        <w:t>os operadores de servicios esenciales y los proveedores de servicios digitales deberán adoptar medidas técnicas y de organización, adecuadas y proporcionadas, para gestionar los riesgos que se planteen para la seguridad de las redes y sistemas de información utilizados en la prestación de los servicios sujetos a este real decreto</w:t>
      </w:r>
      <w:r>
        <w:rPr>
          <w:sz w:val="24"/>
        </w:rPr>
        <w:t xml:space="preserve"> </w:t>
      </w:r>
      <w:r w:rsidR="009F4F4A" w:rsidRPr="009F4F4A">
        <w:rPr>
          <w:sz w:val="24"/>
        </w:rPr>
        <w:t>ley.</w:t>
      </w:r>
    </w:p>
    <w:p w14:paraId="50FD7753" w14:textId="2F111BDB" w:rsidR="009F4F4A" w:rsidRPr="009F4F4A" w:rsidRDefault="009F4F4A" w:rsidP="009F4F4A">
      <w:pPr>
        <w:jc w:val="both"/>
        <w:rPr>
          <w:sz w:val="24"/>
        </w:rPr>
      </w:pPr>
      <w:r w:rsidRPr="009F4F4A">
        <w:rPr>
          <w:sz w:val="24"/>
        </w:rPr>
        <w:t>Sin perjuicio de su deber de notificar incidentes, deberán tomar medidas adecuadas para prevenir y reducir al mínimo el impacto de los incidentes que les afecten.</w:t>
      </w:r>
    </w:p>
    <w:p w14:paraId="353B3444" w14:textId="6B6D4B4E" w:rsidR="009F4F4A" w:rsidRPr="009F4F4A" w:rsidRDefault="009F4F4A" w:rsidP="009F4F4A">
      <w:pPr>
        <w:jc w:val="both"/>
        <w:rPr>
          <w:sz w:val="24"/>
        </w:rPr>
      </w:pPr>
      <w:r w:rsidRPr="009F4F4A">
        <w:rPr>
          <w:sz w:val="24"/>
        </w:rPr>
        <w:t>Los operadores de servicios esenciales designarán y comunicarán a la autoridad competente, la persona, unidad u órgano colegiado responsable de la seguridad de la información, como punto de contacto y de coordinación técnica con aquella.</w:t>
      </w:r>
    </w:p>
    <w:p w14:paraId="286201F0" w14:textId="5B9936AA" w:rsidR="009F4F4A" w:rsidRPr="009F4F4A" w:rsidRDefault="009F4F4A" w:rsidP="009F4F4A">
      <w:pPr>
        <w:jc w:val="both"/>
        <w:rPr>
          <w:sz w:val="24"/>
        </w:rPr>
      </w:pPr>
      <w:r w:rsidRPr="009F4F4A">
        <w:rPr>
          <w:sz w:val="24"/>
        </w:rPr>
        <w:t>Las autoridades competentes deberán coordinarse entre sí y con los diferentes órganos sectoriales con competencias por razón de la materia, en lo relativo al contenido y a la aplicación de las órdenes, instrucciones técnicas y guías orientativas que dicten en sus respectivos ámbitos de competencia, con objeto de evitar duplicidades en las obligaciones exigibles y facilitar su cumplimiento a los operadores de servicios esenciales.</w:t>
      </w:r>
    </w:p>
    <w:p w14:paraId="52F1270F" w14:textId="4870BC3C" w:rsidR="009F4F4A" w:rsidRPr="009F4F4A" w:rsidRDefault="009F4F4A" w:rsidP="009F4F4A">
      <w:pPr>
        <w:jc w:val="both"/>
        <w:rPr>
          <w:sz w:val="24"/>
        </w:rPr>
      </w:pPr>
      <w:r w:rsidRPr="009F4F4A">
        <w:rPr>
          <w:sz w:val="24"/>
        </w:rPr>
        <w:t>Los proveedores de servicios digitales determinarán las medidas de seguridad que aplicarán, teniendo en cuenta, como mínimo, los avances técnicos y los siguientes aspectos:</w:t>
      </w:r>
    </w:p>
    <w:p w14:paraId="0874403F" w14:textId="797A02D7" w:rsidR="009F4F4A" w:rsidRPr="009F4F4A" w:rsidRDefault="009F4F4A" w:rsidP="00A9542A">
      <w:pPr>
        <w:numPr>
          <w:ilvl w:val="0"/>
          <w:numId w:val="16"/>
        </w:numPr>
        <w:jc w:val="both"/>
        <w:rPr>
          <w:sz w:val="24"/>
        </w:rPr>
      </w:pPr>
      <w:r w:rsidRPr="009F4F4A">
        <w:rPr>
          <w:sz w:val="24"/>
        </w:rPr>
        <w:t>La seguridad de los sistemas e instalaciones</w:t>
      </w:r>
    </w:p>
    <w:p w14:paraId="6ED16389" w14:textId="0F9C47C5" w:rsidR="009F4F4A" w:rsidRPr="009F4F4A" w:rsidRDefault="009F4F4A" w:rsidP="00A9542A">
      <w:pPr>
        <w:numPr>
          <w:ilvl w:val="0"/>
          <w:numId w:val="16"/>
        </w:numPr>
        <w:jc w:val="both"/>
        <w:rPr>
          <w:sz w:val="24"/>
        </w:rPr>
      </w:pPr>
      <w:r w:rsidRPr="009F4F4A">
        <w:rPr>
          <w:sz w:val="24"/>
        </w:rPr>
        <w:t>La gestión de incidentes</w:t>
      </w:r>
    </w:p>
    <w:p w14:paraId="71E476E0" w14:textId="768962B2" w:rsidR="009F4F4A" w:rsidRPr="009F4F4A" w:rsidRDefault="009F4F4A" w:rsidP="00A9542A">
      <w:pPr>
        <w:numPr>
          <w:ilvl w:val="0"/>
          <w:numId w:val="16"/>
        </w:numPr>
        <w:jc w:val="both"/>
        <w:rPr>
          <w:sz w:val="24"/>
        </w:rPr>
      </w:pPr>
      <w:r w:rsidRPr="009F4F4A">
        <w:rPr>
          <w:sz w:val="24"/>
        </w:rPr>
        <w:t>La gestión de la continuidad de las actividades</w:t>
      </w:r>
    </w:p>
    <w:p w14:paraId="64B1762B" w14:textId="4C83C780" w:rsidR="009F4F4A" w:rsidRPr="009F4F4A" w:rsidRDefault="009F4F4A" w:rsidP="00A9542A">
      <w:pPr>
        <w:numPr>
          <w:ilvl w:val="0"/>
          <w:numId w:val="16"/>
        </w:numPr>
        <w:jc w:val="both"/>
        <w:rPr>
          <w:sz w:val="24"/>
        </w:rPr>
      </w:pPr>
      <w:r w:rsidRPr="009F4F4A">
        <w:rPr>
          <w:sz w:val="24"/>
        </w:rPr>
        <w:t>La supervisión, auditorías y pruebas</w:t>
      </w:r>
    </w:p>
    <w:p w14:paraId="070F4723" w14:textId="4FF6DCDC" w:rsidR="009F4F4A" w:rsidRPr="009F4F4A" w:rsidRDefault="009F4F4A" w:rsidP="00A9542A">
      <w:pPr>
        <w:numPr>
          <w:ilvl w:val="0"/>
          <w:numId w:val="16"/>
        </w:numPr>
        <w:jc w:val="both"/>
        <w:rPr>
          <w:sz w:val="24"/>
        </w:rPr>
      </w:pPr>
      <w:r w:rsidRPr="009F4F4A">
        <w:rPr>
          <w:sz w:val="24"/>
        </w:rPr>
        <w:lastRenderedPageBreak/>
        <w:t>El cumplimiento de las normas internacionales</w:t>
      </w:r>
    </w:p>
    <w:p w14:paraId="27B18223" w14:textId="77777777" w:rsidR="009F4F4A" w:rsidRPr="009F4F4A" w:rsidRDefault="009F4F4A" w:rsidP="009F4F4A">
      <w:pPr>
        <w:jc w:val="both"/>
        <w:rPr>
          <w:sz w:val="24"/>
        </w:rPr>
      </w:pPr>
      <w:r w:rsidRPr="009F4F4A">
        <w:rPr>
          <w:sz w:val="24"/>
        </w:rPr>
        <w:t>Cuando una normativa nacional o comunitaria establezca para un sector obligaciones de seguridad de las redes y sistemas de información o de notificación de incidentes que tengan efectos, al menos, equivalentes a los de las obligaciones previstas en este real decreto-ley, prevalecerán aquellos requisitos y los mecanismos de supervisión correspondientes.</w:t>
      </w:r>
    </w:p>
    <w:p w14:paraId="5FDA5300" w14:textId="18F77E2C" w:rsidR="009F4F4A" w:rsidRDefault="009F4F4A" w:rsidP="009F4F4A">
      <w:pPr>
        <w:jc w:val="both"/>
        <w:rPr>
          <w:sz w:val="24"/>
        </w:rPr>
      </w:pPr>
      <w:r w:rsidRPr="009F4F4A">
        <w:rPr>
          <w:sz w:val="24"/>
        </w:rPr>
        <w:t>Ello no afectará al deber de cooperación entre autoridades competentes, a la coordinación ejercida por el Consejo de Seguridad Nacional ni, en la medida en que no sea incompatible con la legislación sectorial, a la notificación de incidentes.</w:t>
      </w:r>
    </w:p>
    <w:p w14:paraId="205ECDD2" w14:textId="700AAAAE" w:rsidR="00825419" w:rsidRDefault="00825419" w:rsidP="009F4F4A">
      <w:pPr>
        <w:jc w:val="both"/>
        <w:rPr>
          <w:sz w:val="24"/>
        </w:rPr>
      </w:pPr>
    </w:p>
    <w:p w14:paraId="139E05E8" w14:textId="77777777" w:rsidR="009A521F" w:rsidRPr="00572501" w:rsidRDefault="009A521F" w:rsidP="00572501">
      <w:pPr>
        <w:pStyle w:val="Ttulo2"/>
      </w:pPr>
      <w:bookmarkStart w:id="8" w:name="_Toc55561338"/>
      <w:r w:rsidRPr="00572501">
        <w:t>Notificación de incidentes</w:t>
      </w:r>
      <w:bookmarkEnd w:id="8"/>
    </w:p>
    <w:p w14:paraId="54CEF563" w14:textId="764A4941" w:rsidR="009A521F" w:rsidRPr="00572501" w:rsidRDefault="009A521F" w:rsidP="00572501">
      <w:pPr>
        <w:jc w:val="both"/>
        <w:rPr>
          <w:sz w:val="24"/>
        </w:rPr>
      </w:pPr>
      <w:r w:rsidRPr="00572501">
        <w:rPr>
          <w:sz w:val="24"/>
        </w:rPr>
        <w:t>Los operadores de servicios esenciales notificarán a la autoridad competente, a través del CSIRT de referencia, los incidentes que puedan tener efectos perturbadores significativos en dichos servicios.</w:t>
      </w:r>
    </w:p>
    <w:p w14:paraId="22A8B3F4" w14:textId="7D8C1B38" w:rsidR="009A521F" w:rsidRPr="00572501" w:rsidRDefault="009A521F" w:rsidP="00572501">
      <w:pPr>
        <w:jc w:val="both"/>
        <w:rPr>
          <w:sz w:val="24"/>
        </w:rPr>
      </w:pPr>
      <w:r w:rsidRPr="00572501">
        <w:rPr>
          <w:sz w:val="24"/>
        </w:rPr>
        <w:t>Las notificaciones podrán referirse también</w:t>
      </w:r>
      <w:r w:rsidR="00C154FD">
        <w:rPr>
          <w:sz w:val="24"/>
        </w:rPr>
        <w:t xml:space="preserve"> </w:t>
      </w:r>
      <w:r w:rsidRPr="00572501">
        <w:rPr>
          <w:sz w:val="24"/>
        </w:rPr>
        <w:t>a los sucesos o incidencias que puedan afectar a las redes y sistemas de información empleados para la prestación de los servicios esenciales, pero que aún no hayan tenido un efecto adverso real sobre aquéllos.</w:t>
      </w:r>
    </w:p>
    <w:p w14:paraId="3D0C5B14" w14:textId="6DA1E574" w:rsidR="009A521F" w:rsidRPr="00572501" w:rsidRDefault="009A521F" w:rsidP="00572501">
      <w:pPr>
        <w:jc w:val="both"/>
        <w:rPr>
          <w:sz w:val="24"/>
        </w:rPr>
      </w:pPr>
      <w:r w:rsidRPr="00572501">
        <w:rPr>
          <w:sz w:val="24"/>
        </w:rPr>
        <w:t>Así mismo, los proveedores de servicios digitales notificarán a la autoridad competente, a través del CSIRT de referencia, los incidentes que tengan efectos perturbadores significativos en dichos servicios.</w:t>
      </w:r>
    </w:p>
    <w:p w14:paraId="1E0ED407" w14:textId="77777777" w:rsidR="009A521F" w:rsidRPr="00572501" w:rsidRDefault="009A521F" w:rsidP="00572501">
      <w:pPr>
        <w:jc w:val="both"/>
        <w:rPr>
          <w:sz w:val="24"/>
        </w:rPr>
      </w:pPr>
      <w:r w:rsidRPr="00572501">
        <w:rPr>
          <w:sz w:val="24"/>
        </w:rPr>
        <w:t>La obligación de la notificación del incidente únicamente se aplicará cuando el proveedor de servicios digitales tenga acceso a la información necesaria para valorar el impacto de un incidente.</w:t>
      </w:r>
    </w:p>
    <w:p w14:paraId="39E8C824" w14:textId="2D3E1545" w:rsidR="009A521F" w:rsidRPr="00572501" w:rsidRDefault="009A521F" w:rsidP="00572501">
      <w:pPr>
        <w:jc w:val="both"/>
        <w:rPr>
          <w:sz w:val="24"/>
        </w:rPr>
      </w:pPr>
      <w:r w:rsidRPr="00572501">
        <w:rPr>
          <w:sz w:val="24"/>
        </w:rPr>
        <w:t>Las notificaciones tanto de operadores de servicios esenciales como de proveedores de servicios digitales se referirán a los incidentes que afecten a las redes y sistemas de información empleados en la prestación de los servicios indicados, tanto si se trata de redes y servicios propios como si lo son de proveedores externos, incluso si éstos son proveedores de servicios digitales sometidos a este real decreto</w:t>
      </w:r>
      <w:r w:rsidR="00F42FB2">
        <w:rPr>
          <w:sz w:val="24"/>
        </w:rPr>
        <w:t xml:space="preserve"> </w:t>
      </w:r>
      <w:r w:rsidRPr="00572501">
        <w:rPr>
          <w:sz w:val="24"/>
        </w:rPr>
        <w:t>ley.</w:t>
      </w:r>
    </w:p>
    <w:p w14:paraId="3029E5CA" w14:textId="6F521749" w:rsidR="009A521F" w:rsidRPr="00572501" w:rsidRDefault="009A521F" w:rsidP="00572501">
      <w:pPr>
        <w:jc w:val="both"/>
        <w:rPr>
          <w:sz w:val="24"/>
        </w:rPr>
      </w:pPr>
      <w:r w:rsidRPr="00572501">
        <w:rPr>
          <w:sz w:val="24"/>
        </w:rPr>
        <w:t>A los efectos de las notificaciones, la importancia de un incidente se determinará teniendo en cuenta, como mínimo, los siguientes factores:</w:t>
      </w:r>
    </w:p>
    <w:p w14:paraId="526132D9" w14:textId="402672E6" w:rsidR="009A521F" w:rsidRPr="00F42FB2" w:rsidRDefault="009A521F" w:rsidP="00A9542A">
      <w:pPr>
        <w:numPr>
          <w:ilvl w:val="0"/>
          <w:numId w:val="17"/>
        </w:numPr>
        <w:jc w:val="both"/>
        <w:rPr>
          <w:sz w:val="24"/>
        </w:rPr>
      </w:pPr>
      <w:r w:rsidRPr="00F42FB2">
        <w:rPr>
          <w:sz w:val="24"/>
        </w:rPr>
        <w:t>El número de usuarios afectados por la perturbación del servicio esencial.</w:t>
      </w:r>
    </w:p>
    <w:p w14:paraId="75E89F12" w14:textId="098A5812" w:rsidR="009A521F" w:rsidRPr="00F42FB2" w:rsidRDefault="009A521F" w:rsidP="00A9542A">
      <w:pPr>
        <w:numPr>
          <w:ilvl w:val="0"/>
          <w:numId w:val="17"/>
        </w:numPr>
        <w:jc w:val="both"/>
        <w:rPr>
          <w:sz w:val="24"/>
        </w:rPr>
      </w:pPr>
      <w:r w:rsidRPr="00F42FB2">
        <w:rPr>
          <w:sz w:val="24"/>
        </w:rPr>
        <w:t>La duración del incidente.</w:t>
      </w:r>
    </w:p>
    <w:p w14:paraId="782B797C" w14:textId="1B615B2C" w:rsidR="009A521F" w:rsidRPr="00F42FB2" w:rsidRDefault="009A521F" w:rsidP="00A9542A">
      <w:pPr>
        <w:numPr>
          <w:ilvl w:val="0"/>
          <w:numId w:val="17"/>
        </w:numPr>
        <w:jc w:val="both"/>
        <w:rPr>
          <w:sz w:val="24"/>
        </w:rPr>
      </w:pPr>
      <w:r w:rsidRPr="00F42FB2">
        <w:rPr>
          <w:sz w:val="24"/>
        </w:rPr>
        <w:t>La extensión o áreas geográficas afectadas por el incidente.</w:t>
      </w:r>
    </w:p>
    <w:p w14:paraId="36E0854E" w14:textId="00F3560B" w:rsidR="009A521F" w:rsidRPr="00F42FB2" w:rsidRDefault="009A521F" w:rsidP="00A9542A">
      <w:pPr>
        <w:numPr>
          <w:ilvl w:val="0"/>
          <w:numId w:val="17"/>
        </w:numPr>
        <w:jc w:val="both"/>
        <w:rPr>
          <w:sz w:val="24"/>
        </w:rPr>
      </w:pPr>
      <w:r w:rsidRPr="00F42FB2">
        <w:rPr>
          <w:sz w:val="24"/>
        </w:rPr>
        <w:t>El grado de perturbación del funcionamiento del servicio.</w:t>
      </w:r>
    </w:p>
    <w:p w14:paraId="5E66D388" w14:textId="12389A2C" w:rsidR="009A521F" w:rsidRPr="00F42FB2" w:rsidRDefault="009A521F" w:rsidP="00A9542A">
      <w:pPr>
        <w:numPr>
          <w:ilvl w:val="0"/>
          <w:numId w:val="17"/>
        </w:numPr>
        <w:jc w:val="both"/>
        <w:rPr>
          <w:sz w:val="24"/>
        </w:rPr>
      </w:pPr>
      <w:r w:rsidRPr="00F42FB2">
        <w:rPr>
          <w:sz w:val="24"/>
        </w:rPr>
        <w:t>El alcance del impacto en actividades económicas y sociales cruciales.</w:t>
      </w:r>
    </w:p>
    <w:p w14:paraId="29CDEC36" w14:textId="207F49FA" w:rsidR="009A521F" w:rsidRPr="00F42FB2" w:rsidRDefault="009A521F" w:rsidP="00A9542A">
      <w:pPr>
        <w:numPr>
          <w:ilvl w:val="0"/>
          <w:numId w:val="17"/>
        </w:numPr>
        <w:jc w:val="both"/>
        <w:rPr>
          <w:sz w:val="24"/>
        </w:rPr>
      </w:pPr>
      <w:r w:rsidRPr="00F42FB2">
        <w:rPr>
          <w:sz w:val="24"/>
        </w:rPr>
        <w:t>La importancia de los sistemas afectados o de la información afectada por el incidente para la prestación del servicio esencial.</w:t>
      </w:r>
    </w:p>
    <w:p w14:paraId="5BEBAB5B" w14:textId="4E45BF71" w:rsidR="009A521F" w:rsidRPr="00F42FB2" w:rsidRDefault="009A521F" w:rsidP="00A9542A">
      <w:pPr>
        <w:numPr>
          <w:ilvl w:val="0"/>
          <w:numId w:val="17"/>
        </w:numPr>
        <w:jc w:val="both"/>
        <w:rPr>
          <w:sz w:val="24"/>
        </w:rPr>
      </w:pPr>
      <w:r w:rsidRPr="00F42FB2">
        <w:rPr>
          <w:sz w:val="24"/>
        </w:rPr>
        <w:t>El daño a la reputación.</w:t>
      </w:r>
    </w:p>
    <w:p w14:paraId="248689CD" w14:textId="69F4DE3E" w:rsidR="009A521F" w:rsidRPr="00F42FB2" w:rsidRDefault="009A521F" w:rsidP="00F42FB2">
      <w:pPr>
        <w:jc w:val="both"/>
        <w:rPr>
          <w:sz w:val="24"/>
        </w:rPr>
      </w:pPr>
      <w:r w:rsidRPr="00F42FB2">
        <w:rPr>
          <w:sz w:val="24"/>
        </w:rPr>
        <w:t>Los operadores de servicios esenciales deberán realizar una primera notificación de los incidentes sin dilación indebida.</w:t>
      </w:r>
    </w:p>
    <w:p w14:paraId="58614148" w14:textId="77777777" w:rsidR="009A521F" w:rsidRPr="00F42FB2" w:rsidRDefault="009A521F" w:rsidP="00F42FB2">
      <w:pPr>
        <w:jc w:val="both"/>
        <w:rPr>
          <w:sz w:val="24"/>
        </w:rPr>
      </w:pPr>
      <w:r w:rsidRPr="00F42FB2">
        <w:rPr>
          <w:sz w:val="24"/>
        </w:rPr>
        <w:lastRenderedPageBreak/>
        <w:t>La notificación incluirá, entre otros datos, información que permita determinar cualquier efecto transfronterizo del incidente.</w:t>
      </w:r>
    </w:p>
    <w:p w14:paraId="26124FC2" w14:textId="146B3A99" w:rsidR="009A521F" w:rsidRPr="00F42FB2" w:rsidRDefault="009A521F" w:rsidP="00F42FB2">
      <w:pPr>
        <w:jc w:val="both"/>
        <w:rPr>
          <w:sz w:val="24"/>
        </w:rPr>
      </w:pPr>
      <w:r w:rsidRPr="00F42FB2">
        <w:rPr>
          <w:sz w:val="24"/>
        </w:rPr>
        <w:t>Los operadores de servicios esenciales efectuarán las notificaciones intermedias que sean precisas para actualizar la información incorporada a la notificación inicial e informar sobre la evolución del incidente, mientras éste no esté resuelto.</w:t>
      </w:r>
    </w:p>
    <w:p w14:paraId="278A8ED5" w14:textId="06767B36" w:rsidR="009A521F" w:rsidRPr="00F42FB2" w:rsidRDefault="001C3E8D" w:rsidP="00F42FB2">
      <w:pPr>
        <w:jc w:val="both"/>
        <w:rPr>
          <w:sz w:val="24"/>
        </w:rPr>
      </w:pPr>
      <w:r>
        <w:rPr>
          <w:sz w:val="24"/>
        </w:rPr>
        <w:t>Por último, l</w:t>
      </w:r>
      <w:r w:rsidR="009A521F" w:rsidRPr="00F42FB2">
        <w:rPr>
          <w:sz w:val="24"/>
        </w:rPr>
        <w:t>os operadores de servicios esenciales enviarán una notificación final del incidente tras su resolución.</w:t>
      </w:r>
    </w:p>
    <w:p w14:paraId="0996548E" w14:textId="53D69809" w:rsidR="009A521F" w:rsidRPr="00EE2AB7" w:rsidRDefault="00EE2AB7" w:rsidP="00EE2AB7">
      <w:pPr>
        <w:jc w:val="both"/>
        <w:rPr>
          <w:sz w:val="24"/>
        </w:rPr>
      </w:pPr>
      <w:r>
        <w:rPr>
          <w:sz w:val="24"/>
        </w:rPr>
        <w:t>En relación con los</w:t>
      </w:r>
      <w:r w:rsidR="009A521F" w:rsidRPr="00EE2AB7">
        <w:rPr>
          <w:sz w:val="24"/>
        </w:rPr>
        <w:t xml:space="preserve"> incidentes con impacto transfronterizo</w:t>
      </w:r>
      <w:r>
        <w:rPr>
          <w:sz w:val="24"/>
        </w:rPr>
        <w:t>:</w:t>
      </w:r>
    </w:p>
    <w:p w14:paraId="67367086" w14:textId="1274707A" w:rsidR="009A521F" w:rsidRPr="00EE2AB7" w:rsidRDefault="009A521F" w:rsidP="00A9542A">
      <w:pPr>
        <w:numPr>
          <w:ilvl w:val="0"/>
          <w:numId w:val="17"/>
        </w:numPr>
        <w:jc w:val="both"/>
        <w:rPr>
          <w:sz w:val="24"/>
        </w:rPr>
      </w:pPr>
      <w:r w:rsidRPr="00EE2AB7">
        <w:rPr>
          <w:sz w:val="24"/>
        </w:rPr>
        <w:t>Cuando las autoridades competentes o los CSIRT de referencia tengan noticia de incidentes que pueden afectar a otros Estados miembros de la Unión Europea, informarán a través del punto de contacto único a los Estados miembros afectados, precisando si el incidente puede tener efectos perturbadores significativos para los servicios esenciales prestados en dichos Estados.</w:t>
      </w:r>
    </w:p>
    <w:p w14:paraId="2E87B393" w14:textId="30F092FE" w:rsidR="009A521F" w:rsidRPr="00EE2AB7" w:rsidRDefault="009A521F" w:rsidP="00A9542A">
      <w:pPr>
        <w:numPr>
          <w:ilvl w:val="0"/>
          <w:numId w:val="17"/>
        </w:numPr>
        <w:jc w:val="both"/>
        <w:rPr>
          <w:sz w:val="24"/>
        </w:rPr>
      </w:pPr>
      <w:r w:rsidRPr="00EE2AB7">
        <w:rPr>
          <w:sz w:val="24"/>
        </w:rPr>
        <w:t>Cuando a través de dicho punto de contacto se reciba información sobre incidentes notificados en otros países de la Unión Europea que puedan tener efectos perturbadores significativos para los servicios esenciales prestados en España, se remitirá la información relevante a la autoridad competente y al CSIRT de referencia, para que adopten las medidas pertinentes en el ejercicio de sus funciones respectivas.</w:t>
      </w:r>
    </w:p>
    <w:p w14:paraId="67DD6F93" w14:textId="6D9FBF16" w:rsidR="009A521F" w:rsidRPr="00EE2AB7" w:rsidRDefault="003D2989" w:rsidP="00EE2AB7">
      <w:pPr>
        <w:jc w:val="both"/>
        <w:rPr>
          <w:sz w:val="24"/>
        </w:rPr>
      </w:pPr>
      <w:r>
        <w:rPr>
          <w:sz w:val="24"/>
        </w:rPr>
        <w:t>Además, l</w:t>
      </w:r>
      <w:r w:rsidR="009A521F" w:rsidRPr="00EE2AB7">
        <w:rPr>
          <w:sz w:val="24"/>
        </w:rPr>
        <w:t>a autoridad competente podrá exigir a los operadores de servicios esenciales o a los proveedores de servicios digitales que informen al público o a terceros potencialmente interesados sobre los incidentes cuando su conocimiento sea necesario para evitar nuevos incidentes o gestionar uno que ya se haya producido, o cuando la divulgación de un incidente redunde en beneficio del interés público.</w:t>
      </w:r>
    </w:p>
    <w:p w14:paraId="0B17318C" w14:textId="77777777" w:rsidR="005F4A89" w:rsidRDefault="005F4A89" w:rsidP="005F4A89">
      <w:pPr>
        <w:jc w:val="both"/>
        <w:rPr>
          <w:sz w:val="24"/>
        </w:rPr>
      </w:pPr>
    </w:p>
    <w:p w14:paraId="350E452D" w14:textId="2DE025CF" w:rsidR="009A521F" w:rsidRPr="005F4A89" w:rsidRDefault="009A521F" w:rsidP="005F4A89">
      <w:pPr>
        <w:jc w:val="both"/>
        <w:rPr>
          <w:b/>
          <w:bCs/>
          <w:sz w:val="24"/>
          <w:u w:val="single"/>
        </w:rPr>
      </w:pPr>
      <w:r w:rsidRPr="005F4A89">
        <w:rPr>
          <w:b/>
          <w:bCs/>
          <w:sz w:val="24"/>
          <w:u w:val="single"/>
        </w:rPr>
        <w:t>Obligación de resolver los incidentes, de información y de colaboración mutua</w:t>
      </w:r>
    </w:p>
    <w:p w14:paraId="7F80A2F7" w14:textId="2725ACB1" w:rsidR="009A521F" w:rsidRPr="005F4A89" w:rsidRDefault="009A521F" w:rsidP="005F4A89">
      <w:pPr>
        <w:jc w:val="both"/>
        <w:rPr>
          <w:sz w:val="24"/>
        </w:rPr>
      </w:pPr>
      <w:r w:rsidRPr="005F4A89">
        <w:rPr>
          <w:sz w:val="24"/>
        </w:rPr>
        <w:t>Los operadores de servicios esenciales y los proveedores de servicios digitales tienen la obligación de resolver los incidentes de seguridad que les afecten, y de solicitar ayuda especializada, incluida la del CSIRT de referencia, cuando no puedan resolver por sí mismos los incidentes.</w:t>
      </w:r>
    </w:p>
    <w:p w14:paraId="04F8D2D9" w14:textId="77777777" w:rsidR="009A521F" w:rsidRPr="005F4A89" w:rsidRDefault="009A521F" w:rsidP="005F4A89">
      <w:pPr>
        <w:jc w:val="both"/>
        <w:rPr>
          <w:sz w:val="24"/>
        </w:rPr>
      </w:pPr>
      <w:r w:rsidRPr="005F4A89">
        <w:rPr>
          <w:sz w:val="24"/>
        </w:rPr>
        <w:t>En tales casos deberán atender a las indicaciones que reciban del CSIRT de referencia para resolver el incidente, mitigar sus efectos y reponer los sistemas afectados.</w:t>
      </w:r>
    </w:p>
    <w:p w14:paraId="58BD7EB6" w14:textId="77ED7938" w:rsidR="009A521F" w:rsidRPr="005F4A89" w:rsidRDefault="009A521F" w:rsidP="005F4A89">
      <w:pPr>
        <w:jc w:val="both"/>
        <w:rPr>
          <w:sz w:val="24"/>
        </w:rPr>
      </w:pPr>
      <w:r w:rsidRPr="005F4A89">
        <w:rPr>
          <w:sz w:val="24"/>
        </w:rPr>
        <w:t>Los operadores de servicios esenciales y los proveedores de servicios digitales han de suministrar al CSIRT de referencia y a la autoridad competente toda la información que se les requiera para el desempeño de las funciones que les encomienda el real decreto ley.</w:t>
      </w:r>
    </w:p>
    <w:p w14:paraId="78B2E893" w14:textId="77777777" w:rsidR="009A521F" w:rsidRPr="005F4A89" w:rsidRDefault="009A521F" w:rsidP="005F4A89">
      <w:pPr>
        <w:jc w:val="both"/>
        <w:rPr>
          <w:sz w:val="24"/>
        </w:rPr>
      </w:pPr>
      <w:r w:rsidRPr="005F4A89">
        <w:rPr>
          <w:sz w:val="24"/>
        </w:rPr>
        <w:t>En particular, podrá requerirse información adicional a los operadores de servicios esenciales y a los proveedores de servicios digitales para analizar la naturaleza, causas y efectos de los incidentes notificados.</w:t>
      </w:r>
    </w:p>
    <w:p w14:paraId="1C7C757D" w14:textId="77777777" w:rsidR="009A521F" w:rsidRPr="005F4A89" w:rsidRDefault="009A521F" w:rsidP="005F4A89">
      <w:pPr>
        <w:jc w:val="both"/>
        <w:rPr>
          <w:sz w:val="24"/>
        </w:rPr>
      </w:pPr>
      <w:r w:rsidRPr="005F4A89">
        <w:rPr>
          <w:sz w:val="24"/>
        </w:rPr>
        <w:t>Si la notificación de incidentes o su gestión, análisis o resolución requiriera comunicar datos personales, su tratamiento se restringirá a los que sean estrictamente adecuados, pertinentes y limitados a lo necesario en relación con la finalidad, de las indicadas, que se persiga en cada caso.</w:t>
      </w:r>
    </w:p>
    <w:p w14:paraId="2C4B9187" w14:textId="4736E120" w:rsidR="009A521F" w:rsidRPr="005F4A89" w:rsidRDefault="009A521F" w:rsidP="005F4A89">
      <w:pPr>
        <w:jc w:val="both"/>
        <w:rPr>
          <w:sz w:val="24"/>
        </w:rPr>
      </w:pPr>
      <w:r w:rsidRPr="005F4A89">
        <w:rPr>
          <w:sz w:val="24"/>
        </w:rPr>
        <w:lastRenderedPageBreak/>
        <w:t xml:space="preserve">Los operadores de servicios esenciales y los proveedores de servicios digitales podrán notificar </w:t>
      </w:r>
      <w:r w:rsidR="005F4A89" w:rsidRPr="005F4A89">
        <w:rPr>
          <w:sz w:val="24"/>
        </w:rPr>
        <w:t xml:space="preserve">voluntariamente </w:t>
      </w:r>
      <w:r w:rsidRPr="005F4A89">
        <w:rPr>
          <w:sz w:val="24"/>
        </w:rPr>
        <w:t>los incidentes para los que no se establezca una obligación de notificación.</w:t>
      </w:r>
    </w:p>
    <w:p w14:paraId="6A1AB332" w14:textId="240BAB32" w:rsidR="009A521F" w:rsidRDefault="009A521F" w:rsidP="005F4A89">
      <w:pPr>
        <w:jc w:val="both"/>
        <w:rPr>
          <w:sz w:val="24"/>
        </w:rPr>
      </w:pPr>
      <w:r w:rsidRPr="005F4A89">
        <w:rPr>
          <w:sz w:val="24"/>
        </w:rPr>
        <w:t>Así mismo, las entidades que presten servicios esenciales y no hayan sido identificadas como operadores de servicios esenciales y que no sean proveedores de servicios digitales podrán notificar los incidentes que afecten a dichos servicios.</w:t>
      </w:r>
    </w:p>
    <w:p w14:paraId="6EB35A87" w14:textId="71A4E42D" w:rsidR="005A1754" w:rsidRDefault="005A1754" w:rsidP="005F4A89">
      <w:pPr>
        <w:jc w:val="both"/>
        <w:rPr>
          <w:sz w:val="24"/>
        </w:rPr>
      </w:pPr>
    </w:p>
    <w:p w14:paraId="24664C65" w14:textId="1458D143" w:rsidR="005A1754" w:rsidRPr="005A1754" w:rsidRDefault="005A1754" w:rsidP="005A1754">
      <w:pPr>
        <w:pStyle w:val="Ttulo2"/>
      </w:pPr>
      <w:bookmarkStart w:id="9" w:name="_Toc55561339"/>
      <w:r w:rsidRPr="005A1754">
        <w:t>Supervisión</w:t>
      </w:r>
      <w:bookmarkEnd w:id="9"/>
    </w:p>
    <w:p w14:paraId="68751E58" w14:textId="068DBF0B" w:rsidR="005A1754" w:rsidRPr="003A2D88" w:rsidRDefault="005A1754" w:rsidP="003A2D88">
      <w:pPr>
        <w:jc w:val="both"/>
        <w:rPr>
          <w:sz w:val="24"/>
        </w:rPr>
      </w:pPr>
      <w:r w:rsidRPr="003A2D88">
        <w:rPr>
          <w:sz w:val="24"/>
        </w:rPr>
        <w:t>Las autoridades competentes podrán requerir a los operadores de servicios esenciales para que les proporcionen toda la información necesaria para evaluar la seguridad de las redes y sistemas de información, incluida la documentación sobre políticas de seguridad.</w:t>
      </w:r>
    </w:p>
    <w:p w14:paraId="701A15F2" w14:textId="77777777" w:rsidR="005A1754" w:rsidRPr="003A2D88" w:rsidRDefault="005A1754" w:rsidP="003A2D88">
      <w:pPr>
        <w:jc w:val="both"/>
        <w:rPr>
          <w:sz w:val="24"/>
        </w:rPr>
      </w:pPr>
      <w:r w:rsidRPr="003A2D88">
        <w:rPr>
          <w:sz w:val="24"/>
        </w:rPr>
        <w:t>Podrán requerirles información sobre la aplicación efectiva de su política de seguridad, así como auditar o exigir al operador que someta la seguridad de sus redes y sistemas de información a una auditoría por una entidad externa, solvente e independiente.</w:t>
      </w:r>
    </w:p>
    <w:p w14:paraId="3463F9B9" w14:textId="578DD0C3" w:rsidR="005A1754" w:rsidRPr="003A2D88" w:rsidRDefault="005A1754" w:rsidP="003A2D88">
      <w:pPr>
        <w:jc w:val="both"/>
        <w:rPr>
          <w:sz w:val="24"/>
        </w:rPr>
      </w:pPr>
      <w:r w:rsidRPr="003A2D88">
        <w:rPr>
          <w:sz w:val="24"/>
        </w:rPr>
        <w:t>La autoridad competente para la supervisión de los servicios digitales sólo inspeccionará el cumplimiento de las obligaciones derivadas de este real decreto</w:t>
      </w:r>
      <w:r w:rsidR="003A2D88" w:rsidRPr="003A2D88">
        <w:rPr>
          <w:sz w:val="24"/>
        </w:rPr>
        <w:t xml:space="preserve"> </w:t>
      </w:r>
      <w:r w:rsidRPr="003A2D88">
        <w:rPr>
          <w:sz w:val="24"/>
        </w:rPr>
        <w:t>ley cuando tenga noticia de algún incumplimiento, incluyendo por petición razonada de otros órganos o denuncia.</w:t>
      </w:r>
    </w:p>
    <w:p w14:paraId="7A700066" w14:textId="77777777" w:rsidR="005A1754" w:rsidRPr="003A2D88" w:rsidRDefault="005A1754" w:rsidP="003A2D88">
      <w:pPr>
        <w:jc w:val="both"/>
        <w:rPr>
          <w:sz w:val="24"/>
        </w:rPr>
      </w:pPr>
      <w:r w:rsidRPr="003A2D88">
        <w:rPr>
          <w:sz w:val="24"/>
        </w:rPr>
        <w:t>En tal caso, la autoridad competente podrá requerir al proveedor de servicios digitales para que le proporcione toda la información necesaria para evaluar la seguridad de sus redes y sistemas de información, incluida la documentación sobre políticas de seguridad, y para que subsane las deficiencias detectadas.</w:t>
      </w:r>
    </w:p>
    <w:p w14:paraId="2C71E502" w14:textId="6DCB6F2B" w:rsidR="005A1754" w:rsidRDefault="005A1754" w:rsidP="003A2D88">
      <w:pPr>
        <w:jc w:val="both"/>
        <w:rPr>
          <w:sz w:val="24"/>
        </w:rPr>
      </w:pPr>
      <w:r w:rsidRPr="003A2D88">
        <w:rPr>
          <w:sz w:val="24"/>
        </w:rPr>
        <w:t>La supervisión se llevará a cabo, cuando proceda, en cooperación con las autoridades competentes de los Estados miembros en los que se ubiquen las redes y sistemas de información empleados para la prestación del servicio, o en que esté establecido el operador de servicios esenciales, el proveedor de servicios digitales o su representante.</w:t>
      </w:r>
    </w:p>
    <w:p w14:paraId="3074B397" w14:textId="38BB121E" w:rsidR="0016675F" w:rsidRDefault="0016675F" w:rsidP="003A2D88">
      <w:pPr>
        <w:jc w:val="both"/>
        <w:rPr>
          <w:sz w:val="24"/>
        </w:rPr>
      </w:pPr>
      <w:r>
        <w:rPr>
          <w:sz w:val="24"/>
        </w:rPr>
        <w:t xml:space="preserve">En caso de infracción, </w:t>
      </w:r>
      <w:r w:rsidRPr="0016675F">
        <w:rPr>
          <w:sz w:val="24"/>
        </w:rPr>
        <w:t>los operadores de servicios esenciales y los proveedores de servicios digitales comprendidos en el ámbito de aplicación de este real decreto ley serán sancionados de acuerdo con lo establecido en este real decreto ley.</w:t>
      </w:r>
    </w:p>
    <w:p w14:paraId="7BB2E090" w14:textId="185DE216" w:rsidR="000B1D8F" w:rsidRDefault="000B1D8F" w:rsidP="003A2D88">
      <w:pPr>
        <w:jc w:val="both"/>
        <w:rPr>
          <w:sz w:val="24"/>
        </w:rPr>
      </w:pPr>
    </w:p>
    <w:p w14:paraId="64B71D83" w14:textId="7B7A32A6" w:rsidR="000B1D8F" w:rsidRDefault="000B1D8F" w:rsidP="000E1FC3">
      <w:pPr>
        <w:pStyle w:val="Ttulo1"/>
      </w:pPr>
      <w:bookmarkStart w:id="10" w:name="_Toc55561340"/>
      <w:r>
        <w:t>Reglamento Europeo 2019/881 de Ciberseguridad</w:t>
      </w:r>
      <w:bookmarkEnd w:id="10"/>
    </w:p>
    <w:p w14:paraId="2DF12F4A" w14:textId="43A8EFB0" w:rsidR="00944380" w:rsidRPr="000E1FC3" w:rsidRDefault="00944380" w:rsidP="000E1FC3">
      <w:pPr>
        <w:pStyle w:val="Ttulo2"/>
      </w:pPr>
      <w:bookmarkStart w:id="11" w:name="_Toc55561341"/>
      <w:r>
        <w:t>Introducción</w:t>
      </w:r>
      <w:bookmarkEnd w:id="11"/>
    </w:p>
    <w:p w14:paraId="645051DD" w14:textId="5B877302" w:rsidR="002E36CD" w:rsidRPr="002E36CD" w:rsidRDefault="002E36CD" w:rsidP="00944380">
      <w:pPr>
        <w:jc w:val="both"/>
        <w:rPr>
          <w:sz w:val="24"/>
        </w:rPr>
      </w:pPr>
      <w:r>
        <w:rPr>
          <w:sz w:val="24"/>
        </w:rPr>
        <w:t>Las redes y</w:t>
      </w:r>
      <w:r w:rsidRPr="002E36CD">
        <w:rPr>
          <w:sz w:val="24"/>
        </w:rPr>
        <w:t xml:space="preserve"> los sistemas de información y la</w:t>
      </w:r>
      <w:r w:rsidR="00997EC7">
        <w:rPr>
          <w:sz w:val="24"/>
        </w:rPr>
        <w:t>s</w:t>
      </w:r>
      <w:r w:rsidRPr="002E36CD">
        <w:rPr>
          <w:sz w:val="24"/>
        </w:rPr>
        <w:t xml:space="preserve"> redes y servicios de comunicaciones electrónicas desempeñan un papel vital en la sociedad y se han convertido en la espina dorsal del crecimiento económico</w:t>
      </w:r>
      <w:r>
        <w:rPr>
          <w:sz w:val="24"/>
        </w:rPr>
        <w:t>. L</w:t>
      </w:r>
      <w:r w:rsidRPr="002E36CD">
        <w:rPr>
          <w:sz w:val="24"/>
        </w:rPr>
        <w:t>as tecnologías de la información y la comunicación son la base de los complejos sistemas que sustentan las actividades cotidianas de la sociedad, garantizan el funcionamiento de nuestras economías en sectores clave como la salud, la energía, las finanzas y el transporte y, en particular, respaldan el funcionamiento del mercado interior.</w:t>
      </w:r>
    </w:p>
    <w:p w14:paraId="013F83F6" w14:textId="77777777" w:rsidR="002E36CD" w:rsidRPr="002E36CD" w:rsidRDefault="002E36CD" w:rsidP="00944380">
      <w:pPr>
        <w:jc w:val="both"/>
        <w:rPr>
          <w:sz w:val="24"/>
        </w:rPr>
      </w:pPr>
      <w:r w:rsidRPr="002E36CD">
        <w:rPr>
          <w:sz w:val="24"/>
        </w:rPr>
        <w:lastRenderedPageBreak/>
        <w:t xml:space="preserve">La utilización de las redes y los sistemas de información por los ciudadanos, organizaciones y empresas de toda la Unión está ya muy generalizada. La digitalización y la conectividad se están convirtiendo en elementos esenciales de un número cada vez mayor de productos y servicios, y con la llegada de la internet de las cosas, se espera que durante la próxima década se utilicen en la Unión un número extremadamente alto de dispositivos digitales conectados. </w:t>
      </w:r>
    </w:p>
    <w:p w14:paraId="4FD09F41" w14:textId="54D4C2BC" w:rsidR="002E36CD" w:rsidRDefault="002E36CD" w:rsidP="00944380">
      <w:pPr>
        <w:jc w:val="both"/>
        <w:rPr>
          <w:sz w:val="24"/>
        </w:rPr>
      </w:pPr>
      <w:r w:rsidRPr="002E36CD">
        <w:rPr>
          <w:sz w:val="24"/>
        </w:rPr>
        <w:t>Mientras aumenta el número de dispositivos conectados a internet, la seguridad y la resiliencia no se tienen suficientemente en cuenta desde el diseño, lo que provoca insuficiencias en la ciberseguridad. En este contexto, el uso limitado de la certificación priva a los usuarios individuales, las organizaciones y las empresas de información suficiente sobre las características de ciberseguridad de los productos TIC, servicios TIC y los procesos TIC, lo que socava la confianza en las soluciones digitales.</w:t>
      </w:r>
    </w:p>
    <w:p w14:paraId="4D8DB5FC" w14:textId="72F5EB68" w:rsidR="002E36CD" w:rsidRDefault="00026529" w:rsidP="00944380">
      <w:pPr>
        <w:jc w:val="both"/>
        <w:rPr>
          <w:sz w:val="24"/>
        </w:rPr>
      </w:pPr>
      <w:r w:rsidRPr="00026529">
        <w:rPr>
          <w:sz w:val="24"/>
        </w:rPr>
        <w:t xml:space="preserve">La intensificación de la digitalización y de la conectividad trae consigo un aumento de los riesgos en materia de ciberseguridad, con lo que la sociedad en general resulta más vulnerable a las </w:t>
      </w:r>
      <w:proofErr w:type="spellStart"/>
      <w:r w:rsidRPr="00026529">
        <w:rPr>
          <w:sz w:val="24"/>
        </w:rPr>
        <w:t>ciberamenazas</w:t>
      </w:r>
      <w:proofErr w:type="spellEnd"/>
      <w:r w:rsidRPr="00026529">
        <w:rPr>
          <w:sz w:val="24"/>
        </w:rPr>
        <w:t xml:space="preserve"> y se exacerban los peligros a que se enfrentan las personas, incluidas las personas vulnerables. A fin de atenuar dichos riesgos, es preciso adoptar todas las medidas necesarias para mejorar la ciberseguridad en la Unión a fin de proteger mejor de las </w:t>
      </w:r>
      <w:proofErr w:type="spellStart"/>
      <w:r w:rsidRPr="00026529">
        <w:rPr>
          <w:sz w:val="24"/>
        </w:rPr>
        <w:t>ciberamenazas</w:t>
      </w:r>
      <w:proofErr w:type="spellEnd"/>
      <w:r w:rsidRPr="00026529">
        <w:rPr>
          <w:sz w:val="24"/>
        </w:rPr>
        <w:t xml:space="preserve"> a las redes y los sistemas de información, las redes de telecomunicaciones y los productos, los servicios y dispositivos digitales utilizados por los ciudadanos, las organizaciones y las empresas</w:t>
      </w:r>
      <w:r>
        <w:rPr>
          <w:sz w:val="24"/>
        </w:rPr>
        <w:t>.</w:t>
      </w:r>
    </w:p>
    <w:p w14:paraId="797FD2F5" w14:textId="77777777" w:rsidR="0055506D" w:rsidRDefault="0055506D" w:rsidP="00944380">
      <w:pPr>
        <w:jc w:val="both"/>
        <w:rPr>
          <w:sz w:val="24"/>
        </w:rPr>
      </w:pPr>
      <w:r w:rsidRPr="0055506D">
        <w:rPr>
          <w:sz w:val="24"/>
        </w:rPr>
        <w:t xml:space="preserve">A la luz de los crecientes retos a los que debe hacer frente la Unión en materia de ciberseguridad, es necesario un conjunto completo de medidas que se apoye en actuaciones previas de la Unión y promueva objetivos que se refuercen mutuamente. Dichos objetivos incluyen la necesidad de aumentar las capacidades y la preparación de los Estados miembros y de las empresas, así como de mejorar la cooperación, el intercambio de información y la coordinación entre los Estados miembros y las instituciones, órganos y organismos de la Unión. </w:t>
      </w:r>
    </w:p>
    <w:p w14:paraId="0C85DB17" w14:textId="75D7F931" w:rsidR="002E36CD" w:rsidRDefault="0055506D" w:rsidP="00944380">
      <w:pPr>
        <w:jc w:val="both"/>
        <w:rPr>
          <w:sz w:val="24"/>
        </w:rPr>
      </w:pPr>
      <w:r w:rsidRPr="0055506D">
        <w:rPr>
          <w:sz w:val="24"/>
        </w:rPr>
        <w:t xml:space="preserve">Por otra parte, habida cuenta de la naturaleza transfronteriza de las </w:t>
      </w:r>
      <w:proofErr w:type="spellStart"/>
      <w:r w:rsidRPr="0055506D">
        <w:rPr>
          <w:sz w:val="24"/>
        </w:rPr>
        <w:t>ciberamenazas</w:t>
      </w:r>
      <w:proofErr w:type="spellEnd"/>
      <w:r w:rsidRPr="0055506D">
        <w:rPr>
          <w:sz w:val="24"/>
        </w:rPr>
        <w:t xml:space="preserve">, es necesario aumentar las capacidades de la Unión que podrían complementar la acción de los Estados miembros, en particular en el caso de </w:t>
      </w:r>
      <w:proofErr w:type="spellStart"/>
      <w:r w:rsidRPr="0055506D">
        <w:rPr>
          <w:sz w:val="24"/>
        </w:rPr>
        <w:t>ciberincidentes</w:t>
      </w:r>
      <w:proofErr w:type="spellEnd"/>
      <w:r w:rsidRPr="0055506D">
        <w:rPr>
          <w:sz w:val="24"/>
        </w:rPr>
        <w:t xml:space="preserve"> y crisis transfronterizas a gran escala, al tiempo que se ha de tener en cuenta la importancia de mantener y seguir mejorando las capacidades nacionales de respuesta a las </w:t>
      </w:r>
      <w:proofErr w:type="spellStart"/>
      <w:r w:rsidRPr="0055506D">
        <w:rPr>
          <w:sz w:val="24"/>
        </w:rPr>
        <w:t>ciberamenazas</w:t>
      </w:r>
      <w:proofErr w:type="spellEnd"/>
      <w:r w:rsidRPr="0055506D">
        <w:rPr>
          <w:sz w:val="24"/>
        </w:rPr>
        <w:t xml:space="preserve"> de cualquier envergadura.</w:t>
      </w:r>
    </w:p>
    <w:p w14:paraId="272A9D53" w14:textId="2227CD9B" w:rsidR="00CC62A8" w:rsidRPr="00CC62A8" w:rsidRDefault="00CC62A8" w:rsidP="00CC62A8">
      <w:pPr>
        <w:jc w:val="both"/>
        <w:rPr>
          <w:sz w:val="24"/>
        </w:rPr>
      </w:pPr>
      <w:r>
        <w:rPr>
          <w:sz w:val="24"/>
        </w:rPr>
        <w:t xml:space="preserve">Por este motivo, se publica el Reglamento Europeo de Ciberseguridad. </w:t>
      </w:r>
      <w:r w:rsidRPr="00CC62A8">
        <w:rPr>
          <w:sz w:val="24"/>
        </w:rPr>
        <w:t>El objetivo que persigue el Reglamento Europeo de Ciberseguridad es triple:</w:t>
      </w:r>
    </w:p>
    <w:p w14:paraId="28E23F49" w14:textId="77777777" w:rsidR="00CC62A8" w:rsidRPr="00CC62A8" w:rsidRDefault="00CC62A8" w:rsidP="00CC62A8">
      <w:pPr>
        <w:numPr>
          <w:ilvl w:val="0"/>
          <w:numId w:val="28"/>
        </w:numPr>
        <w:jc w:val="both"/>
        <w:rPr>
          <w:sz w:val="24"/>
        </w:rPr>
      </w:pPr>
      <w:r w:rsidRPr="00CC62A8">
        <w:rPr>
          <w:sz w:val="24"/>
        </w:rPr>
        <w:t>El objetivo principal del Reglamento es fortalecer a ENISA para así mejorar la coordinación y la cooperación en materia de ciberseguridad en todo Estados miembros de la UE e instituciones, agencias y organismos de la UE</w:t>
      </w:r>
    </w:p>
    <w:p w14:paraId="0AA2ADF6" w14:textId="7C685E00" w:rsidR="00CC62A8" w:rsidRPr="00CC62A8" w:rsidRDefault="00CC62A8" w:rsidP="00CC62A8">
      <w:pPr>
        <w:numPr>
          <w:ilvl w:val="0"/>
          <w:numId w:val="28"/>
        </w:numPr>
        <w:jc w:val="both"/>
        <w:rPr>
          <w:sz w:val="24"/>
        </w:rPr>
      </w:pPr>
      <w:r w:rsidRPr="00CC62A8">
        <w:rPr>
          <w:sz w:val="24"/>
        </w:rPr>
        <w:t>E</w:t>
      </w:r>
      <w:r>
        <w:rPr>
          <w:sz w:val="24"/>
        </w:rPr>
        <w:t>n segundo lugar, e</w:t>
      </w:r>
      <w:r w:rsidRPr="00CC62A8">
        <w:rPr>
          <w:sz w:val="24"/>
        </w:rPr>
        <w:t>stablece un marco de certificación de ciberseguridad de la UE que permitirá el surgimiento de esquemas de certificación personalizados para categorías específicas de productos, procesos y servicios de TIC.</w:t>
      </w:r>
    </w:p>
    <w:p w14:paraId="1DF87310" w14:textId="77777777" w:rsidR="00CC62A8" w:rsidRPr="00CC62A8" w:rsidRDefault="00CC62A8" w:rsidP="00CC62A8">
      <w:pPr>
        <w:numPr>
          <w:ilvl w:val="0"/>
          <w:numId w:val="28"/>
        </w:numPr>
        <w:jc w:val="both"/>
        <w:rPr>
          <w:sz w:val="24"/>
        </w:rPr>
      </w:pPr>
      <w:r w:rsidRPr="00CC62A8">
        <w:rPr>
          <w:sz w:val="24"/>
        </w:rPr>
        <w:t>Y, por supuesto, ampliar la respuesta de la Unión Europea a los ataques cibernéticos, para mejorar la resiliencia cibernética y aumentar la confianza en el Mercado Único Digital.</w:t>
      </w:r>
    </w:p>
    <w:p w14:paraId="5EB03885" w14:textId="14BC809E" w:rsidR="003036A8" w:rsidRDefault="003036A8" w:rsidP="003A2D88">
      <w:pPr>
        <w:jc w:val="both"/>
        <w:rPr>
          <w:sz w:val="24"/>
        </w:rPr>
      </w:pPr>
    </w:p>
    <w:p w14:paraId="1E9EF0B0" w14:textId="7A523307" w:rsidR="00CC62A8" w:rsidRPr="0082463C" w:rsidRDefault="00CC62A8" w:rsidP="0082463C">
      <w:pPr>
        <w:pStyle w:val="Ttulo2"/>
      </w:pPr>
      <w:bookmarkStart w:id="12" w:name="_Toc55561342"/>
      <w:r w:rsidRPr="0082463C">
        <w:t xml:space="preserve">La Agencia </w:t>
      </w:r>
      <w:r w:rsidR="00B544F8" w:rsidRPr="0082463C">
        <w:t>Europea de Ciberseguridad</w:t>
      </w:r>
      <w:r w:rsidR="007F5820" w:rsidRPr="0082463C">
        <w:t xml:space="preserve"> (ENISA)</w:t>
      </w:r>
      <w:bookmarkEnd w:id="12"/>
    </w:p>
    <w:p w14:paraId="3778FCA5" w14:textId="77777777" w:rsidR="00D932AD" w:rsidRPr="00335258" w:rsidRDefault="00D932AD" w:rsidP="003A2D88">
      <w:pPr>
        <w:jc w:val="both"/>
        <w:rPr>
          <w:b/>
          <w:bCs/>
          <w:sz w:val="24"/>
          <w:u w:val="single"/>
        </w:rPr>
      </w:pPr>
      <w:r w:rsidRPr="00335258">
        <w:rPr>
          <w:b/>
          <w:bCs/>
          <w:sz w:val="24"/>
          <w:u w:val="single"/>
        </w:rPr>
        <w:t>Mandato</w:t>
      </w:r>
    </w:p>
    <w:p w14:paraId="2F0B5C64" w14:textId="44316EEB" w:rsidR="00B544F8" w:rsidRDefault="007F5820" w:rsidP="003A2D88">
      <w:pPr>
        <w:jc w:val="both"/>
        <w:rPr>
          <w:sz w:val="24"/>
        </w:rPr>
      </w:pPr>
      <w:r w:rsidRPr="007F5820">
        <w:rPr>
          <w:sz w:val="24"/>
        </w:rPr>
        <w:t>El Reglamento (CE) nº 460/2004 del Parlamento Europeo y del Consejo creó ENISA con el objetivo de contribuir al establecimiento de un elevado y efectivo nivel de seguridad de las redes y de la información en la Unión y al desarrollo de una cultura de la seguridad de las redes y de la información en beneficio de los ciudadanos, los consumidores, las empresas y las administraciones públicas.</w:t>
      </w:r>
    </w:p>
    <w:p w14:paraId="6D15DEEA" w14:textId="211541C4" w:rsidR="0082463C" w:rsidRDefault="0082463C" w:rsidP="003A2D88">
      <w:pPr>
        <w:jc w:val="both"/>
        <w:rPr>
          <w:sz w:val="24"/>
        </w:rPr>
      </w:pPr>
      <w:r w:rsidRPr="0082463C">
        <w:rPr>
          <w:sz w:val="24"/>
        </w:rPr>
        <w:t>Desde la adopción de la Estrategia de Ciberseguridad de la Unión Europea en 2013 y la última revisión del mandato de ENISA, el contexto político general ha cambiado considerablemente y el contexto mundial ha pasado a ser más incierto y menos seguro. En este contexto, es necesario revisar el mandato de ENISA para definir su función en el nuevo ecosistema de la ciberseguridad y garantizar que contribuya eficazmente a configurar la respuesta de la Unión a los desafíos de ciberseguridad derivados de la transformación radical de las amenazas.</w:t>
      </w:r>
    </w:p>
    <w:p w14:paraId="0B94B9F4" w14:textId="4B2B5E7F" w:rsidR="0082463C" w:rsidRPr="0082463C" w:rsidRDefault="00D932AD" w:rsidP="0082463C">
      <w:pPr>
        <w:jc w:val="both"/>
        <w:rPr>
          <w:sz w:val="24"/>
        </w:rPr>
      </w:pPr>
      <w:r>
        <w:rPr>
          <w:sz w:val="24"/>
        </w:rPr>
        <w:t>Por lo tanto,</w:t>
      </w:r>
      <w:r w:rsidR="0082463C" w:rsidRPr="0082463C">
        <w:rPr>
          <w:sz w:val="24"/>
        </w:rPr>
        <w:t> ENISA desempeñará el cometido que le asigna el Reglamento de Ciberseguridad con el fin de lograr un elevado nivel de ciberseguridad común en toda la Unión, especialmente mediante el apoyo activo a los Estados miembros, a las instituciones, órganos y organismos de la Unión en la mejora de la ciberseguridad. ENISA actuará como punto de referencia de asesoramiento y conocimientos especializados en cuestiones relacionadas con la ciberseguridad para las instituciones, órganos y organismos de la Unión, así como para otras partes interesadas pertinentes de la Unión.</w:t>
      </w:r>
    </w:p>
    <w:p w14:paraId="63AE7332" w14:textId="77777777" w:rsidR="0082463C" w:rsidRPr="0082463C" w:rsidRDefault="0082463C" w:rsidP="0082463C">
      <w:pPr>
        <w:jc w:val="both"/>
        <w:rPr>
          <w:sz w:val="24"/>
        </w:rPr>
      </w:pPr>
      <w:r w:rsidRPr="0082463C">
        <w:rPr>
          <w:sz w:val="24"/>
        </w:rPr>
        <w:t>Al desempeñar las tareas que le asigna el presente Reglamento, ENISA contribuirá a reducir la fragmentación del mercado interior.</w:t>
      </w:r>
    </w:p>
    <w:p w14:paraId="54E41E11" w14:textId="20D21A3F" w:rsidR="0082463C" w:rsidRPr="0082463C" w:rsidRDefault="0082463C" w:rsidP="0082463C">
      <w:pPr>
        <w:jc w:val="both"/>
        <w:rPr>
          <w:sz w:val="24"/>
        </w:rPr>
      </w:pPr>
      <w:r w:rsidRPr="0082463C">
        <w:rPr>
          <w:sz w:val="24"/>
        </w:rPr>
        <w:t>ENISA actuará con independencia</w:t>
      </w:r>
      <w:r w:rsidR="00D932AD">
        <w:rPr>
          <w:sz w:val="24"/>
        </w:rPr>
        <w:t xml:space="preserve"> en el ejercicio de sus funciones</w:t>
      </w:r>
      <w:r w:rsidRPr="0082463C">
        <w:rPr>
          <w:sz w:val="24"/>
        </w:rPr>
        <w:t>, evitando la duplicación con las actividades de los Estados miembros y teniendo en cuenta los conocimientos ya existentes de los Estados miembros.</w:t>
      </w:r>
    </w:p>
    <w:p w14:paraId="4E62492B" w14:textId="0D75027D" w:rsidR="0082463C" w:rsidRPr="0082463C" w:rsidRDefault="0082463C" w:rsidP="0082463C">
      <w:pPr>
        <w:jc w:val="both"/>
        <w:rPr>
          <w:sz w:val="24"/>
        </w:rPr>
      </w:pPr>
      <w:r w:rsidRPr="0082463C">
        <w:rPr>
          <w:sz w:val="24"/>
        </w:rPr>
        <w:t>ENISA desarrollará sus recursos propios, en particular las capacidades y las competencias humanas y técnicas, necesarios para desarrollar las tareas que le asigna el presente Reglamento.</w:t>
      </w:r>
    </w:p>
    <w:p w14:paraId="296EFDB9" w14:textId="3752EC00" w:rsidR="0082463C" w:rsidRDefault="0082463C" w:rsidP="003A2D88">
      <w:pPr>
        <w:jc w:val="both"/>
        <w:rPr>
          <w:sz w:val="24"/>
        </w:rPr>
      </w:pPr>
    </w:p>
    <w:p w14:paraId="033480DD" w14:textId="088F59CB" w:rsidR="00335258" w:rsidRPr="00335258" w:rsidRDefault="00335258" w:rsidP="003A2D88">
      <w:pPr>
        <w:jc w:val="both"/>
        <w:rPr>
          <w:b/>
          <w:bCs/>
          <w:sz w:val="24"/>
          <w:u w:val="single"/>
        </w:rPr>
      </w:pPr>
      <w:r w:rsidRPr="00335258">
        <w:rPr>
          <w:b/>
          <w:bCs/>
          <w:sz w:val="24"/>
          <w:u w:val="single"/>
        </w:rPr>
        <w:t>Objetivos</w:t>
      </w:r>
    </w:p>
    <w:p w14:paraId="0F394F21" w14:textId="14405EA3" w:rsidR="000B0DD3" w:rsidRDefault="00C568C5" w:rsidP="003A2D88">
      <w:pPr>
        <w:jc w:val="both"/>
        <w:rPr>
          <w:sz w:val="24"/>
        </w:rPr>
      </w:pPr>
      <w:r>
        <w:rPr>
          <w:sz w:val="24"/>
        </w:rPr>
        <w:t>El Reglamento asigna una serie de o</w:t>
      </w:r>
      <w:r w:rsidR="000B0DD3">
        <w:rPr>
          <w:sz w:val="24"/>
        </w:rPr>
        <w:t>bjetivos</w:t>
      </w:r>
      <w:r>
        <w:rPr>
          <w:sz w:val="24"/>
        </w:rPr>
        <w:t xml:space="preserve"> a ENISA, entre los que se encuentran los siguientes:</w:t>
      </w:r>
    </w:p>
    <w:p w14:paraId="158B59B3" w14:textId="6A6B7C7B" w:rsidR="000B0DD3" w:rsidRPr="00C568C5" w:rsidRDefault="00C568C5" w:rsidP="00DE43A5">
      <w:pPr>
        <w:numPr>
          <w:ilvl w:val="0"/>
          <w:numId w:val="30"/>
        </w:numPr>
        <w:jc w:val="both"/>
        <w:rPr>
          <w:sz w:val="24"/>
        </w:rPr>
      </w:pPr>
      <w:r w:rsidRPr="00C568C5">
        <w:rPr>
          <w:sz w:val="24"/>
        </w:rPr>
        <w:t xml:space="preserve">Constituirse en </w:t>
      </w:r>
      <w:r w:rsidR="000B0DD3" w:rsidRPr="00C568C5">
        <w:rPr>
          <w:sz w:val="24"/>
        </w:rPr>
        <w:t xml:space="preserve">centro de conocimientos técnicos sobre ciberseguridad en virtud de su independencia, la calidad científica y técnica del asesoramiento </w:t>
      </w:r>
    </w:p>
    <w:p w14:paraId="1DFCF3A2" w14:textId="2170D285" w:rsidR="000B0DD3" w:rsidRPr="00C568C5" w:rsidRDefault="00C568C5" w:rsidP="00DE43A5">
      <w:pPr>
        <w:numPr>
          <w:ilvl w:val="0"/>
          <w:numId w:val="30"/>
        </w:numPr>
        <w:jc w:val="both"/>
        <w:rPr>
          <w:sz w:val="24"/>
        </w:rPr>
      </w:pPr>
      <w:r w:rsidRPr="00C568C5">
        <w:rPr>
          <w:sz w:val="24"/>
        </w:rPr>
        <w:t>Asistir</w:t>
      </w:r>
      <w:r w:rsidR="000B0DD3" w:rsidRPr="00C568C5">
        <w:rPr>
          <w:sz w:val="24"/>
        </w:rPr>
        <w:t xml:space="preserve"> a las instituciones, órganos y organismos de la Unión, así como a los Estados miembros, en la elaboración y aplicación de políticas de la Unión relativas a la ciberseguridad </w:t>
      </w:r>
      <w:r w:rsidR="00535106">
        <w:rPr>
          <w:sz w:val="24"/>
        </w:rPr>
        <w:t xml:space="preserve">y </w:t>
      </w:r>
      <w:r w:rsidR="000B0DD3" w:rsidRPr="00C568C5">
        <w:rPr>
          <w:sz w:val="24"/>
        </w:rPr>
        <w:t>en políticas sectoriales sobre ciberseguridad.</w:t>
      </w:r>
    </w:p>
    <w:p w14:paraId="0C1B4BE5" w14:textId="1672E641" w:rsidR="000B0DD3" w:rsidRPr="00C568C5" w:rsidRDefault="00577BF5" w:rsidP="00DE43A5">
      <w:pPr>
        <w:numPr>
          <w:ilvl w:val="0"/>
          <w:numId w:val="30"/>
        </w:numPr>
        <w:jc w:val="both"/>
        <w:rPr>
          <w:sz w:val="24"/>
        </w:rPr>
      </w:pPr>
      <w:r>
        <w:rPr>
          <w:sz w:val="24"/>
        </w:rPr>
        <w:t>Prestar</w:t>
      </w:r>
      <w:r w:rsidR="000B0DD3" w:rsidRPr="00C568C5">
        <w:rPr>
          <w:sz w:val="24"/>
        </w:rPr>
        <w:t xml:space="preserve"> apoyo a la creación de capacidades y a la preparación en toda la Unión</w:t>
      </w:r>
      <w:r>
        <w:rPr>
          <w:sz w:val="24"/>
        </w:rPr>
        <w:t xml:space="preserve"> y en los Estados miembros, </w:t>
      </w:r>
      <w:r w:rsidR="000B0DD3" w:rsidRPr="00C568C5">
        <w:rPr>
          <w:sz w:val="24"/>
        </w:rPr>
        <w:t xml:space="preserve">a fin de incrementar la protección de sus redes y sistemas de información, desarrollar y mejorar la </w:t>
      </w:r>
      <w:proofErr w:type="spellStart"/>
      <w:r w:rsidR="000B0DD3" w:rsidRPr="00C568C5">
        <w:rPr>
          <w:sz w:val="24"/>
        </w:rPr>
        <w:t>ciberresiliencia</w:t>
      </w:r>
      <w:proofErr w:type="spellEnd"/>
      <w:r w:rsidR="000B0DD3" w:rsidRPr="00C568C5">
        <w:rPr>
          <w:sz w:val="24"/>
        </w:rPr>
        <w:t xml:space="preserve"> y la capacidad </w:t>
      </w:r>
      <w:r w:rsidR="000B0DD3" w:rsidRPr="00C568C5">
        <w:rPr>
          <w:sz w:val="24"/>
        </w:rPr>
        <w:lastRenderedPageBreak/>
        <w:t>de respuesta y desarrollar las capacidades y competencias en el ámbito de la ciberseguridad.</w:t>
      </w:r>
    </w:p>
    <w:p w14:paraId="0E3B52F5" w14:textId="5B280AAD" w:rsidR="000B0DD3" w:rsidRPr="00C568C5" w:rsidRDefault="00577BF5" w:rsidP="00DE43A5">
      <w:pPr>
        <w:numPr>
          <w:ilvl w:val="0"/>
          <w:numId w:val="30"/>
        </w:numPr>
        <w:jc w:val="both"/>
        <w:rPr>
          <w:sz w:val="24"/>
        </w:rPr>
      </w:pPr>
      <w:r>
        <w:rPr>
          <w:sz w:val="24"/>
        </w:rPr>
        <w:t>Fomentar</w:t>
      </w:r>
      <w:r w:rsidR="000B0DD3" w:rsidRPr="00C568C5">
        <w:rPr>
          <w:sz w:val="24"/>
        </w:rPr>
        <w:t xml:space="preserve"> la cooperación, en particular el intercambio de información, y la coordinación a nivel de la Unión entre los Estados miembros, las instituciones, órganos y organismos de la Unión y las partes interesadas pertinentes, públicas y privadas, sobre las cuestiones relacionadas con la ciberseguridad.</w:t>
      </w:r>
    </w:p>
    <w:p w14:paraId="14EA2E6A" w14:textId="4950025E" w:rsidR="000B0DD3" w:rsidRPr="00C568C5" w:rsidRDefault="00577BF5" w:rsidP="00DE43A5">
      <w:pPr>
        <w:numPr>
          <w:ilvl w:val="0"/>
          <w:numId w:val="30"/>
        </w:numPr>
        <w:jc w:val="both"/>
        <w:rPr>
          <w:sz w:val="24"/>
        </w:rPr>
      </w:pPr>
      <w:r>
        <w:rPr>
          <w:sz w:val="24"/>
        </w:rPr>
        <w:t>Contribuir al incremento de</w:t>
      </w:r>
      <w:r w:rsidR="000B0DD3" w:rsidRPr="00C568C5">
        <w:rPr>
          <w:sz w:val="24"/>
        </w:rPr>
        <w:t xml:space="preserve"> las capacidades de ciberseguridad en la prevención y respuesta a las </w:t>
      </w:r>
      <w:proofErr w:type="spellStart"/>
      <w:r w:rsidR="000B0DD3" w:rsidRPr="00C568C5">
        <w:rPr>
          <w:sz w:val="24"/>
        </w:rPr>
        <w:t>ciberamenazas</w:t>
      </w:r>
      <w:proofErr w:type="spellEnd"/>
      <w:r w:rsidR="000B0DD3" w:rsidRPr="00C568C5">
        <w:rPr>
          <w:sz w:val="24"/>
        </w:rPr>
        <w:t>, especialmente en caso de incidentes transfronterizos.</w:t>
      </w:r>
    </w:p>
    <w:p w14:paraId="77034ED4" w14:textId="32769719" w:rsidR="000B0DD3" w:rsidRPr="00C568C5" w:rsidRDefault="00DE43A5" w:rsidP="00DE43A5">
      <w:pPr>
        <w:numPr>
          <w:ilvl w:val="0"/>
          <w:numId w:val="30"/>
        </w:numPr>
        <w:jc w:val="both"/>
        <w:rPr>
          <w:sz w:val="24"/>
        </w:rPr>
      </w:pPr>
      <w:r>
        <w:rPr>
          <w:sz w:val="24"/>
        </w:rPr>
        <w:t>Promover</w:t>
      </w:r>
      <w:r w:rsidR="000B0DD3" w:rsidRPr="00C568C5">
        <w:rPr>
          <w:sz w:val="24"/>
        </w:rPr>
        <w:t xml:space="preserve"> el uso de la certificación europea de ciberseguridad, </w:t>
      </w:r>
      <w:r>
        <w:rPr>
          <w:sz w:val="24"/>
        </w:rPr>
        <w:t>y</w:t>
      </w:r>
      <w:r w:rsidR="000B0DD3" w:rsidRPr="00C568C5">
        <w:rPr>
          <w:sz w:val="24"/>
        </w:rPr>
        <w:t xml:space="preserve"> la creación y mantenimiento de un marco de certificación europea de la ciberseguridad.</w:t>
      </w:r>
    </w:p>
    <w:p w14:paraId="54F40F4E" w14:textId="6E49845A" w:rsidR="000B0DD3" w:rsidRDefault="00DE43A5" w:rsidP="00DE43A5">
      <w:pPr>
        <w:numPr>
          <w:ilvl w:val="0"/>
          <w:numId w:val="30"/>
        </w:numPr>
        <w:jc w:val="both"/>
        <w:rPr>
          <w:sz w:val="24"/>
        </w:rPr>
      </w:pPr>
      <w:r>
        <w:rPr>
          <w:sz w:val="24"/>
        </w:rPr>
        <w:t>Promover</w:t>
      </w:r>
      <w:r w:rsidR="000B0DD3" w:rsidRPr="00C568C5">
        <w:rPr>
          <w:sz w:val="24"/>
        </w:rPr>
        <w:t xml:space="preserve"> un alto nivel de sensibilización sobre ciberseguridad</w:t>
      </w:r>
      <w:r>
        <w:rPr>
          <w:sz w:val="24"/>
        </w:rPr>
        <w:t xml:space="preserve"> </w:t>
      </w:r>
      <w:r w:rsidR="000B0DD3" w:rsidRPr="00C568C5">
        <w:rPr>
          <w:sz w:val="24"/>
        </w:rPr>
        <w:t>de los ciudadanos, organizaciones y empresas.</w:t>
      </w:r>
    </w:p>
    <w:p w14:paraId="147B7723" w14:textId="77777777" w:rsidR="00CC62A8" w:rsidRDefault="00CC62A8" w:rsidP="003A2D88">
      <w:pPr>
        <w:jc w:val="both"/>
        <w:rPr>
          <w:sz w:val="24"/>
        </w:rPr>
      </w:pPr>
    </w:p>
    <w:p w14:paraId="05F6BA27" w14:textId="633EC3C3" w:rsidR="003036A8" w:rsidRPr="000E1FC3" w:rsidRDefault="00944380" w:rsidP="000E1FC3">
      <w:pPr>
        <w:pStyle w:val="Ttulo2"/>
      </w:pPr>
      <w:bookmarkStart w:id="13" w:name="_Toc55561343"/>
      <w:r w:rsidRPr="000E1FC3">
        <w:t>Marco de certificación de la ciberseguridad</w:t>
      </w:r>
      <w:bookmarkEnd w:id="13"/>
    </w:p>
    <w:p w14:paraId="65501F37" w14:textId="3D3784A8" w:rsidR="003036A8" w:rsidRPr="006122AC" w:rsidRDefault="003036A8" w:rsidP="00944380">
      <w:pPr>
        <w:jc w:val="both"/>
        <w:rPr>
          <w:b/>
          <w:bCs/>
          <w:sz w:val="24"/>
          <w:u w:val="single"/>
        </w:rPr>
      </w:pPr>
      <w:r w:rsidRPr="006122AC">
        <w:rPr>
          <w:b/>
          <w:bCs/>
          <w:sz w:val="24"/>
          <w:u w:val="single"/>
        </w:rPr>
        <w:t>Marco europeo de certificación de la ciberseguridad</w:t>
      </w:r>
    </w:p>
    <w:p w14:paraId="4DCA71E6" w14:textId="70483709" w:rsidR="003036A8" w:rsidRPr="00944380" w:rsidRDefault="003036A8" w:rsidP="00944380">
      <w:pPr>
        <w:jc w:val="both"/>
        <w:rPr>
          <w:sz w:val="24"/>
        </w:rPr>
      </w:pPr>
      <w:r w:rsidRPr="00944380">
        <w:rPr>
          <w:sz w:val="24"/>
        </w:rPr>
        <w:t>Se crea el marco europeo de certificación de la ciberseguridad con el fin de mejorar las condiciones de funcionamiento del mercado interior incrementando el nivel de ciberseguridad dentro de la Unión y haciendo posible un planteamiento armonizado a nivel de la Unión de esquemas europeos de certificación de la ciberseguridad, con el objetivo de crear un mercado único digital para los productos, servicios y procesos TIC.</w:t>
      </w:r>
    </w:p>
    <w:p w14:paraId="6A805420" w14:textId="76D17F52" w:rsidR="003036A8" w:rsidRPr="00944380" w:rsidRDefault="003036A8" w:rsidP="00944380">
      <w:pPr>
        <w:jc w:val="both"/>
        <w:rPr>
          <w:sz w:val="24"/>
        </w:rPr>
      </w:pPr>
      <w:r w:rsidRPr="00944380">
        <w:rPr>
          <w:sz w:val="24"/>
        </w:rPr>
        <w:t>El marco europeo de certificación de la ciberseguridad define un mecanismo destinado a instaurar esquemas europeos de certificación de la ciberseguridad y a confirmar que los productos, servicios y procesos TIC que hayan sido evaluados con arreglo a dichos esquemas cumplen los requisitos de seguridad especificados con el objetivo de proteger la disponibilidad, autenticidad, integridad o confidencialidad de los datos almacenados, transmitidos o procesados o las funciones o servicios que ofrecen, o a los que permiten acceder, dichos productos, servicios y procesos durante todo su ciclo de vida.</w:t>
      </w:r>
    </w:p>
    <w:p w14:paraId="169EBFED" w14:textId="06E6AF69" w:rsidR="003036A8" w:rsidRPr="006122AC" w:rsidRDefault="003036A8" w:rsidP="006122AC">
      <w:pPr>
        <w:jc w:val="both"/>
        <w:rPr>
          <w:sz w:val="24"/>
        </w:rPr>
      </w:pPr>
      <w:r w:rsidRPr="006122AC">
        <w:rPr>
          <w:sz w:val="24"/>
        </w:rPr>
        <w:t>La Comisión podrá solicitar a ENISA que prepare una propuesta de esquema o que revise un esquema europeo de certificación de la ciberseguridad existente.</w:t>
      </w:r>
    </w:p>
    <w:p w14:paraId="7BABABE2" w14:textId="10C25B18" w:rsidR="003036A8" w:rsidRPr="006122AC" w:rsidRDefault="006122AC" w:rsidP="006122AC">
      <w:pPr>
        <w:jc w:val="both"/>
        <w:rPr>
          <w:sz w:val="24"/>
        </w:rPr>
      </w:pPr>
      <w:r w:rsidRPr="006122AC">
        <w:rPr>
          <w:sz w:val="24"/>
        </w:rPr>
        <w:t xml:space="preserve">La </w:t>
      </w:r>
      <w:r w:rsidR="003036A8" w:rsidRPr="006122AC">
        <w:rPr>
          <w:sz w:val="24"/>
        </w:rPr>
        <w:t>ENISA mantendrá un sitio web asignado al propósito de ofrecer información sobre los esquemas europeos de certificación de la ciberseguridad, los certificados europeos de la ciberseguridad y las declaraciones UE de conformidad.</w:t>
      </w:r>
    </w:p>
    <w:p w14:paraId="0B2D65EA" w14:textId="77777777" w:rsidR="006122AC" w:rsidRPr="006122AC" w:rsidRDefault="006122AC" w:rsidP="006122AC">
      <w:pPr>
        <w:jc w:val="both"/>
        <w:rPr>
          <w:sz w:val="24"/>
        </w:rPr>
      </w:pPr>
    </w:p>
    <w:p w14:paraId="5AF63846" w14:textId="7F0EB4D2" w:rsidR="003036A8" w:rsidRPr="006122AC" w:rsidRDefault="003036A8" w:rsidP="006122AC">
      <w:pPr>
        <w:jc w:val="both"/>
        <w:rPr>
          <w:b/>
          <w:bCs/>
          <w:sz w:val="24"/>
          <w:u w:val="single"/>
        </w:rPr>
      </w:pPr>
      <w:r w:rsidRPr="006122AC">
        <w:rPr>
          <w:b/>
          <w:bCs/>
          <w:sz w:val="24"/>
          <w:u w:val="single"/>
        </w:rPr>
        <w:t>Objetivos de seguridad de los esquemas europeos de certificación de la ciberseguridad</w:t>
      </w:r>
    </w:p>
    <w:p w14:paraId="32D9B424" w14:textId="77777777" w:rsidR="003036A8" w:rsidRPr="006122AC" w:rsidRDefault="003036A8" w:rsidP="006122AC">
      <w:pPr>
        <w:jc w:val="both"/>
        <w:rPr>
          <w:sz w:val="24"/>
        </w:rPr>
      </w:pPr>
      <w:r w:rsidRPr="006122AC">
        <w:rPr>
          <w:sz w:val="24"/>
        </w:rPr>
        <w:t>Los esquemas europeos de certificación de la ciberseguridad deberán diseñarse para cumplir, según proceda, al menos los siguientes objetivos de seguridad:</w:t>
      </w:r>
    </w:p>
    <w:p w14:paraId="1680FDF2" w14:textId="7A2DE614" w:rsidR="003036A8" w:rsidRPr="006122AC" w:rsidRDefault="003036A8" w:rsidP="00A9542A">
      <w:pPr>
        <w:numPr>
          <w:ilvl w:val="0"/>
          <w:numId w:val="23"/>
        </w:numPr>
        <w:jc w:val="both"/>
        <w:rPr>
          <w:sz w:val="24"/>
        </w:rPr>
      </w:pPr>
      <w:r w:rsidRPr="006122AC">
        <w:rPr>
          <w:sz w:val="24"/>
        </w:rPr>
        <w:t>proteger los datos almacenados, transmitidos o tratados de otro modo frente al almacenamiento, tratamiento, acceso o revelación accidentales o no autorizados durante todo el ciclo de vida del producto, servicio o proceso TIC</w:t>
      </w:r>
    </w:p>
    <w:p w14:paraId="6B87D803" w14:textId="5E868774" w:rsidR="003036A8" w:rsidRPr="006122AC" w:rsidRDefault="003036A8" w:rsidP="00A9542A">
      <w:pPr>
        <w:numPr>
          <w:ilvl w:val="0"/>
          <w:numId w:val="23"/>
        </w:numPr>
        <w:jc w:val="both"/>
        <w:rPr>
          <w:sz w:val="24"/>
        </w:rPr>
      </w:pPr>
      <w:r w:rsidRPr="006122AC">
        <w:rPr>
          <w:sz w:val="24"/>
        </w:rPr>
        <w:lastRenderedPageBreak/>
        <w:t>proteger los datos almacenados, transmitidos o tratados de otro modo frente a la destrucción accidental o no autorizada, la pérdida o la alteración o la falta de disponibilidad durante todo el ciclo de vida del producto, servicio o proceso TIC</w:t>
      </w:r>
    </w:p>
    <w:p w14:paraId="4C9B0019" w14:textId="09DC810C" w:rsidR="003036A8" w:rsidRPr="006122AC" w:rsidRDefault="003036A8" w:rsidP="00A9542A">
      <w:pPr>
        <w:numPr>
          <w:ilvl w:val="0"/>
          <w:numId w:val="23"/>
        </w:numPr>
        <w:jc w:val="both"/>
        <w:rPr>
          <w:sz w:val="24"/>
        </w:rPr>
      </w:pPr>
      <w:r w:rsidRPr="006122AC">
        <w:rPr>
          <w:sz w:val="24"/>
        </w:rPr>
        <w:t>que las personas, programas o máquinas autorizados puedan acceder exclusivamente a los datos, servicios o funciones a que se refiere su derecho de acceso</w:t>
      </w:r>
    </w:p>
    <w:p w14:paraId="7CADF991" w14:textId="5D57BC37" w:rsidR="003036A8" w:rsidRPr="006122AC" w:rsidRDefault="003036A8" w:rsidP="00A9542A">
      <w:pPr>
        <w:numPr>
          <w:ilvl w:val="0"/>
          <w:numId w:val="23"/>
        </w:numPr>
        <w:jc w:val="both"/>
        <w:rPr>
          <w:sz w:val="24"/>
        </w:rPr>
      </w:pPr>
      <w:r w:rsidRPr="006122AC">
        <w:rPr>
          <w:sz w:val="24"/>
        </w:rPr>
        <w:t>detectar y documentar las dependencias y vulnerabilidades conocidas</w:t>
      </w:r>
    </w:p>
    <w:p w14:paraId="37EFFDDA" w14:textId="383827B2" w:rsidR="003036A8" w:rsidRPr="006122AC" w:rsidRDefault="003036A8" w:rsidP="00A9542A">
      <w:pPr>
        <w:numPr>
          <w:ilvl w:val="0"/>
          <w:numId w:val="23"/>
        </w:numPr>
        <w:jc w:val="both"/>
        <w:rPr>
          <w:sz w:val="24"/>
        </w:rPr>
      </w:pPr>
      <w:r w:rsidRPr="006122AC">
        <w:rPr>
          <w:sz w:val="24"/>
        </w:rPr>
        <w:t>registrar qué datos, servicios o funciones han sido objeto de acceso, de uso o de otro tratamiento, en qué momentos y por quién</w:t>
      </w:r>
    </w:p>
    <w:p w14:paraId="17E28893" w14:textId="586BBCD5" w:rsidR="003036A8" w:rsidRPr="006122AC" w:rsidRDefault="003036A8" w:rsidP="00A9542A">
      <w:pPr>
        <w:numPr>
          <w:ilvl w:val="0"/>
          <w:numId w:val="23"/>
        </w:numPr>
        <w:jc w:val="both"/>
        <w:rPr>
          <w:sz w:val="24"/>
        </w:rPr>
      </w:pPr>
      <w:r w:rsidRPr="006122AC">
        <w:rPr>
          <w:sz w:val="24"/>
        </w:rPr>
        <w:t>que sea posible comprobar qué datos, servicios o funciones han sido objeto de acceso, de uso o de otro tratamiento, en qué momentos y por quién</w:t>
      </w:r>
    </w:p>
    <w:p w14:paraId="178CEDD1" w14:textId="2F0470E5" w:rsidR="003036A8" w:rsidRPr="006122AC" w:rsidRDefault="003036A8" w:rsidP="00A9542A">
      <w:pPr>
        <w:numPr>
          <w:ilvl w:val="0"/>
          <w:numId w:val="23"/>
        </w:numPr>
        <w:jc w:val="both"/>
        <w:rPr>
          <w:sz w:val="24"/>
        </w:rPr>
      </w:pPr>
      <w:r w:rsidRPr="006122AC">
        <w:rPr>
          <w:sz w:val="24"/>
        </w:rPr>
        <w:t>verificar que los productos, servicios y procesos TIC no contengan vulnerabilidades conocidas</w:t>
      </w:r>
    </w:p>
    <w:p w14:paraId="5EBF03DB" w14:textId="447DF3F2" w:rsidR="003036A8" w:rsidRPr="006122AC" w:rsidRDefault="003036A8" w:rsidP="00A9542A">
      <w:pPr>
        <w:numPr>
          <w:ilvl w:val="0"/>
          <w:numId w:val="23"/>
        </w:numPr>
        <w:jc w:val="both"/>
        <w:rPr>
          <w:sz w:val="24"/>
        </w:rPr>
      </w:pPr>
      <w:r w:rsidRPr="006122AC">
        <w:rPr>
          <w:sz w:val="24"/>
        </w:rPr>
        <w:t>restaurar la disponibilidad y el acceso a los datos, servicios y funciones de forma rápida en caso de incidente físico o técnico</w:t>
      </w:r>
    </w:p>
    <w:p w14:paraId="6A0320AE" w14:textId="22307AEB" w:rsidR="003036A8" w:rsidRPr="006122AC" w:rsidRDefault="003036A8" w:rsidP="00A9542A">
      <w:pPr>
        <w:numPr>
          <w:ilvl w:val="0"/>
          <w:numId w:val="23"/>
        </w:numPr>
        <w:jc w:val="both"/>
        <w:rPr>
          <w:sz w:val="24"/>
        </w:rPr>
      </w:pPr>
      <w:r w:rsidRPr="006122AC">
        <w:rPr>
          <w:sz w:val="24"/>
        </w:rPr>
        <w:t>que los productos, servicios y procesos TIC sean seguros por defecto y desde el diseño</w:t>
      </w:r>
    </w:p>
    <w:p w14:paraId="2C664706" w14:textId="38E857D2" w:rsidR="003036A8" w:rsidRPr="006122AC" w:rsidRDefault="003036A8" w:rsidP="00A9542A">
      <w:pPr>
        <w:numPr>
          <w:ilvl w:val="0"/>
          <w:numId w:val="23"/>
        </w:numPr>
        <w:jc w:val="both"/>
        <w:rPr>
          <w:sz w:val="24"/>
        </w:rPr>
      </w:pPr>
      <w:r w:rsidRPr="006122AC">
        <w:rPr>
          <w:sz w:val="24"/>
        </w:rPr>
        <w:t>que los productos, servicios y procesos TIC se entreguen siempre con un programa informático y un equipo informático actualizados que no contengan vulnerabilidades conocidas públicamente, y dispongan de mecanismos para efectuar actualizaciones de seguridad</w:t>
      </w:r>
    </w:p>
    <w:p w14:paraId="695B8ABF" w14:textId="4511C612" w:rsidR="006122AC" w:rsidRPr="006122AC" w:rsidRDefault="006122AC" w:rsidP="006122AC">
      <w:pPr>
        <w:jc w:val="both"/>
        <w:rPr>
          <w:sz w:val="24"/>
        </w:rPr>
      </w:pPr>
    </w:p>
    <w:p w14:paraId="6ABF742A" w14:textId="5DFBCE7D" w:rsidR="003036A8" w:rsidRPr="00CA75DC" w:rsidRDefault="003036A8" w:rsidP="001B61D0">
      <w:pPr>
        <w:jc w:val="both"/>
        <w:rPr>
          <w:b/>
          <w:bCs/>
          <w:sz w:val="24"/>
          <w:u w:val="single"/>
        </w:rPr>
      </w:pPr>
      <w:r w:rsidRPr="00CA75DC">
        <w:rPr>
          <w:b/>
          <w:bCs/>
          <w:sz w:val="24"/>
          <w:u w:val="single"/>
        </w:rPr>
        <w:t>Niveles de garantía de los esquemas europeos de certificación de la ciberseguridad</w:t>
      </w:r>
    </w:p>
    <w:p w14:paraId="4DD857EF" w14:textId="20029C1A" w:rsidR="003036A8" w:rsidRPr="001B61D0" w:rsidRDefault="003036A8" w:rsidP="001B61D0">
      <w:pPr>
        <w:jc w:val="both"/>
        <w:rPr>
          <w:sz w:val="24"/>
        </w:rPr>
      </w:pPr>
      <w:r w:rsidRPr="001B61D0">
        <w:rPr>
          <w:sz w:val="24"/>
        </w:rPr>
        <w:t xml:space="preserve">Un esquema europeo de certificación de la ciberseguridad podrá especificar uno o más de los niveles de garantía siguientes para los productos, servicios y procesos </w:t>
      </w:r>
      <w:r w:rsidR="00E00528" w:rsidRPr="001B61D0">
        <w:rPr>
          <w:sz w:val="24"/>
        </w:rPr>
        <w:t>TIC</w:t>
      </w:r>
      <w:r w:rsidRPr="001B61D0">
        <w:rPr>
          <w:sz w:val="24"/>
        </w:rPr>
        <w:t xml:space="preserve">: «básico», «sustancial» o «elevado». El nivel de garantía deberá reflejar el nivel de riesgo asociado al uso previsto de un producto, servicio o proceso </w:t>
      </w:r>
      <w:r w:rsidR="00E00528" w:rsidRPr="001B61D0">
        <w:rPr>
          <w:sz w:val="24"/>
        </w:rPr>
        <w:t>TIC</w:t>
      </w:r>
      <w:r w:rsidRPr="001B61D0">
        <w:rPr>
          <w:sz w:val="24"/>
        </w:rPr>
        <w:t>, en términos de probabilidad y repercusiones de un incidente.</w:t>
      </w:r>
    </w:p>
    <w:p w14:paraId="7FB23C25" w14:textId="3C8921B9" w:rsidR="003036A8" w:rsidRPr="001B61D0" w:rsidRDefault="003036A8" w:rsidP="001B61D0">
      <w:pPr>
        <w:jc w:val="both"/>
        <w:rPr>
          <w:sz w:val="24"/>
        </w:rPr>
      </w:pPr>
      <w:r w:rsidRPr="001B61D0">
        <w:rPr>
          <w:sz w:val="24"/>
        </w:rPr>
        <w:t>Los certificados europeos de ciberseguridad o las declaraciones de conformidad de la UE mencionarán el nivel de garantía especificado en el esquema europeo de certificación de la ciberseguridad en el marco del cual ha sido expedido el certificado europeo de ciberseguridad o la declaración de conformidad de la UE.</w:t>
      </w:r>
    </w:p>
    <w:p w14:paraId="73BA4CDA" w14:textId="5F67FAEC" w:rsidR="003036A8" w:rsidRPr="001B61D0" w:rsidRDefault="003036A8" w:rsidP="001B61D0">
      <w:pPr>
        <w:jc w:val="both"/>
        <w:rPr>
          <w:sz w:val="24"/>
        </w:rPr>
      </w:pPr>
      <w:r w:rsidRPr="001B61D0">
        <w:rPr>
          <w:sz w:val="24"/>
        </w:rPr>
        <w:t xml:space="preserve">Los requisitos de seguridad correspondientes a cada nivel de garantía se precisarán en el esquema europeo de certificación de la ciberseguridad pertinente, incluidas las funcionalidades de seguridad y el correspondiente </w:t>
      </w:r>
      <w:r w:rsidR="001E40E8" w:rsidRPr="001B61D0">
        <w:rPr>
          <w:sz w:val="24"/>
        </w:rPr>
        <w:t>análisis</w:t>
      </w:r>
      <w:r w:rsidRPr="001B61D0">
        <w:rPr>
          <w:sz w:val="24"/>
        </w:rPr>
        <w:t xml:space="preserve"> necesario para evaluar un producto, servicio o proceso </w:t>
      </w:r>
      <w:r w:rsidR="00E00528" w:rsidRPr="001B61D0">
        <w:rPr>
          <w:sz w:val="24"/>
        </w:rPr>
        <w:t>TIC</w:t>
      </w:r>
      <w:r w:rsidRPr="001B61D0">
        <w:rPr>
          <w:sz w:val="24"/>
        </w:rPr>
        <w:t>.</w:t>
      </w:r>
    </w:p>
    <w:p w14:paraId="4D233950" w14:textId="1324F414" w:rsidR="003036A8" w:rsidRPr="001B61D0" w:rsidRDefault="003036A8" w:rsidP="001B61D0">
      <w:pPr>
        <w:jc w:val="both"/>
        <w:rPr>
          <w:sz w:val="24"/>
        </w:rPr>
      </w:pPr>
      <w:r w:rsidRPr="001B61D0">
        <w:rPr>
          <w:sz w:val="24"/>
        </w:rPr>
        <w:t>El certificado o la declaración de la conformidad de la UE hará referencia a especificaciones técnicas, normas y procedimientos conexos, incluidos los controles técnicos, cuyo objetivo es reducir el riesgo de incidentes de ciberseguridad o evitarlos.</w:t>
      </w:r>
    </w:p>
    <w:p w14:paraId="59415950" w14:textId="77777777" w:rsidR="00C34F31" w:rsidRPr="001B61D0" w:rsidRDefault="003036A8" w:rsidP="001B61D0">
      <w:pPr>
        <w:jc w:val="both"/>
        <w:rPr>
          <w:sz w:val="24"/>
        </w:rPr>
      </w:pPr>
      <w:r w:rsidRPr="001B61D0">
        <w:rPr>
          <w:sz w:val="24"/>
        </w:rPr>
        <w:t xml:space="preserve">Un certificado europeo de ciberseguridad o una declaración de la conformidad de la UE que se refiere a un nivel de garantía «básico» ofrece garantías de que los productos, </w:t>
      </w:r>
      <w:r w:rsidRPr="001B61D0">
        <w:rPr>
          <w:sz w:val="24"/>
        </w:rPr>
        <w:lastRenderedPageBreak/>
        <w:t xml:space="preserve">servicios y procesos </w:t>
      </w:r>
      <w:r w:rsidR="00E00528" w:rsidRPr="001B61D0">
        <w:rPr>
          <w:sz w:val="24"/>
        </w:rPr>
        <w:t>TIC</w:t>
      </w:r>
      <w:r w:rsidRPr="001B61D0">
        <w:rPr>
          <w:sz w:val="24"/>
        </w:rPr>
        <w:t xml:space="preserve"> para los cuales se expide dicho certificado o esa declaración de la conformidad cumplen los correspondientes requisitos de seguridad, incluidas las funcionalidades de seguridad, y de que se han evaluado hasta un nivel que pretende minimizar los riesgos básicos conocidos de </w:t>
      </w:r>
      <w:proofErr w:type="spellStart"/>
      <w:r w:rsidRPr="001B61D0">
        <w:rPr>
          <w:sz w:val="24"/>
        </w:rPr>
        <w:t>ciberincidentes</w:t>
      </w:r>
      <w:proofErr w:type="spellEnd"/>
      <w:r w:rsidRPr="001B61D0">
        <w:rPr>
          <w:sz w:val="24"/>
        </w:rPr>
        <w:t xml:space="preserve"> y ciberataques. </w:t>
      </w:r>
    </w:p>
    <w:p w14:paraId="5B5A7E1D" w14:textId="75690713" w:rsidR="003036A8" w:rsidRPr="001B61D0" w:rsidRDefault="003036A8" w:rsidP="001B61D0">
      <w:pPr>
        <w:jc w:val="both"/>
        <w:rPr>
          <w:sz w:val="24"/>
        </w:rPr>
      </w:pPr>
      <w:r w:rsidRPr="001B61D0">
        <w:rPr>
          <w:sz w:val="24"/>
        </w:rPr>
        <w:t>Las actividades de evaluación a efectuar incluirán al menos una revisión de la documentación técnica. Cuando dicha revisión no sea apropiada, se emprenderán actividades de evaluación de la sustitución con efecto equivalente.</w:t>
      </w:r>
    </w:p>
    <w:p w14:paraId="60A064B0" w14:textId="77777777" w:rsidR="00C34F31" w:rsidRPr="001B61D0" w:rsidRDefault="003036A8" w:rsidP="001B61D0">
      <w:pPr>
        <w:jc w:val="both"/>
        <w:rPr>
          <w:sz w:val="24"/>
        </w:rPr>
      </w:pPr>
      <w:r w:rsidRPr="001B61D0">
        <w:rPr>
          <w:sz w:val="24"/>
        </w:rPr>
        <w:t xml:space="preserve">Un certificado europeo de ciberseguridad que se refiere a un nivel de garantía «sustancial» ofrece garantías de que los productos, servicios y procesos </w:t>
      </w:r>
      <w:r w:rsidR="00E00528" w:rsidRPr="001B61D0">
        <w:rPr>
          <w:sz w:val="24"/>
        </w:rPr>
        <w:t>TIC</w:t>
      </w:r>
      <w:r w:rsidRPr="001B61D0">
        <w:rPr>
          <w:sz w:val="24"/>
        </w:rPr>
        <w:t xml:space="preserve"> para los cuales se expide dicho certificado cumplen los correspondientes requisitos de seguridad, incluidas las funcionalidades de seguridad, y de que se han evaluado hasta un nivel que pretende minimizar los riesgos relacionados con la ciberseguridad conocidos, los riesgos de incidentes y los ciberataques cometidos por agentes con capacidades y recursos limitados. </w:t>
      </w:r>
    </w:p>
    <w:p w14:paraId="39A50663" w14:textId="3B0C442E" w:rsidR="003036A8" w:rsidRPr="001B61D0" w:rsidRDefault="003036A8" w:rsidP="001B61D0">
      <w:pPr>
        <w:jc w:val="both"/>
        <w:rPr>
          <w:sz w:val="24"/>
        </w:rPr>
      </w:pPr>
      <w:r w:rsidRPr="001B61D0">
        <w:rPr>
          <w:sz w:val="24"/>
        </w:rPr>
        <w:t xml:space="preserve">Las actividades de evaluación a efectuar incluirán al menos: la revisión para demostrar la ausencia de las vulnerabilidades conocidas públicamente y la comprobación de que los productos, servicios o procesos </w:t>
      </w:r>
      <w:r w:rsidR="00E00528" w:rsidRPr="001B61D0">
        <w:rPr>
          <w:sz w:val="24"/>
        </w:rPr>
        <w:t>TIC</w:t>
      </w:r>
      <w:r w:rsidRPr="001B61D0">
        <w:rPr>
          <w:sz w:val="24"/>
        </w:rPr>
        <w:t xml:space="preserve"> aplican correctamente las funcionalidades de seguridad necesarias. Cuando dichas actividades de evaluación no sean apropiadas, se emprenderán actividades de evaluación de la sustitución con efecto equivalente.</w:t>
      </w:r>
    </w:p>
    <w:p w14:paraId="0AF2D45E" w14:textId="36DEAAD8" w:rsidR="003036A8" w:rsidRPr="001B61D0" w:rsidRDefault="003036A8" w:rsidP="001B61D0">
      <w:pPr>
        <w:jc w:val="both"/>
        <w:rPr>
          <w:sz w:val="24"/>
        </w:rPr>
      </w:pPr>
      <w:r w:rsidRPr="001B61D0">
        <w:rPr>
          <w:sz w:val="24"/>
        </w:rPr>
        <w:t xml:space="preserve">Un certificado europeo de ciberseguridad que se refiere a un nivel de garantía «elevado» ofrece garantías de que los productos, servicios y procesos </w:t>
      </w:r>
      <w:r w:rsidR="00E00528" w:rsidRPr="001B61D0">
        <w:rPr>
          <w:sz w:val="24"/>
        </w:rPr>
        <w:t>TIC</w:t>
      </w:r>
      <w:r w:rsidRPr="001B61D0">
        <w:rPr>
          <w:sz w:val="24"/>
        </w:rPr>
        <w:t xml:space="preserve"> para los cuales se expide dicho certificado cumplen los correspondientes requisitos de seguridad, incluidas las funcionalidades de seguridad, y de que se han evaluado hasta un nivel que pretende minimizar el riesgo de ciberataques sofisticados cometidos por agentes con capacidades y recursos considerables.</w:t>
      </w:r>
    </w:p>
    <w:p w14:paraId="20C9C9CE" w14:textId="73DDF4B3" w:rsidR="003036A8" w:rsidRPr="001B61D0" w:rsidRDefault="003036A8" w:rsidP="001B61D0">
      <w:pPr>
        <w:jc w:val="both"/>
        <w:rPr>
          <w:sz w:val="24"/>
        </w:rPr>
      </w:pPr>
      <w:r w:rsidRPr="001B61D0">
        <w:rPr>
          <w:sz w:val="24"/>
        </w:rPr>
        <w:t xml:space="preserve">Las actividades de evaluación a efectuar incluirán al menos: la revisión de la improcedencia de las vulnerabilidades conocidas públicamente, la comprobación de que los productos, procesos o servicios </w:t>
      </w:r>
      <w:r w:rsidR="00E00528" w:rsidRPr="001B61D0">
        <w:rPr>
          <w:sz w:val="24"/>
        </w:rPr>
        <w:t>TIC</w:t>
      </w:r>
      <w:r w:rsidRPr="001B61D0">
        <w:rPr>
          <w:sz w:val="24"/>
        </w:rPr>
        <w:t xml:space="preserve"> aplican correctamente la necesaria funcionalidad de seguridad, con las tecnologías más avanzadas, y la evaluación de su resistencia a atacantes expertos mediante pruebas de penetración. Cuando dichas actividades no sean apropiadas, se emprenderán actividades de evaluación de la sustitución con efecto equivalente.</w:t>
      </w:r>
    </w:p>
    <w:p w14:paraId="784FAB64" w14:textId="52F71A44" w:rsidR="003036A8" w:rsidRPr="001B61D0" w:rsidRDefault="003036A8" w:rsidP="001B61D0">
      <w:pPr>
        <w:jc w:val="both"/>
        <w:rPr>
          <w:sz w:val="24"/>
        </w:rPr>
      </w:pPr>
      <w:r w:rsidRPr="001B61D0">
        <w:rPr>
          <w:sz w:val="24"/>
        </w:rPr>
        <w:t xml:space="preserve">Un esquema europeo de certificación de la ciberseguridad podrá especificar varios niveles de evaluación en función del </w:t>
      </w:r>
      <w:r w:rsidR="00C34F31" w:rsidRPr="001B61D0">
        <w:rPr>
          <w:sz w:val="24"/>
        </w:rPr>
        <w:t>análisis</w:t>
      </w:r>
      <w:r w:rsidRPr="001B61D0">
        <w:rPr>
          <w:sz w:val="24"/>
        </w:rPr>
        <w:t xml:space="preserve"> de los métodos de evaluación. Cada uno de los niveles de evaluación corresponderá a uno de los niveles de garantía y estará definido por una combinación apropiada de componentes de garantía.</w:t>
      </w:r>
    </w:p>
    <w:p w14:paraId="22809BF4" w14:textId="77777777" w:rsidR="005D7DA9" w:rsidRPr="001B61D0" w:rsidRDefault="005D7DA9" w:rsidP="001B61D0">
      <w:pPr>
        <w:jc w:val="both"/>
        <w:rPr>
          <w:sz w:val="24"/>
        </w:rPr>
      </w:pPr>
    </w:p>
    <w:p w14:paraId="236F0714" w14:textId="31691DF5" w:rsidR="003036A8" w:rsidRPr="00CA75DC" w:rsidRDefault="003036A8" w:rsidP="00CA75DC">
      <w:pPr>
        <w:jc w:val="both"/>
        <w:rPr>
          <w:b/>
          <w:bCs/>
          <w:sz w:val="24"/>
          <w:u w:val="single"/>
        </w:rPr>
      </w:pPr>
      <w:r w:rsidRPr="00CA75DC">
        <w:rPr>
          <w:b/>
          <w:bCs/>
          <w:sz w:val="24"/>
          <w:u w:val="single"/>
        </w:rPr>
        <w:t>Autoevaluación de la conformidad</w:t>
      </w:r>
    </w:p>
    <w:p w14:paraId="756F4588" w14:textId="259F9057" w:rsidR="003036A8" w:rsidRPr="00CA75DC" w:rsidRDefault="003036A8" w:rsidP="00CA75DC">
      <w:pPr>
        <w:jc w:val="both"/>
        <w:rPr>
          <w:sz w:val="24"/>
        </w:rPr>
      </w:pPr>
      <w:r w:rsidRPr="00CA75DC">
        <w:rPr>
          <w:sz w:val="24"/>
        </w:rPr>
        <w:t xml:space="preserve">Un esquema europeo de certificación de la ciberseguridad podrá permitir realizar una autoevaluación de la conformidad bajo la responsabilidad exclusiva del fabricante o proveedor de productos, servicios o procesos </w:t>
      </w:r>
      <w:r w:rsidR="00E00528" w:rsidRPr="00CA75DC">
        <w:rPr>
          <w:sz w:val="24"/>
        </w:rPr>
        <w:t>TIC</w:t>
      </w:r>
      <w:r w:rsidRPr="00CA75DC">
        <w:rPr>
          <w:sz w:val="24"/>
        </w:rPr>
        <w:t xml:space="preserve">. La autoevaluación de la conformidad únicamente se permitirá en relación con productos, servicios y procesos </w:t>
      </w:r>
      <w:r w:rsidR="00E00528" w:rsidRPr="00CA75DC">
        <w:rPr>
          <w:sz w:val="24"/>
        </w:rPr>
        <w:t>TIC</w:t>
      </w:r>
      <w:r w:rsidRPr="00CA75DC">
        <w:rPr>
          <w:sz w:val="24"/>
        </w:rPr>
        <w:t xml:space="preserve"> que presenten un bajo riesgo correspondientes al nivel de garantía «básico».</w:t>
      </w:r>
    </w:p>
    <w:p w14:paraId="48CB663F" w14:textId="52AD8535" w:rsidR="003036A8" w:rsidRPr="00CA75DC" w:rsidRDefault="003036A8" w:rsidP="00CA75DC">
      <w:pPr>
        <w:jc w:val="both"/>
        <w:rPr>
          <w:sz w:val="24"/>
        </w:rPr>
      </w:pPr>
      <w:r w:rsidRPr="00CA75DC">
        <w:rPr>
          <w:sz w:val="24"/>
        </w:rPr>
        <w:t xml:space="preserve">El fabricante o el proveedor de los productos, servicios o procesos </w:t>
      </w:r>
      <w:r w:rsidR="00E00528" w:rsidRPr="00CA75DC">
        <w:rPr>
          <w:sz w:val="24"/>
        </w:rPr>
        <w:t>TIC</w:t>
      </w:r>
      <w:r w:rsidRPr="00CA75DC">
        <w:rPr>
          <w:sz w:val="24"/>
        </w:rPr>
        <w:t xml:space="preserve"> puede expedir una declaración de conformidad de la UE donde declare que queda demostrado el </w:t>
      </w:r>
      <w:r w:rsidRPr="00CA75DC">
        <w:rPr>
          <w:sz w:val="24"/>
        </w:rPr>
        <w:lastRenderedPageBreak/>
        <w:t xml:space="preserve">cumplimiento de los requisitos establecidos por el esquema. Al establecer dicha declaración, el fabricante o proveedor de productos, servicios o procesos </w:t>
      </w:r>
      <w:r w:rsidR="00E00528" w:rsidRPr="00CA75DC">
        <w:rPr>
          <w:sz w:val="24"/>
        </w:rPr>
        <w:t>TIC</w:t>
      </w:r>
      <w:r w:rsidRPr="00CA75DC">
        <w:rPr>
          <w:sz w:val="24"/>
        </w:rPr>
        <w:t xml:space="preserve"> asumirá la responsabilidad de la conformidad del producto, servicio o proceso </w:t>
      </w:r>
      <w:r w:rsidR="00E00528" w:rsidRPr="00CA75DC">
        <w:rPr>
          <w:sz w:val="24"/>
        </w:rPr>
        <w:t>TIC</w:t>
      </w:r>
      <w:r w:rsidRPr="00CA75DC">
        <w:rPr>
          <w:sz w:val="24"/>
        </w:rPr>
        <w:t xml:space="preserve"> con los requisitos que establezca dicho esquema.</w:t>
      </w:r>
    </w:p>
    <w:p w14:paraId="3E1E51D5" w14:textId="7786E61A" w:rsidR="003036A8" w:rsidRPr="00CA75DC" w:rsidRDefault="003036A8" w:rsidP="00CA75DC">
      <w:pPr>
        <w:jc w:val="both"/>
        <w:rPr>
          <w:sz w:val="24"/>
        </w:rPr>
      </w:pPr>
      <w:r w:rsidRPr="00CA75DC">
        <w:rPr>
          <w:sz w:val="24"/>
        </w:rPr>
        <w:t xml:space="preserve">El fabricante o proveedor de productos, servicios o procesos </w:t>
      </w:r>
      <w:r w:rsidR="00E00528" w:rsidRPr="00CA75DC">
        <w:rPr>
          <w:sz w:val="24"/>
        </w:rPr>
        <w:t>TIC</w:t>
      </w:r>
      <w:r w:rsidRPr="00CA75DC">
        <w:rPr>
          <w:sz w:val="24"/>
        </w:rPr>
        <w:t xml:space="preserve"> deberá poner a disposición de la autoridad nacional de certificación de la ciberseguridad, la declaración de conformidad de la UE, la documentación técnica y toda otra información pertinente relativa a la conformidad de los productos o servicios </w:t>
      </w:r>
      <w:r w:rsidR="00E00528" w:rsidRPr="00CA75DC">
        <w:rPr>
          <w:sz w:val="24"/>
        </w:rPr>
        <w:t>TIC</w:t>
      </w:r>
      <w:r w:rsidRPr="00CA75DC">
        <w:rPr>
          <w:sz w:val="24"/>
        </w:rPr>
        <w:t xml:space="preserve"> con un esquema durante el plazo previsto en el esquema europeo de certificación de la ciberseguridad correspondiente.</w:t>
      </w:r>
    </w:p>
    <w:p w14:paraId="2C363524" w14:textId="73C38D2F" w:rsidR="003036A8" w:rsidRPr="00CA75DC" w:rsidRDefault="003036A8" w:rsidP="00CA75DC">
      <w:pPr>
        <w:jc w:val="both"/>
        <w:rPr>
          <w:sz w:val="24"/>
        </w:rPr>
      </w:pPr>
      <w:r w:rsidRPr="00CA75DC">
        <w:rPr>
          <w:sz w:val="24"/>
        </w:rPr>
        <w:t>La expedición de una declaración de conformidad de la UE será voluntaria, a menos que el Derecho de la Unión o de los Estados miembros especifique lo contrario.</w:t>
      </w:r>
    </w:p>
    <w:p w14:paraId="36A17AF9" w14:textId="3B24246C" w:rsidR="003036A8" w:rsidRPr="00CA75DC" w:rsidRDefault="003036A8" w:rsidP="00CA75DC">
      <w:pPr>
        <w:jc w:val="both"/>
        <w:rPr>
          <w:sz w:val="24"/>
        </w:rPr>
      </w:pPr>
      <w:r w:rsidRPr="00CA75DC">
        <w:rPr>
          <w:sz w:val="24"/>
        </w:rPr>
        <w:t>Las declaraciones de conformidad de la UE serán reconocidas en todos los Estados miembros.</w:t>
      </w:r>
    </w:p>
    <w:p w14:paraId="3A3D1DBC" w14:textId="77777777" w:rsidR="00194CDD" w:rsidRPr="00CA75DC" w:rsidRDefault="00194CDD" w:rsidP="00CA75DC">
      <w:pPr>
        <w:jc w:val="both"/>
        <w:rPr>
          <w:sz w:val="24"/>
        </w:rPr>
      </w:pPr>
    </w:p>
    <w:p w14:paraId="6BF77493" w14:textId="4BD62498" w:rsidR="003036A8" w:rsidRPr="00EC34CC" w:rsidRDefault="003036A8" w:rsidP="00EC34CC">
      <w:pPr>
        <w:jc w:val="both"/>
        <w:rPr>
          <w:b/>
          <w:bCs/>
          <w:sz w:val="24"/>
          <w:u w:val="single"/>
        </w:rPr>
      </w:pPr>
      <w:r w:rsidRPr="00EC34CC">
        <w:rPr>
          <w:b/>
          <w:bCs/>
          <w:sz w:val="24"/>
          <w:u w:val="single"/>
        </w:rPr>
        <w:t>Elementos de los esquemas europeos de certificación de la ciberseguridad</w:t>
      </w:r>
    </w:p>
    <w:p w14:paraId="0F402E9B" w14:textId="3E1A60F0" w:rsidR="003036A8" w:rsidRPr="00EC34CC" w:rsidRDefault="003036A8" w:rsidP="00EC34CC">
      <w:pPr>
        <w:jc w:val="both"/>
        <w:rPr>
          <w:sz w:val="24"/>
        </w:rPr>
      </w:pPr>
      <w:r w:rsidRPr="00EC34CC">
        <w:rPr>
          <w:sz w:val="24"/>
        </w:rPr>
        <w:t>Un esquema europeo de certificación de la ciberseguridad incluirá al menos los siguientes elementos:</w:t>
      </w:r>
    </w:p>
    <w:p w14:paraId="7A10A411" w14:textId="4C725161" w:rsidR="003036A8" w:rsidRPr="00EC34CC" w:rsidRDefault="003036A8" w:rsidP="00A9542A">
      <w:pPr>
        <w:numPr>
          <w:ilvl w:val="0"/>
          <w:numId w:val="24"/>
        </w:numPr>
        <w:jc w:val="both"/>
        <w:rPr>
          <w:sz w:val="24"/>
        </w:rPr>
      </w:pPr>
      <w:r w:rsidRPr="00EC34CC">
        <w:rPr>
          <w:sz w:val="24"/>
        </w:rPr>
        <w:t xml:space="preserve">el objeto y alcance del esquema de certificación, incluido el tipo o categoría de productos, servicios y procesos </w:t>
      </w:r>
      <w:r w:rsidR="00E00528" w:rsidRPr="00EC34CC">
        <w:rPr>
          <w:sz w:val="24"/>
        </w:rPr>
        <w:t>TIC</w:t>
      </w:r>
      <w:r w:rsidRPr="00EC34CC">
        <w:rPr>
          <w:sz w:val="24"/>
        </w:rPr>
        <w:t xml:space="preserve"> cubiertos;</w:t>
      </w:r>
    </w:p>
    <w:p w14:paraId="3A913C47" w14:textId="6DEFE5C9" w:rsidR="003036A8" w:rsidRPr="00EC34CC" w:rsidRDefault="003036A8" w:rsidP="00A9542A">
      <w:pPr>
        <w:numPr>
          <w:ilvl w:val="0"/>
          <w:numId w:val="24"/>
        </w:numPr>
        <w:jc w:val="both"/>
        <w:rPr>
          <w:sz w:val="24"/>
        </w:rPr>
      </w:pPr>
      <w:r w:rsidRPr="00EC34CC">
        <w:rPr>
          <w:sz w:val="24"/>
        </w:rPr>
        <w:t>una descripción clara de la finalidad del esquema y de la manera en que las normas, los métodos de evaluación y los niveles de garantía seleccionados corresponden a las necesidades de los usuarios previstos del esquema;</w:t>
      </w:r>
    </w:p>
    <w:p w14:paraId="69F9CD3A" w14:textId="274F5159" w:rsidR="003036A8" w:rsidRPr="00EC34CC" w:rsidRDefault="003036A8" w:rsidP="00A9542A">
      <w:pPr>
        <w:numPr>
          <w:ilvl w:val="0"/>
          <w:numId w:val="24"/>
        </w:numPr>
        <w:jc w:val="both"/>
        <w:rPr>
          <w:sz w:val="24"/>
        </w:rPr>
      </w:pPr>
      <w:r w:rsidRPr="00EC34CC">
        <w:rPr>
          <w:sz w:val="24"/>
        </w:rPr>
        <w:t>referencias a las normas internacionales, europeas o nacionales que se han seguido para hacer la evaluación;</w:t>
      </w:r>
    </w:p>
    <w:p w14:paraId="3B94B550" w14:textId="28F08A97" w:rsidR="003036A8" w:rsidRPr="00EC34CC" w:rsidRDefault="003036A8" w:rsidP="00A9542A">
      <w:pPr>
        <w:numPr>
          <w:ilvl w:val="0"/>
          <w:numId w:val="24"/>
        </w:numPr>
        <w:jc w:val="both"/>
        <w:rPr>
          <w:sz w:val="24"/>
        </w:rPr>
      </w:pPr>
      <w:r w:rsidRPr="00EC34CC">
        <w:rPr>
          <w:sz w:val="24"/>
        </w:rPr>
        <w:t>en su caso, uno o varios niveles de garantía;</w:t>
      </w:r>
    </w:p>
    <w:p w14:paraId="3FBE0631" w14:textId="2F0192BB" w:rsidR="003036A8" w:rsidRPr="00EC34CC" w:rsidRDefault="003036A8" w:rsidP="00A9542A">
      <w:pPr>
        <w:numPr>
          <w:ilvl w:val="0"/>
          <w:numId w:val="24"/>
        </w:numPr>
        <w:jc w:val="both"/>
        <w:rPr>
          <w:sz w:val="24"/>
        </w:rPr>
      </w:pPr>
      <w:r w:rsidRPr="00EC34CC">
        <w:rPr>
          <w:sz w:val="24"/>
        </w:rPr>
        <w:t>una indicación de si está permitida, en virtud del esquema, la autoevaluación de la conformidad;</w:t>
      </w:r>
    </w:p>
    <w:p w14:paraId="43505202" w14:textId="6A66DB89" w:rsidR="003036A8" w:rsidRPr="00EC34CC" w:rsidRDefault="003036A8" w:rsidP="00A9542A">
      <w:pPr>
        <w:numPr>
          <w:ilvl w:val="0"/>
          <w:numId w:val="24"/>
        </w:numPr>
        <w:jc w:val="both"/>
        <w:rPr>
          <w:sz w:val="24"/>
        </w:rPr>
      </w:pPr>
      <w:r w:rsidRPr="00EC34CC">
        <w:rPr>
          <w:sz w:val="24"/>
        </w:rPr>
        <w:t>en su caso, requisitos específicos o adicionales a los que están sujetos los organismos de evaluación de la conformidad a fin de garantizar su capacidad técnica para evaluar los requisitos en materia de ciberseguridad;</w:t>
      </w:r>
    </w:p>
    <w:p w14:paraId="345EDC6C" w14:textId="0700FB2D" w:rsidR="003036A8" w:rsidRPr="00EC34CC" w:rsidRDefault="003036A8" w:rsidP="00A9542A">
      <w:pPr>
        <w:numPr>
          <w:ilvl w:val="0"/>
          <w:numId w:val="24"/>
        </w:numPr>
        <w:jc w:val="both"/>
        <w:rPr>
          <w:sz w:val="24"/>
        </w:rPr>
      </w:pPr>
      <w:r w:rsidRPr="00EC34CC">
        <w:rPr>
          <w:sz w:val="24"/>
        </w:rPr>
        <w:t>los criterios y métodos de evaluación específicos que deben ser utilizados, incluidos los tipos de evaluación, para demostrar el logro de los objetivos de seguridad;</w:t>
      </w:r>
    </w:p>
    <w:p w14:paraId="0CBC43E4" w14:textId="4BB0B01C" w:rsidR="003036A8" w:rsidRPr="00EC34CC" w:rsidRDefault="003036A8" w:rsidP="00A9542A">
      <w:pPr>
        <w:numPr>
          <w:ilvl w:val="0"/>
          <w:numId w:val="24"/>
        </w:numPr>
        <w:jc w:val="both"/>
        <w:rPr>
          <w:sz w:val="24"/>
        </w:rPr>
      </w:pPr>
      <w:r w:rsidRPr="00EC34CC">
        <w:rPr>
          <w:sz w:val="24"/>
        </w:rPr>
        <w:t>en su caso, la información necesaria para la certificación que un solicitante debe facilitar a los organismos de evaluación de la conformidad o poner a su disposición de otro modo;</w:t>
      </w:r>
    </w:p>
    <w:p w14:paraId="6B68F6D9" w14:textId="5460F5F1" w:rsidR="003036A8" w:rsidRPr="00EC34CC" w:rsidRDefault="003036A8" w:rsidP="00A9542A">
      <w:pPr>
        <w:numPr>
          <w:ilvl w:val="0"/>
          <w:numId w:val="24"/>
        </w:numPr>
        <w:jc w:val="both"/>
        <w:rPr>
          <w:sz w:val="24"/>
        </w:rPr>
      </w:pPr>
      <w:r w:rsidRPr="00EC34CC">
        <w:rPr>
          <w:sz w:val="24"/>
        </w:rPr>
        <w:t>cuando el esquema prevea marcas o etiquetas, las condiciones en las que pueden utilizarse tales marcas o etiquetas;</w:t>
      </w:r>
    </w:p>
    <w:p w14:paraId="18BBA943" w14:textId="26C7FB3D" w:rsidR="003036A8" w:rsidRPr="00EC34CC" w:rsidRDefault="003036A8" w:rsidP="00A9542A">
      <w:pPr>
        <w:numPr>
          <w:ilvl w:val="0"/>
          <w:numId w:val="24"/>
        </w:numPr>
        <w:jc w:val="both"/>
        <w:rPr>
          <w:sz w:val="24"/>
        </w:rPr>
      </w:pPr>
      <w:r w:rsidRPr="00EC34CC">
        <w:rPr>
          <w:sz w:val="24"/>
        </w:rPr>
        <w:t xml:space="preserve">las normas para controlar el cumplimiento de los productos, servicios y procesos </w:t>
      </w:r>
      <w:r w:rsidR="00E00528" w:rsidRPr="00EC34CC">
        <w:rPr>
          <w:sz w:val="24"/>
        </w:rPr>
        <w:t>TIC</w:t>
      </w:r>
      <w:r w:rsidRPr="00EC34CC">
        <w:rPr>
          <w:sz w:val="24"/>
        </w:rPr>
        <w:t xml:space="preserve"> de los requisitos de los certificados europeos de ciberseguridad o de la </w:t>
      </w:r>
      <w:r w:rsidRPr="00EC34CC">
        <w:rPr>
          <w:sz w:val="24"/>
        </w:rPr>
        <w:lastRenderedPageBreak/>
        <w:t>declaración de conformidad de la UE, incluidos los mecanismos que permitan demostrar la conformidad permanente con los requisitos de ciberseguridad especificados;</w:t>
      </w:r>
    </w:p>
    <w:p w14:paraId="61AA914F" w14:textId="60FE2115" w:rsidR="003036A8" w:rsidRPr="00EC34CC" w:rsidRDefault="003036A8" w:rsidP="00A9542A">
      <w:pPr>
        <w:numPr>
          <w:ilvl w:val="0"/>
          <w:numId w:val="24"/>
        </w:numPr>
        <w:jc w:val="both"/>
        <w:rPr>
          <w:sz w:val="24"/>
        </w:rPr>
      </w:pPr>
      <w:r w:rsidRPr="00EC34CC">
        <w:rPr>
          <w:sz w:val="24"/>
        </w:rPr>
        <w:t>en su caso, condiciones para la expedición, el mantenimiento, la continuación y la renovación de un certificado europeo de ciberseguridad, así como condiciones para la ampliación o la reducción del alcance de la certificación;</w:t>
      </w:r>
    </w:p>
    <w:p w14:paraId="6CB5D4D0" w14:textId="10481F3D" w:rsidR="003036A8" w:rsidRPr="00EC34CC" w:rsidRDefault="003036A8" w:rsidP="00A9542A">
      <w:pPr>
        <w:numPr>
          <w:ilvl w:val="0"/>
          <w:numId w:val="24"/>
        </w:numPr>
        <w:jc w:val="both"/>
        <w:rPr>
          <w:sz w:val="24"/>
        </w:rPr>
      </w:pPr>
      <w:r w:rsidRPr="00EC34CC">
        <w:rPr>
          <w:sz w:val="24"/>
        </w:rPr>
        <w:t xml:space="preserve">las normas relativas a las consecuencias para los productos, servicios y procesos </w:t>
      </w:r>
      <w:r w:rsidR="00E00528" w:rsidRPr="00EC34CC">
        <w:rPr>
          <w:sz w:val="24"/>
        </w:rPr>
        <w:t>TIC</w:t>
      </w:r>
      <w:r w:rsidRPr="00EC34CC">
        <w:rPr>
          <w:sz w:val="24"/>
        </w:rPr>
        <w:t xml:space="preserve"> que han sido certificados o para los que se ha expedido una declaración de conformidad de la UE, pero que no cumplen con los requisitos del esquema;</w:t>
      </w:r>
    </w:p>
    <w:p w14:paraId="4BBFD0E2" w14:textId="39E31D42" w:rsidR="003036A8" w:rsidRPr="00EC34CC" w:rsidRDefault="003036A8" w:rsidP="00A9542A">
      <w:pPr>
        <w:numPr>
          <w:ilvl w:val="0"/>
          <w:numId w:val="24"/>
        </w:numPr>
        <w:jc w:val="both"/>
        <w:rPr>
          <w:sz w:val="24"/>
        </w:rPr>
      </w:pPr>
      <w:r w:rsidRPr="00EC34CC">
        <w:rPr>
          <w:sz w:val="24"/>
        </w:rPr>
        <w:t xml:space="preserve">las normas sobre cómo deben notificarse y tramitarse las vulnerabilidades de ciberseguridad previamente no detectadas en productos, servicios y procesos </w:t>
      </w:r>
      <w:r w:rsidR="00E00528" w:rsidRPr="00EC34CC">
        <w:rPr>
          <w:sz w:val="24"/>
        </w:rPr>
        <w:t>TIC</w:t>
      </w:r>
      <w:r w:rsidRPr="00EC34CC">
        <w:rPr>
          <w:sz w:val="24"/>
        </w:rPr>
        <w:t>;</w:t>
      </w:r>
    </w:p>
    <w:p w14:paraId="2FFC600B" w14:textId="58E64C5C" w:rsidR="003036A8" w:rsidRPr="00EC34CC" w:rsidRDefault="003036A8" w:rsidP="00A9542A">
      <w:pPr>
        <w:numPr>
          <w:ilvl w:val="0"/>
          <w:numId w:val="24"/>
        </w:numPr>
        <w:jc w:val="both"/>
        <w:rPr>
          <w:sz w:val="24"/>
        </w:rPr>
      </w:pPr>
      <w:r w:rsidRPr="00EC34CC">
        <w:rPr>
          <w:sz w:val="24"/>
        </w:rPr>
        <w:t>en su caso, normas relativas a la conservación de los registros por parte de los organismos de evaluación de la conformidad;</w:t>
      </w:r>
    </w:p>
    <w:p w14:paraId="354CD22F" w14:textId="160C4808" w:rsidR="003036A8" w:rsidRPr="00EC34CC" w:rsidRDefault="003036A8" w:rsidP="00A9542A">
      <w:pPr>
        <w:numPr>
          <w:ilvl w:val="0"/>
          <w:numId w:val="24"/>
        </w:numPr>
        <w:jc w:val="both"/>
        <w:rPr>
          <w:sz w:val="24"/>
        </w:rPr>
      </w:pPr>
      <w:r w:rsidRPr="00EC34CC">
        <w:rPr>
          <w:sz w:val="24"/>
        </w:rPr>
        <w:t xml:space="preserve">la identificación de los esquemas nacionales o internacionales de certificación de la ciberseguridad que cubren el mismo tipo o categoría de productos, servicios y procesos </w:t>
      </w:r>
      <w:r w:rsidR="00E00528" w:rsidRPr="00EC34CC">
        <w:rPr>
          <w:sz w:val="24"/>
        </w:rPr>
        <w:t>TIC</w:t>
      </w:r>
      <w:r w:rsidRPr="00EC34CC">
        <w:rPr>
          <w:sz w:val="24"/>
        </w:rPr>
        <w:t>, requisitos de seguridad, criterios y métodos de evaluación y niveles de garantía;</w:t>
      </w:r>
    </w:p>
    <w:p w14:paraId="2243A833" w14:textId="70340FE1" w:rsidR="003036A8" w:rsidRPr="00EC34CC" w:rsidRDefault="003036A8" w:rsidP="00A9542A">
      <w:pPr>
        <w:numPr>
          <w:ilvl w:val="0"/>
          <w:numId w:val="24"/>
        </w:numPr>
        <w:jc w:val="both"/>
        <w:rPr>
          <w:sz w:val="24"/>
        </w:rPr>
      </w:pPr>
      <w:r w:rsidRPr="00EC34CC">
        <w:rPr>
          <w:sz w:val="24"/>
        </w:rPr>
        <w:t>el contenido y formato de los certificados europeos de ciberseguridad y de la declaración de conformidad de la UE que van a ser expedidos;</w:t>
      </w:r>
    </w:p>
    <w:p w14:paraId="2DB55DD7" w14:textId="185214B1" w:rsidR="003036A8" w:rsidRPr="00EC34CC" w:rsidRDefault="003036A8" w:rsidP="00A9542A">
      <w:pPr>
        <w:numPr>
          <w:ilvl w:val="0"/>
          <w:numId w:val="24"/>
        </w:numPr>
        <w:jc w:val="both"/>
        <w:rPr>
          <w:sz w:val="24"/>
        </w:rPr>
      </w:pPr>
      <w:r w:rsidRPr="00EC34CC">
        <w:rPr>
          <w:sz w:val="24"/>
        </w:rPr>
        <w:t xml:space="preserve">el período de disponibilidad de la declaración de conformidad de la UE, la documentación técnica y toda otra información pertinente proporcionada por el fabricante o el proveedor de productos, servicios o procesos </w:t>
      </w:r>
      <w:r w:rsidR="00E00528" w:rsidRPr="00EC34CC">
        <w:rPr>
          <w:sz w:val="24"/>
        </w:rPr>
        <w:t>TIC</w:t>
      </w:r>
      <w:r w:rsidRPr="00EC34CC">
        <w:rPr>
          <w:sz w:val="24"/>
        </w:rPr>
        <w:t>;</w:t>
      </w:r>
    </w:p>
    <w:p w14:paraId="551FDEDD" w14:textId="1FF077C9" w:rsidR="003036A8" w:rsidRPr="00EC34CC" w:rsidRDefault="003036A8" w:rsidP="00A9542A">
      <w:pPr>
        <w:numPr>
          <w:ilvl w:val="0"/>
          <w:numId w:val="24"/>
        </w:numPr>
        <w:jc w:val="both"/>
        <w:rPr>
          <w:sz w:val="24"/>
        </w:rPr>
      </w:pPr>
      <w:r w:rsidRPr="00EC34CC">
        <w:rPr>
          <w:sz w:val="24"/>
        </w:rPr>
        <w:t>el período máximo de validez de los certificados europeos de ciberseguridad expedidos en virtud del esquema;</w:t>
      </w:r>
    </w:p>
    <w:p w14:paraId="4E5D2DD4" w14:textId="6730174F" w:rsidR="003036A8" w:rsidRPr="00EC34CC" w:rsidRDefault="003036A8" w:rsidP="00A9542A">
      <w:pPr>
        <w:numPr>
          <w:ilvl w:val="0"/>
          <w:numId w:val="24"/>
        </w:numPr>
        <w:jc w:val="both"/>
        <w:rPr>
          <w:sz w:val="24"/>
        </w:rPr>
      </w:pPr>
      <w:r w:rsidRPr="00EC34CC">
        <w:rPr>
          <w:sz w:val="24"/>
        </w:rPr>
        <w:t>la política de divulgación para los certificados europeos de ciberseguridad expedidos, modificados o retirados en virtud del esquema;</w:t>
      </w:r>
    </w:p>
    <w:p w14:paraId="7F1E53E1" w14:textId="3AFB21DE" w:rsidR="003036A8" w:rsidRPr="00EC34CC" w:rsidRDefault="003036A8" w:rsidP="00A9542A">
      <w:pPr>
        <w:numPr>
          <w:ilvl w:val="0"/>
          <w:numId w:val="24"/>
        </w:numPr>
        <w:jc w:val="both"/>
        <w:rPr>
          <w:sz w:val="24"/>
        </w:rPr>
      </w:pPr>
      <w:r w:rsidRPr="00EC34CC">
        <w:rPr>
          <w:sz w:val="24"/>
        </w:rPr>
        <w:t>las condiciones para el reconocimiento mutuo de los esquemas de certificación con terceros países;</w:t>
      </w:r>
    </w:p>
    <w:p w14:paraId="0BAE3B2D" w14:textId="4F4F1844" w:rsidR="003036A8" w:rsidRPr="00EC34CC" w:rsidRDefault="003036A8" w:rsidP="00A9542A">
      <w:pPr>
        <w:numPr>
          <w:ilvl w:val="0"/>
          <w:numId w:val="24"/>
        </w:numPr>
        <w:jc w:val="both"/>
        <w:rPr>
          <w:sz w:val="24"/>
        </w:rPr>
      </w:pPr>
      <w:r w:rsidRPr="00EC34CC">
        <w:rPr>
          <w:sz w:val="24"/>
        </w:rPr>
        <w:t xml:space="preserve">en su caso, normas relativas a cualquier mecanismo de evaluación </w:t>
      </w:r>
      <w:proofErr w:type="spellStart"/>
      <w:r w:rsidRPr="00EC34CC">
        <w:rPr>
          <w:sz w:val="24"/>
        </w:rPr>
        <w:t>interpares</w:t>
      </w:r>
      <w:proofErr w:type="spellEnd"/>
      <w:r w:rsidRPr="00EC34CC">
        <w:rPr>
          <w:sz w:val="24"/>
        </w:rPr>
        <w:t xml:space="preserve"> establecido en el esquema respecto de las autoridades u organismos que expidan certificados europeos de ciberseguridad para niveles de garantía «elevados» </w:t>
      </w:r>
    </w:p>
    <w:p w14:paraId="29129129" w14:textId="2862C1A5" w:rsidR="003036A8" w:rsidRPr="00EC34CC" w:rsidRDefault="003036A8" w:rsidP="00A9542A">
      <w:pPr>
        <w:numPr>
          <w:ilvl w:val="0"/>
          <w:numId w:val="24"/>
        </w:numPr>
        <w:jc w:val="both"/>
        <w:rPr>
          <w:sz w:val="24"/>
        </w:rPr>
      </w:pPr>
      <w:r w:rsidRPr="00EC34CC">
        <w:rPr>
          <w:sz w:val="24"/>
        </w:rPr>
        <w:t xml:space="preserve">formato y procedimientos que deben seguir los fabricantes y proveedores de productos, servicios o procesos </w:t>
      </w:r>
      <w:r w:rsidR="00E00528" w:rsidRPr="00EC34CC">
        <w:rPr>
          <w:sz w:val="24"/>
        </w:rPr>
        <w:t>TIC</w:t>
      </w:r>
      <w:r w:rsidRPr="00EC34CC">
        <w:rPr>
          <w:sz w:val="24"/>
        </w:rPr>
        <w:t xml:space="preserve"> para proporcionar y actualizar la información complementaria sobre ciberseguridad </w:t>
      </w:r>
    </w:p>
    <w:p w14:paraId="5514F2E3" w14:textId="77777777" w:rsidR="00283F4B" w:rsidRPr="00666BA4" w:rsidRDefault="00283F4B" w:rsidP="00666BA4">
      <w:pPr>
        <w:jc w:val="both"/>
        <w:rPr>
          <w:sz w:val="24"/>
        </w:rPr>
      </w:pPr>
    </w:p>
    <w:p w14:paraId="2C9445E3" w14:textId="1E70351C" w:rsidR="003036A8" w:rsidRPr="00666BA4" w:rsidRDefault="003036A8" w:rsidP="00666BA4">
      <w:pPr>
        <w:jc w:val="both"/>
        <w:rPr>
          <w:b/>
          <w:bCs/>
          <w:sz w:val="24"/>
          <w:u w:val="single"/>
        </w:rPr>
      </w:pPr>
      <w:r w:rsidRPr="00666BA4">
        <w:rPr>
          <w:b/>
          <w:bCs/>
          <w:sz w:val="24"/>
          <w:u w:val="single"/>
        </w:rPr>
        <w:t>Certificación de la ciberseguridad</w:t>
      </w:r>
    </w:p>
    <w:p w14:paraId="4F49EFE7" w14:textId="3F49016C" w:rsidR="003036A8" w:rsidRPr="00666BA4" w:rsidRDefault="003036A8" w:rsidP="00666BA4">
      <w:pPr>
        <w:jc w:val="both"/>
        <w:rPr>
          <w:sz w:val="24"/>
        </w:rPr>
      </w:pPr>
      <w:r w:rsidRPr="00666BA4">
        <w:rPr>
          <w:sz w:val="24"/>
        </w:rPr>
        <w:t xml:space="preserve">Los productos, servicios y procesos </w:t>
      </w:r>
      <w:r w:rsidR="00E00528" w:rsidRPr="00666BA4">
        <w:rPr>
          <w:sz w:val="24"/>
        </w:rPr>
        <w:t>TIC</w:t>
      </w:r>
      <w:r w:rsidRPr="00666BA4">
        <w:rPr>
          <w:sz w:val="24"/>
        </w:rPr>
        <w:t xml:space="preserve"> que hayan sido certificados de conformidad con un esquema europeo de certificación de la ciberseguridad se presumirán conformes con los requisitos de dicho esquema.</w:t>
      </w:r>
    </w:p>
    <w:p w14:paraId="628553F9" w14:textId="1CF85160" w:rsidR="003036A8" w:rsidRPr="00666BA4" w:rsidRDefault="003036A8" w:rsidP="00666BA4">
      <w:pPr>
        <w:jc w:val="both"/>
        <w:rPr>
          <w:sz w:val="24"/>
        </w:rPr>
      </w:pPr>
      <w:r w:rsidRPr="00666BA4">
        <w:rPr>
          <w:sz w:val="24"/>
        </w:rPr>
        <w:t>La certificación de la ciberseguridad será voluntaria, salvo que se disponga otra cosa en el Derecho de la Unión o de los Estados miembros.</w:t>
      </w:r>
    </w:p>
    <w:p w14:paraId="00FDBBFF" w14:textId="1B4A026F" w:rsidR="00666BA4" w:rsidRPr="00666BA4" w:rsidRDefault="003036A8" w:rsidP="00666BA4">
      <w:pPr>
        <w:jc w:val="both"/>
        <w:rPr>
          <w:sz w:val="24"/>
        </w:rPr>
      </w:pPr>
      <w:r w:rsidRPr="00666BA4">
        <w:rPr>
          <w:sz w:val="24"/>
        </w:rPr>
        <w:lastRenderedPageBreak/>
        <w:t xml:space="preserve">La Comisión evaluará periódicamente la eficacia y la utilización de los esquemas europeos de certificación de la ciberseguridad adoptados, así como si un esquema europeo de certificación de la ciberseguridad específico debe convertirse en obligatorio mediante el Derecho de la Unión aplicable para garantizar un nivel adecuado de ciberseguridad de los productos, servicios y procesos </w:t>
      </w:r>
      <w:r w:rsidR="00E00528" w:rsidRPr="00666BA4">
        <w:rPr>
          <w:sz w:val="24"/>
        </w:rPr>
        <w:t>TIC</w:t>
      </w:r>
      <w:r w:rsidRPr="00666BA4">
        <w:rPr>
          <w:sz w:val="24"/>
        </w:rPr>
        <w:t xml:space="preserve"> en la Unión y mejorar el funcionamiento del mercado interior. </w:t>
      </w:r>
    </w:p>
    <w:p w14:paraId="2FF3563E" w14:textId="5AF4EB8F" w:rsidR="003036A8" w:rsidRPr="00666BA4" w:rsidRDefault="003036A8" w:rsidP="00666BA4">
      <w:pPr>
        <w:jc w:val="both"/>
        <w:rPr>
          <w:sz w:val="24"/>
        </w:rPr>
      </w:pPr>
      <w:r w:rsidRPr="00666BA4">
        <w:rPr>
          <w:sz w:val="24"/>
        </w:rPr>
        <w:t xml:space="preserve">La primera de tales evaluaciones debe efectuarse a más tardar el 31 de diciembre de 2023, y las evaluaciones posteriores como mínimo cada dos años. La Comisión deberá, con base en los resultados de la evaluación, determinar los productos, servicios y procesos </w:t>
      </w:r>
      <w:r w:rsidR="00E00528" w:rsidRPr="00666BA4">
        <w:rPr>
          <w:sz w:val="24"/>
        </w:rPr>
        <w:t>TIC</w:t>
      </w:r>
      <w:r w:rsidRPr="00666BA4">
        <w:rPr>
          <w:sz w:val="24"/>
        </w:rPr>
        <w:t xml:space="preserve"> cubiertos por un esquema de certificación existente que deben estar cubiertos por un esquema de certificación obligatorio.</w:t>
      </w:r>
    </w:p>
    <w:p w14:paraId="75F45BAF" w14:textId="4540F4CF" w:rsidR="003036A8" w:rsidRPr="00666BA4" w:rsidRDefault="003036A8" w:rsidP="00666BA4">
      <w:pPr>
        <w:jc w:val="both"/>
        <w:rPr>
          <w:sz w:val="24"/>
        </w:rPr>
      </w:pPr>
      <w:r w:rsidRPr="00666BA4">
        <w:rPr>
          <w:sz w:val="24"/>
        </w:rPr>
        <w:t>Los certificados europeos de ciberseguridad se expedirán por el período previsto en el esquema europeo de certificación de la ciberseguridad y podrán renovarse siempre y cuando sigan cumpliéndose los requisitos correspondientes.</w:t>
      </w:r>
    </w:p>
    <w:p w14:paraId="3A6E415C" w14:textId="698265BF" w:rsidR="003036A8" w:rsidRPr="00666BA4" w:rsidRDefault="003036A8" w:rsidP="00666BA4">
      <w:pPr>
        <w:jc w:val="both"/>
        <w:rPr>
          <w:sz w:val="24"/>
        </w:rPr>
      </w:pPr>
      <w:r w:rsidRPr="00666BA4">
        <w:rPr>
          <w:sz w:val="24"/>
        </w:rPr>
        <w:t>Los certificados europeos de ciberseguridad expedidos en virtud del presente artículo serán reconocidos en todos los Estados miembros.</w:t>
      </w:r>
    </w:p>
    <w:p w14:paraId="2DA8864B" w14:textId="77777777" w:rsidR="00BA7358" w:rsidRPr="00CB42CA" w:rsidRDefault="00BA7358" w:rsidP="00CB42CA">
      <w:pPr>
        <w:jc w:val="both"/>
        <w:rPr>
          <w:sz w:val="24"/>
        </w:rPr>
      </w:pPr>
    </w:p>
    <w:p w14:paraId="46168463" w14:textId="68D828A7" w:rsidR="003036A8" w:rsidRPr="00327CFA" w:rsidRDefault="003036A8" w:rsidP="00CB42CA">
      <w:pPr>
        <w:jc w:val="both"/>
        <w:rPr>
          <w:b/>
          <w:bCs/>
          <w:sz w:val="24"/>
          <w:u w:val="single"/>
        </w:rPr>
      </w:pPr>
      <w:r w:rsidRPr="00327CFA">
        <w:rPr>
          <w:b/>
          <w:bCs/>
          <w:sz w:val="24"/>
          <w:u w:val="single"/>
        </w:rPr>
        <w:t>Autoridades nacionales de certificación de la ciberseguridad</w:t>
      </w:r>
    </w:p>
    <w:p w14:paraId="68E1AF7E" w14:textId="4E08DF3E" w:rsidR="003036A8" w:rsidRPr="00CB42CA" w:rsidRDefault="003036A8" w:rsidP="00CB42CA">
      <w:pPr>
        <w:jc w:val="both"/>
        <w:rPr>
          <w:sz w:val="24"/>
        </w:rPr>
      </w:pPr>
      <w:r w:rsidRPr="00CB42CA">
        <w:rPr>
          <w:sz w:val="24"/>
        </w:rPr>
        <w:t>Cada Estado miembro designará a una o más autoridades nacionales de certificación de la ciberseguridad en su territorio o, de mutuo acuerdo con otro Estado miembro, designará a una o más autoridades nacionales de certificación de la ciberseguridad establecidas en ese otro Estado miembro para que se encarguen de las tareas de supervisión en el Estado miembro que efectúe la designación.</w:t>
      </w:r>
    </w:p>
    <w:p w14:paraId="35165355" w14:textId="3078AF52" w:rsidR="003036A8" w:rsidRPr="00CB42CA" w:rsidRDefault="003036A8" w:rsidP="00CB42CA">
      <w:pPr>
        <w:jc w:val="both"/>
        <w:rPr>
          <w:sz w:val="24"/>
        </w:rPr>
      </w:pPr>
      <w:r w:rsidRPr="00CB42CA">
        <w:rPr>
          <w:sz w:val="24"/>
        </w:rPr>
        <w:t>Cada Estado miembro informará a la Comisión de la identidad de las autoridades nacionales de certificación de la ciberseguridad designadas. Cuando un Estado miembro designe más de una autoridad, también informará a la Comisión de las tareas que se hayan encomendado a cada una de dichas autoridades.</w:t>
      </w:r>
    </w:p>
    <w:p w14:paraId="57D93E41" w14:textId="4A40C931" w:rsidR="003036A8" w:rsidRPr="00CB42CA" w:rsidRDefault="003036A8" w:rsidP="00CB42CA">
      <w:pPr>
        <w:jc w:val="both"/>
        <w:rPr>
          <w:sz w:val="24"/>
        </w:rPr>
      </w:pPr>
      <w:r w:rsidRPr="00CB42CA">
        <w:rPr>
          <w:sz w:val="24"/>
        </w:rPr>
        <w:t>Los Estados miembros se asegurarán de que las actividades de las autoridades nacionales de certificación de la ciberseguridad relacionadas con la expedición de certificados europeos de ciberseguridad están estrictamente separadas de las actividades de supervisión.</w:t>
      </w:r>
    </w:p>
    <w:p w14:paraId="019E7F76" w14:textId="135BCE1D" w:rsidR="003036A8" w:rsidRPr="00CB42CA" w:rsidRDefault="003036A8" w:rsidP="00CB42CA">
      <w:pPr>
        <w:jc w:val="both"/>
        <w:rPr>
          <w:sz w:val="24"/>
        </w:rPr>
      </w:pPr>
      <w:r w:rsidRPr="00CB42CA">
        <w:rPr>
          <w:sz w:val="24"/>
        </w:rPr>
        <w:t>Las autoridades nacionales de certificación de la ciberseguridad</w:t>
      </w:r>
      <w:r w:rsidR="00CB42CA">
        <w:rPr>
          <w:sz w:val="24"/>
        </w:rPr>
        <w:t>:</w:t>
      </w:r>
    </w:p>
    <w:p w14:paraId="03658151" w14:textId="3A690DD8" w:rsidR="003036A8" w:rsidRPr="00CB42CA" w:rsidRDefault="003036A8" w:rsidP="00CB42CA">
      <w:pPr>
        <w:numPr>
          <w:ilvl w:val="0"/>
          <w:numId w:val="25"/>
        </w:numPr>
        <w:jc w:val="both"/>
        <w:rPr>
          <w:sz w:val="24"/>
        </w:rPr>
      </w:pPr>
      <w:r w:rsidRPr="00CB42CA">
        <w:rPr>
          <w:sz w:val="24"/>
        </w:rPr>
        <w:t>supervisarán y velarán por la aplicación de las normas recogidas en los esquemas europeos de certificación de la ciberseguridad</w:t>
      </w:r>
    </w:p>
    <w:p w14:paraId="7C4A5DB3" w14:textId="4A0B3A71" w:rsidR="003036A8" w:rsidRPr="00CB42CA" w:rsidRDefault="003036A8" w:rsidP="00CB42CA">
      <w:pPr>
        <w:numPr>
          <w:ilvl w:val="0"/>
          <w:numId w:val="25"/>
        </w:numPr>
        <w:jc w:val="both"/>
        <w:rPr>
          <w:sz w:val="24"/>
        </w:rPr>
      </w:pPr>
      <w:r w:rsidRPr="00CB42CA">
        <w:rPr>
          <w:sz w:val="24"/>
        </w:rPr>
        <w:t xml:space="preserve">controlarán el cumplimiento y la aplicación de las obligaciones de los fabricantes y proveedores de productos, servicios o procesos </w:t>
      </w:r>
      <w:r w:rsidR="00E00528" w:rsidRPr="00CB42CA">
        <w:rPr>
          <w:sz w:val="24"/>
        </w:rPr>
        <w:t>TIC</w:t>
      </w:r>
      <w:r w:rsidRPr="00CB42CA">
        <w:rPr>
          <w:sz w:val="24"/>
        </w:rPr>
        <w:t xml:space="preserve"> establecidos en sus respectivos territorios y que llevan a cabo autoevaluaciones de la conformidad,</w:t>
      </w:r>
      <w:r w:rsidR="00BA7358" w:rsidRPr="00CB42CA">
        <w:rPr>
          <w:sz w:val="24"/>
        </w:rPr>
        <w:t xml:space="preserve"> entre otras funciones</w:t>
      </w:r>
    </w:p>
    <w:p w14:paraId="05AA8E4A" w14:textId="7D120448" w:rsidR="00282260" w:rsidRDefault="00282260" w:rsidP="00282260">
      <w:pPr>
        <w:jc w:val="both"/>
        <w:rPr>
          <w:sz w:val="24"/>
        </w:rPr>
      </w:pPr>
    </w:p>
    <w:p w14:paraId="373B38AA" w14:textId="6773EDF7" w:rsidR="00282260" w:rsidRPr="0042636C" w:rsidRDefault="00282260" w:rsidP="0042636C">
      <w:pPr>
        <w:pStyle w:val="Ttulo1"/>
      </w:pPr>
      <w:bookmarkStart w:id="14" w:name="_Toc55561344"/>
      <w:r w:rsidRPr="0042636C">
        <w:lastRenderedPageBreak/>
        <w:t>Estrategia española de ciberseguridad</w:t>
      </w:r>
      <w:bookmarkEnd w:id="14"/>
    </w:p>
    <w:p w14:paraId="657D1DD4" w14:textId="5B173D53" w:rsidR="0042636C" w:rsidRPr="0042636C" w:rsidRDefault="0042636C" w:rsidP="0042636C">
      <w:pPr>
        <w:pStyle w:val="Ttulo2"/>
      </w:pPr>
      <w:bookmarkStart w:id="15" w:name="_Toc55561345"/>
      <w:r w:rsidRPr="0042636C">
        <w:t>Introducción</w:t>
      </w:r>
      <w:bookmarkEnd w:id="15"/>
    </w:p>
    <w:p w14:paraId="4F4BA750" w14:textId="77777777" w:rsidR="00163978" w:rsidRPr="0042636C" w:rsidRDefault="00163978" w:rsidP="0042636C">
      <w:pPr>
        <w:jc w:val="both"/>
        <w:rPr>
          <w:sz w:val="24"/>
        </w:rPr>
      </w:pPr>
      <w:r w:rsidRPr="0042636C">
        <w:rPr>
          <w:sz w:val="24"/>
        </w:rPr>
        <w:t>La Estrategia Nacional de Ciberseguridad 2019 establece la posición de España ante una nueva concepción de la ciberseguridad en el marco de la Política de Seguridad Nacional.</w:t>
      </w:r>
    </w:p>
    <w:p w14:paraId="245E782A" w14:textId="258ABB3F" w:rsidR="00163978" w:rsidRPr="0042636C" w:rsidRDefault="00163978" w:rsidP="0042636C">
      <w:pPr>
        <w:jc w:val="both"/>
        <w:rPr>
          <w:sz w:val="24"/>
        </w:rPr>
      </w:pPr>
      <w:r w:rsidRPr="0042636C">
        <w:rPr>
          <w:sz w:val="24"/>
        </w:rPr>
        <w:t xml:space="preserve">En 2013 se aprobó la primera Estrategia Nacional de Ciberseguridad en España. El documento fijaba las directrices y líneas generales de actuación para hacer frente al desafío que supone, para el país, la vulnerabilidad del ciberespacio. Además, la estrategia diseñaba el modelo de gobernanza para la ciberseguridad nacional. </w:t>
      </w:r>
    </w:p>
    <w:p w14:paraId="57349D67" w14:textId="77777777" w:rsidR="00163978" w:rsidRPr="0042636C" w:rsidRDefault="00163978" w:rsidP="0042636C">
      <w:pPr>
        <w:jc w:val="both"/>
        <w:rPr>
          <w:sz w:val="24"/>
        </w:rPr>
      </w:pPr>
      <w:r w:rsidRPr="0042636C">
        <w:rPr>
          <w:sz w:val="24"/>
        </w:rPr>
        <w:t>Uno de sus pilares, creado en el año 2014, es el Consejo Nacional de Ciberseguridad, órgano de apoyo del Consejo de Seguridad Nacional. Desde su primera reunión, el Consejo Nacional de Ciberseguridad ha asumido la tarea de coordinar los organismos con competencia en la materia a nivel nacional y el desarrollo del Plan Nacional de Ciberseguridad y sus planes derivados. Así, hoy España cuenta con organismos especializados en ciberseguridad y una posición destacada a nivel europeo e internacional.</w:t>
      </w:r>
    </w:p>
    <w:p w14:paraId="18875076" w14:textId="5B3886FD" w:rsidR="00163978" w:rsidRPr="0042636C" w:rsidRDefault="00163978" w:rsidP="0042636C">
      <w:pPr>
        <w:jc w:val="both"/>
        <w:rPr>
          <w:sz w:val="24"/>
        </w:rPr>
      </w:pPr>
      <w:r w:rsidRPr="0042636C">
        <w:rPr>
          <w:sz w:val="24"/>
        </w:rPr>
        <w:t>El marco jurídico también ha experimentado una notable adaptación. En respuesta a su evolución y a la experiencia acumulada en estos años, en 2015 se publicó la modificación del Esquema Nacional de Seguridad para garantizar la seguridad de los sistemas del Sector Público. Por otro lado, la entrada en vigor del Real Decreto-ley 12/2018, de seguridad de las redes y sistemas de información, que transpone al ordenamiento jurídico español la Directiva (UE) 2016/1148 (conocida como Directiva NIS), ha supuesto un hito en la mejora de la ciberseguridad en nuestro país, extendiendo el alcance de esta Directiva con el objetivo de mejorar la ciberseguridad de todos los sectores estratégicos.</w:t>
      </w:r>
    </w:p>
    <w:p w14:paraId="1A2682C1" w14:textId="5B4E73BD" w:rsidR="00163978" w:rsidRPr="0042636C" w:rsidRDefault="00163978" w:rsidP="0042636C">
      <w:pPr>
        <w:jc w:val="both"/>
        <w:rPr>
          <w:sz w:val="24"/>
        </w:rPr>
      </w:pPr>
      <w:r w:rsidRPr="0042636C">
        <w:rPr>
          <w:sz w:val="24"/>
        </w:rPr>
        <w:t>La Ley 36/2015 de Seguridad Nacional se promulgó con vocación de dar impulso a uno de los proyectos de mayor responsabilidad para un gobierno, la Seguridad Nacional. La Ley de Seguridad Nacional contempla la ciberseguridad como ámbito de especial interés.</w:t>
      </w:r>
    </w:p>
    <w:p w14:paraId="1E53E206" w14:textId="77777777" w:rsidR="00163978" w:rsidRPr="0042636C" w:rsidRDefault="00163978" w:rsidP="0042636C">
      <w:pPr>
        <w:jc w:val="both"/>
        <w:rPr>
          <w:sz w:val="24"/>
        </w:rPr>
      </w:pPr>
      <w:r w:rsidRPr="0042636C">
        <w:rPr>
          <w:sz w:val="24"/>
        </w:rPr>
        <w:t>La Estrategia de Seguridad Nacional 2017 marca un punto de inflexión en el pensamiento estratégico nacional, donde la ciberseguridad debe ocupar un espacio propio y diferencial.</w:t>
      </w:r>
    </w:p>
    <w:p w14:paraId="1312D3BA" w14:textId="77777777" w:rsidR="00163978" w:rsidRPr="0042636C" w:rsidRDefault="00163978" w:rsidP="0042636C">
      <w:pPr>
        <w:jc w:val="both"/>
        <w:rPr>
          <w:sz w:val="24"/>
        </w:rPr>
      </w:pPr>
      <w:r w:rsidRPr="0042636C">
        <w:rPr>
          <w:sz w:val="24"/>
        </w:rPr>
        <w:t>Una de las tendencias globales identificadas en la Estrategia, la digitalización, se muestra como motor del cambio con implicaciones para la seguridad. La Estrategia establece un esquema novedoso, con cinco objetivos generales que resultan transversales a todos los ámbitos. La gestión de crisis, la cultura de Seguridad Nacional, los espacios comunes globales, el desarrollo tecnológico y la proyección internacional de España conforman una matriz estratégica donde la ciberseguridad está llamada a abrir nuevas vías hacia el modelo de presente y futuro de la seguridad en España.</w:t>
      </w:r>
    </w:p>
    <w:p w14:paraId="54514E5A" w14:textId="77777777" w:rsidR="00163978" w:rsidRPr="0042636C" w:rsidRDefault="00163978" w:rsidP="0042636C">
      <w:pPr>
        <w:jc w:val="both"/>
        <w:rPr>
          <w:sz w:val="24"/>
        </w:rPr>
      </w:pPr>
      <w:r w:rsidRPr="0042636C">
        <w:rPr>
          <w:sz w:val="24"/>
        </w:rPr>
        <w:t>La nueva ciberseguridad se extiende más allá del campo meramente de la protección del patrimonio tecnológico para adentrarse en las esferas política, económica y social.</w:t>
      </w:r>
    </w:p>
    <w:p w14:paraId="4E37ACFC" w14:textId="77777777" w:rsidR="00163978" w:rsidRPr="0042636C" w:rsidRDefault="00163978" w:rsidP="0042636C">
      <w:pPr>
        <w:jc w:val="both"/>
        <w:rPr>
          <w:sz w:val="24"/>
        </w:rPr>
      </w:pPr>
      <w:r w:rsidRPr="0042636C">
        <w:rPr>
          <w:sz w:val="24"/>
        </w:rPr>
        <w:t>Además de las acciones para causar efectos en los sistemas digitales, se debe tener en cuenta la concepción del ciberespacio como un vector de comunicación estratégica, que puede ser utilizado para influir en la opinión pública y en la forma de pensar de las personas a través de la manipulación de la información, las campañas de desinformación o las acciones de carácter híbrido. Su potencial aplicación en situaciones muy diversas, donde se incluyen los procesos electorales, genera un elevado grado de complejidad.</w:t>
      </w:r>
    </w:p>
    <w:p w14:paraId="48F414AA" w14:textId="77777777" w:rsidR="00163978" w:rsidRPr="0042636C" w:rsidRDefault="00163978" w:rsidP="0042636C">
      <w:pPr>
        <w:jc w:val="both"/>
        <w:rPr>
          <w:sz w:val="24"/>
        </w:rPr>
      </w:pPr>
      <w:r w:rsidRPr="0042636C">
        <w:rPr>
          <w:sz w:val="24"/>
        </w:rPr>
        <w:lastRenderedPageBreak/>
        <w:t>Ante esta visión renovada de un ámbito que se entiende extendido funcionalmente, y para el que la colaboración público-privada es un elemento clave, resulta necesaria una nueva aproximación, una nueva estrategia nacional de ciberseguridad.</w:t>
      </w:r>
    </w:p>
    <w:p w14:paraId="491D73FC" w14:textId="77777777" w:rsidR="008630A9" w:rsidRPr="008A5624" w:rsidRDefault="008630A9" w:rsidP="008A5624">
      <w:pPr>
        <w:jc w:val="both"/>
        <w:rPr>
          <w:sz w:val="24"/>
        </w:rPr>
      </w:pPr>
      <w:r w:rsidRPr="008A5624">
        <w:rPr>
          <w:sz w:val="24"/>
        </w:rPr>
        <w:t xml:space="preserve">El documento se estructura en cinco capítulos. </w:t>
      </w:r>
    </w:p>
    <w:p w14:paraId="1FA7222A" w14:textId="2DD53071" w:rsidR="008630A9" w:rsidRPr="008A5624" w:rsidRDefault="008630A9" w:rsidP="008A5624">
      <w:pPr>
        <w:jc w:val="both"/>
        <w:rPr>
          <w:sz w:val="24"/>
        </w:rPr>
      </w:pPr>
      <w:r w:rsidRPr="008A5624">
        <w:rPr>
          <w:sz w:val="24"/>
        </w:rPr>
        <w:t>El primero, titulado «El ciberespacio, más allá de un espacio común global», proporciona una visión de conjunto del ámbito de la ciberseguridad, los avances realizados en materia la materia desde la aprobación de la Estrategia de 2013, las razones que afianzan la elaboración de la Estrategia Nacional de Ciberseguridad 2019.</w:t>
      </w:r>
    </w:p>
    <w:p w14:paraId="60C1A031" w14:textId="09F765F7" w:rsidR="008630A9" w:rsidRPr="008A5624" w:rsidRDefault="008630A9" w:rsidP="008A5624">
      <w:pPr>
        <w:jc w:val="both"/>
        <w:rPr>
          <w:sz w:val="24"/>
        </w:rPr>
      </w:pPr>
      <w:r w:rsidRPr="008A5624">
        <w:rPr>
          <w:sz w:val="24"/>
        </w:rPr>
        <w:t xml:space="preserve">El segundo capítulo, titulado «Las amenazas y desafíos en el ciberespacio» determina las principales amenazas del ciberespacio que derivan de su condición de espacio global común, de la elevada tecnificación y de la gran conectividad que posibilita la amplificación del impacto ante cualquier ataque. </w:t>
      </w:r>
    </w:p>
    <w:p w14:paraId="2ED3254F" w14:textId="77777777" w:rsidR="008630A9" w:rsidRPr="008A5624" w:rsidRDefault="008630A9" w:rsidP="008A5624">
      <w:pPr>
        <w:jc w:val="both"/>
        <w:rPr>
          <w:sz w:val="24"/>
        </w:rPr>
      </w:pPr>
      <w:r w:rsidRPr="008A5624">
        <w:rPr>
          <w:sz w:val="24"/>
        </w:rPr>
        <w:t xml:space="preserve">El tercer capítulo, titulado «Propósito, principios y objetivos para la ciberseguridad» aplica los principios rectores de la Estrategia de Seguridad Nacional 2017 (Unidad de acción, Anticipación, Eficiencia y Resiliencia) a cinco objetivos específicos. </w:t>
      </w:r>
    </w:p>
    <w:p w14:paraId="7F2B686B" w14:textId="26A90C95" w:rsidR="008630A9" w:rsidRPr="008A5624" w:rsidRDefault="008630A9" w:rsidP="008A5624">
      <w:pPr>
        <w:jc w:val="both"/>
        <w:rPr>
          <w:sz w:val="24"/>
        </w:rPr>
      </w:pPr>
      <w:r w:rsidRPr="008A5624">
        <w:rPr>
          <w:sz w:val="24"/>
        </w:rPr>
        <w:t>El cuarto capítulo titulado «Líneas de acción y medidas», desarrolla el tercer capítulo. Establece siete líneas de acción y se identifican las medidas para el desarrollo de cada una de ellas.</w:t>
      </w:r>
    </w:p>
    <w:p w14:paraId="3E89F1C6" w14:textId="691B3E8C" w:rsidR="008630A9" w:rsidRDefault="008630A9" w:rsidP="008A5624">
      <w:pPr>
        <w:jc w:val="both"/>
        <w:rPr>
          <w:sz w:val="24"/>
        </w:rPr>
      </w:pPr>
      <w:r w:rsidRPr="008A5624">
        <w:rPr>
          <w:sz w:val="24"/>
        </w:rPr>
        <w:t xml:space="preserve">El quinto capítulo, titulado «La ciberseguridad en el Sistema de Seguridad Nacional» define la arquitectura orgánica de la ciberseguridad. </w:t>
      </w:r>
    </w:p>
    <w:p w14:paraId="553B66C3" w14:textId="0213E9CF" w:rsidR="00232562" w:rsidRDefault="00232562" w:rsidP="008A5624">
      <w:pPr>
        <w:jc w:val="both"/>
        <w:rPr>
          <w:sz w:val="24"/>
        </w:rPr>
      </w:pPr>
    </w:p>
    <w:p w14:paraId="1D796910" w14:textId="77777777" w:rsidR="00F0543F" w:rsidRPr="00055D41" w:rsidRDefault="00F0543F" w:rsidP="00055D41">
      <w:pPr>
        <w:pStyle w:val="Ttulo2"/>
      </w:pPr>
      <w:bookmarkStart w:id="16" w:name="_Toc55561346"/>
      <w:r w:rsidRPr="00055D41">
        <w:t>El ciberespacio como espacio común global</w:t>
      </w:r>
      <w:bookmarkEnd w:id="16"/>
    </w:p>
    <w:p w14:paraId="55C04A93" w14:textId="77777777" w:rsidR="00F0543F" w:rsidRPr="00055D41" w:rsidRDefault="00F0543F" w:rsidP="00055D41">
      <w:pPr>
        <w:jc w:val="both"/>
        <w:rPr>
          <w:sz w:val="24"/>
        </w:rPr>
      </w:pPr>
      <w:r w:rsidRPr="00055D41">
        <w:rPr>
          <w:sz w:val="24"/>
        </w:rPr>
        <w:t>Este capítulo presenta las oportunidades y desafíos del ciberespacio y la infraestructura digital, expone el carácter inherentemente internacional de la aproximación a su seguridad y describe los principales rasgos de la nueva concepción de la ciberseguridad en España.</w:t>
      </w:r>
    </w:p>
    <w:p w14:paraId="2813ED0C" w14:textId="77777777" w:rsidR="00F0543F" w:rsidRPr="00055D41" w:rsidRDefault="00F0543F" w:rsidP="00055D41">
      <w:pPr>
        <w:jc w:val="both"/>
        <w:rPr>
          <w:sz w:val="24"/>
        </w:rPr>
      </w:pPr>
      <w:r w:rsidRPr="00055D41">
        <w:rPr>
          <w:sz w:val="24"/>
        </w:rPr>
        <w:t>El ciberespacio es un espacio común global caracterizado por su apertura funcional y su dinamismo. La ausencia de soberanía, su débil jurisdicción, la facilidad de acceso y la dificultad de atribución de las acciones que en él se desarrollan definen un escenario que ofrece innumerables oportunidades de futuro, aunque también presenta serios desafíos a la seguridad.</w:t>
      </w:r>
    </w:p>
    <w:p w14:paraId="1F79A44D" w14:textId="091B0919" w:rsidR="00F0543F" w:rsidRPr="00055D41" w:rsidRDefault="00F0543F" w:rsidP="00055D41">
      <w:pPr>
        <w:jc w:val="both"/>
        <w:rPr>
          <w:sz w:val="24"/>
        </w:rPr>
      </w:pPr>
      <w:r w:rsidRPr="00055D41">
        <w:rPr>
          <w:sz w:val="24"/>
        </w:rPr>
        <w:t xml:space="preserve">Por una parte, el ciberespacio posibilita la conectividad universal y facilita el libre flujo de información, servicios e ideas. Se constituye así en un ámbito que estimula el emprendimiento, potencia el progreso socioeconómico y ofrece cada día nuevas posibilidades en todos los sectores de actividad. </w:t>
      </w:r>
    </w:p>
    <w:p w14:paraId="18A0E7A1" w14:textId="5455493A" w:rsidR="00F0543F" w:rsidRPr="00055D41" w:rsidRDefault="00F0543F" w:rsidP="00055D41">
      <w:pPr>
        <w:jc w:val="both"/>
        <w:rPr>
          <w:sz w:val="24"/>
        </w:rPr>
      </w:pPr>
      <w:r w:rsidRPr="00055D41">
        <w:rPr>
          <w:sz w:val="24"/>
        </w:rPr>
        <w:t xml:space="preserve">Por otra parte, la digitalización transforma la seguridad y presenta serios desafíos. El ciberespacio se configura como campo de batalla donde la información y la privacidad de los datos son activos de alto valor en un entorno de mayor competición geopolítica, reordenación del poder y empoderamiento del individuo. Así, la creciente conectividad y la mayor dependencia de las redes y </w:t>
      </w:r>
      <w:r w:rsidR="00055D41" w:rsidRPr="00055D41">
        <w:rPr>
          <w:sz w:val="24"/>
        </w:rPr>
        <w:t>sistemas</w:t>
      </w:r>
      <w:r w:rsidRPr="00055D41">
        <w:rPr>
          <w:sz w:val="24"/>
        </w:rPr>
        <w:t xml:space="preserve"> generan vulnerabilidades y dificultan la adecuada protección de la información.</w:t>
      </w:r>
    </w:p>
    <w:p w14:paraId="6BF256CD" w14:textId="35FD6291" w:rsidR="00F0543F" w:rsidRPr="00055D41" w:rsidRDefault="00F0543F" w:rsidP="00055D41">
      <w:pPr>
        <w:jc w:val="both"/>
        <w:rPr>
          <w:sz w:val="24"/>
        </w:rPr>
      </w:pPr>
      <w:r w:rsidRPr="00055D41">
        <w:rPr>
          <w:sz w:val="24"/>
        </w:rPr>
        <w:t xml:space="preserve">Además de su naturaleza virtual, el ciberespacio se sustenta en elementos físicos y lógicos. Los dispositivos, componentes y sistemas que constituyen las redes y sistemas </w:t>
      </w:r>
      <w:r w:rsidRPr="00055D41">
        <w:rPr>
          <w:sz w:val="24"/>
        </w:rPr>
        <w:lastRenderedPageBreak/>
        <w:t>de información y comunicaciones están expuestos a disfunciones que alteran su correcto funcionamiento y a acciones deliberadas con fines malintencionados, que ponen en riesgo el funcionamiento de las infraestructuras críticas y de los servicios esenciales.</w:t>
      </w:r>
    </w:p>
    <w:p w14:paraId="4AF8E6F1" w14:textId="77777777" w:rsidR="00F0543F" w:rsidRPr="00055D41" w:rsidRDefault="00F0543F" w:rsidP="00055D41">
      <w:pPr>
        <w:jc w:val="both"/>
        <w:rPr>
          <w:sz w:val="24"/>
        </w:rPr>
      </w:pPr>
      <w:r w:rsidRPr="00055D41">
        <w:rPr>
          <w:sz w:val="24"/>
        </w:rPr>
        <w:t>Este riesgo se ve amplificado por la prevalencia de criterios comerciales frente a los de seguridad en el diseño de los productos hardware y software, así como de los sistemas y de los servicios, algo que dificulta los procesos de certificación y puede comprometer la cadena de suministro.</w:t>
      </w:r>
    </w:p>
    <w:p w14:paraId="62AF8170" w14:textId="77777777" w:rsidR="00F0543F" w:rsidRPr="00055D41" w:rsidRDefault="00F0543F" w:rsidP="00055D41">
      <w:pPr>
        <w:jc w:val="both"/>
        <w:rPr>
          <w:sz w:val="24"/>
        </w:rPr>
      </w:pPr>
      <w:r w:rsidRPr="00055D41">
        <w:rPr>
          <w:sz w:val="24"/>
        </w:rPr>
        <w:t xml:space="preserve">En el plano internacional, la seguridad en el ciberespacio se ha convertido en un objetivo prioritario en las agendas de los gobiernos con el fin de garantizar su seguridad nacional y de crear una sociedad digital basada en la confianza. </w:t>
      </w:r>
    </w:p>
    <w:p w14:paraId="7404D449" w14:textId="31A3598F" w:rsidR="00F0543F" w:rsidRPr="00055D41" w:rsidRDefault="00F0543F" w:rsidP="00055D41">
      <w:pPr>
        <w:jc w:val="both"/>
        <w:rPr>
          <w:sz w:val="24"/>
        </w:rPr>
      </w:pPr>
      <w:r w:rsidRPr="00055D41">
        <w:rPr>
          <w:sz w:val="24"/>
        </w:rPr>
        <w:t>En este contexto, España defiende su visión e intereses como nación y contribuye al esfuerzo conjunto de la comunidad internacional en su apuesta por un ciberespacio abierto, plural y seguro.</w:t>
      </w:r>
    </w:p>
    <w:p w14:paraId="54563420" w14:textId="02059243" w:rsidR="00F0543F" w:rsidRPr="00055D41" w:rsidRDefault="00F0543F" w:rsidP="00055D41">
      <w:pPr>
        <w:jc w:val="both"/>
        <w:rPr>
          <w:sz w:val="24"/>
        </w:rPr>
      </w:pPr>
      <w:r w:rsidRPr="00055D41">
        <w:rPr>
          <w:sz w:val="24"/>
        </w:rPr>
        <w:t xml:space="preserve">Consciente de la importancia del multilateralismo, además del Derecho Internacional y las normas no vinculantes de comportamiento responsable de los Estados, se destaca el papel de La Carta de Naciones Unidas como principio de referencia para la prevención de conflictos, la cooperación y la estabilidad en el ciberespacio. </w:t>
      </w:r>
    </w:p>
    <w:p w14:paraId="20F39C12" w14:textId="2CA248B5" w:rsidR="00F0543F" w:rsidRPr="00055D41" w:rsidRDefault="00055D41" w:rsidP="00055D41">
      <w:pPr>
        <w:jc w:val="both"/>
        <w:rPr>
          <w:sz w:val="24"/>
        </w:rPr>
      </w:pPr>
      <w:r w:rsidRPr="00055D41">
        <w:rPr>
          <w:sz w:val="24"/>
        </w:rPr>
        <w:t xml:space="preserve">Una nueva concepción del ciberespacio </w:t>
      </w:r>
      <w:r w:rsidR="00F0543F" w:rsidRPr="00055D41">
        <w:rPr>
          <w:sz w:val="24"/>
        </w:rPr>
        <w:t>exige trabajar con un enfoque multidisciplinar que abarque aspectos más allá de los puramente técnicos, bajo el principio de dirección centralizada y ejecución coordinada, con la afectación de la ciberseguridad a la Seguridad Nacional como competencia del Estado.</w:t>
      </w:r>
    </w:p>
    <w:p w14:paraId="3CB71397" w14:textId="77777777" w:rsidR="00F0543F" w:rsidRPr="00055D41" w:rsidRDefault="00F0543F" w:rsidP="00055D41">
      <w:pPr>
        <w:jc w:val="both"/>
        <w:rPr>
          <w:sz w:val="24"/>
        </w:rPr>
      </w:pPr>
      <w:r w:rsidRPr="00055D41">
        <w:rPr>
          <w:sz w:val="24"/>
        </w:rPr>
        <w:t>En primer lugar, el sector privado juega un papel relevante como uno de los gestores y propietarios de los activos digitales de España, por lo que las capacidades de ciberseguridad del país residen en gran medida en las de sus empresas. Es por tanto necesario el apoyo, la promoción y la inversión en ciberseguridad para impulsar la competitividad y el crecimiento económico, a la vez que proporcionar un entorno digital seguro y fiable.</w:t>
      </w:r>
    </w:p>
    <w:p w14:paraId="56775268" w14:textId="77777777" w:rsidR="00F0543F" w:rsidRPr="00055D41" w:rsidRDefault="00F0543F" w:rsidP="00055D41">
      <w:pPr>
        <w:jc w:val="both"/>
        <w:rPr>
          <w:sz w:val="24"/>
        </w:rPr>
      </w:pPr>
      <w:r w:rsidRPr="00055D41">
        <w:rPr>
          <w:sz w:val="24"/>
        </w:rPr>
        <w:t>Por otra parte, se debe aspirar a incrementar la autonomía tecnológica mediante el fomento de una base industrial nacional de ciberseguridad, la I+D+i y la gestión del talento tecnológico. En efecto, el recurso humano continúa siendo un factor crítico. Existe una diferencia importante entre el número de puestos de trabajo para los que es necesaria una alta especialización en las tecnologías de la información, en concreto en ciberseguridad, y las personas disponibles con el nivel de conocimiento o de formación requerida.</w:t>
      </w:r>
    </w:p>
    <w:p w14:paraId="3AA155B8" w14:textId="77777777" w:rsidR="00F0543F" w:rsidRPr="00055D41" w:rsidRDefault="00F0543F" w:rsidP="00055D41">
      <w:pPr>
        <w:jc w:val="both"/>
        <w:rPr>
          <w:sz w:val="24"/>
        </w:rPr>
      </w:pPr>
      <w:r w:rsidRPr="00055D41">
        <w:rPr>
          <w:sz w:val="24"/>
        </w:rPr>
        <w:t>En segundo lugar, la transición de un modelo de ciberseguridad de carácter preventivo y defensivo hacia un esquema que incorpore elementos de mayor fuerza disuasoria obedece a un contexto global de mayor competencia geopolítica. El empleo del ciberespacio como dominio de confrontación, de forma independiente o como parte de una acción híbrida, es un rasgo ampliamente reconocido. La disuasión en ciberseguridad requiere la obtención y potenciación de capacidades de ciberdefensa, como elemento fundamental de la acción del Estado.</w:t>
      </w:r>
    </w:p>
    <w:p w14:paraId="5A6249EF" w14:textId="68CC1959" w:rsidR="00F0543F" w:rsidRPr="00055D41" w:rsidRDefault="00F0543F" w:rsidP="00055D41">
      <w:pPr>
        <w:jc w:val="both"/>
        <w:rPr>
          <w:sz w:val="24"/>
        </w:rPr>
      </w:pPr>
      <w:r w:rsidRPr="00055D41">
        <w:rPr>
          <w:sz w:val="24"/>
        </w:rPr>
        <w:t xml:space="preserve">En tercer lugar, la rápida evolución de las </w:t>
      </w:r>
      <w:proofErr w:type="spellStart"/>
      <w:r w:rsidRPr="00055D41">
        <w:rPr>
          <w:sz w:val="24"/>
        </w:rPr>
        <w:t>ciberamenazas</w:t>
      </w:r>
      <w:proofErr w:type="spellEnd"/>
      <w:r w:rsidRPr="00055D41">
        <w:rPr>
          <w:sz w:val="24"/>
        </w:rPr>
        <w:t xml:space="preserve"> aconseja una aproximación más proactiva de la </w:t>
      </w:r>
      <w:proofErr w:type="spellStart"/>
      <w:r w:rsidRPr="00055D41">
        <w:rPr>
          <w:sz w:val="24"/>
        </w:rPr>
        <w:t>ciberinteligencia</w:t>
      </w:r>
      <w:proofErr w:type="spellEnd"/>
      <w:r w:rsidRPr="00055D41">
        <w:rPr>
          <w:sz w:val="24"/>
        </w:rPr>
        <w:t xml:space="preserve">. Su integración en el esquema conjunto de la ciberseguridad es un elemento clave para el conocimiento de la situación y la necesaria </w:t>
      </w:r>
      <w:r w:rsidRPr="00055D41">
        <w:rPr>
          <w:sz w:val="24"/>
        </w:rPr>
        <w:lastRenderedPageBreak/>
        <w:t xml:space="preserve">alerta temprana que permita anticiparse a las acciones de los potenciales adversarios a través del conocimiento de sus capacidades, técnicas, tácticas e intenciones. </w:t>
      </w:r>
    </w:p>
    <w:p w14:paraId="07BB4AB7" w14:textId="7B245886" w:rsidR="00F0543F" w:rsidRDefault="00F0543F" w:rsidP="00055D41">
      <w:pPr>
        <w:jc w:val="both"/>
        <w:rPr>
          <w:sz w:val="24"/>
        </w:rPr>
      </w:pPr>
      <w:r w:rsidRPr="00055D41">
        <w:rPr>
          <w:sz w:val="24"/>
        </w:rPr>
        <w:t>A todo lo anterior se une la necesidad de una mayor implicación de toda la sociedad mediante el fomento de una cultura de ciberseguridad, en el entendimiento de que el ciudadano es corresponsable de la ciberseguridad nacional.</w:t>
      </w:r>
    </w:p>
    <w:p w14:paraId="3C64FB20" w14:textId="0902CA94" w:rsidR="000C6A5C" w:rsidRDefault="000C6A5C" w:rsidP="00055D41">
      <w:pPr>
        <w:jc w:val="both"/>
        <w:rPr>
          <w:sz w:val="24"/>
        </w:rPr>
      </w:pPr>
    </w:p>
    <w:p w14:paraId="330CC435" w14:textId="77777777" w:rsidR="000C6A5C" w:rsidRPr="000C6A5C" w:rsidRDefault="000C6A5C" w:rsidP="000C6A5C">
      <w:pPr>
        <w:pStyle w:val="Ttulo2"/>
      </w:pPr>
      <w:bookmarkStart w:id="17" w:name="_Toc55561347"/>
      <w:r w:rsidRPr="000C6A5C">
        <w:t>Las amenazas y desafíos en el ciberespacio</w:t>
      </w:r>
      <w:bookmarkEnd w:id="17"/>
    </w:p>
    <w:p w14:paraId="0BCFEA1E" w14:textId="77777777" w:rsidR="000C6A5C" w:rsidRPr="000C6A5C" w:rsidRDefault="000C6A5C" w:rsidP="000C6A5C">
      <w:pPr>
        <w:jc w:val="both"/>
        <w:rPr>
          <w:sz w:val="24"/>
        </w:rPr>
      </w:pPr>
      <w:r w:rsidRPr="000C6A5C">
        <w:rPr>
          <w:sz w:val="24"/>
        </w:rPr>
        <w:t>En este capítulo se examinan las principales amenazas y desafíos del ciberespacio a los que se enfrenta España.</w:t>
      </w:r>
    </w:p>
    <w:p w14:paraId="4255319A" w14:textId="5D9490DA" w:rsidR="000C6A5C" w:rsidRPr="003D644E" w:rsidRDefault="000C6A5C" w:rsidP="003D644E">
      <w:pPr>
        <w:jc w:val="both"/>
        <w:rPr>
          <w:sz w:val="24"/>
        </w:rPr>
      </w:pPr>
      <w:r w:rsidRPr="003D644E">
        <w:rPr>
          <w:sz w:val="24"/>
        </w:rPr>
        <w:t>La promoción de</w:t>
      </w:r>
      <w:r w:rsidR="00954D58">
        <w:rPr>
          <w:sz w:val="24"/>
        </w:rPr>
        <w:t xml:space="preserve">l ciberespacio como </w:t>
      </w:r>
      <w:r w:rsidRPr="003D644E">
        <w:rPr>
          <w:sz w:val="24"/>
        </w:rPr>
        <w:t>entorno seguro y fiable es una tarea que debe partir del conocimiento y la comprensión de los desafíos y las amenazas</w:t>
      </w:r>
      <w:r w:rsidR="00954D58">
        <w:rPr>
          <w:sz w:val="24"/>
        </w:rPr>
        <w:t xml:space="preserve"> a los que está expuesto</w:t>
      </w:r>
      <w:r w:rsidRPr="003D644E">
        <w:rPr>
          <w:sz w:val="24"/>
        </w:rPr>
        <w:t xml:space="preserve">. La Estrategia de Seguridad Nacional de 2017 diferencia entre las </w:t>
      </w:r>
      <w:proofErr w:type="spellStart"/>
      <w:r w:rsidRPr="003D644E">
        <w:rPr>
          <w:sz w:val="24"/>
        </w:rPr>
        <w:t>ciberamenazas</w:t>
      </w:r>
      <w:proofErr w:type="spellEnd"/>
      <w:r w:rsidRPr="003D644E">
        <w:rPr>
          <w:sz w:val="24"/>
        </w:rPr>
        <w:t xml:space="preserve"> y las acciones que usan el ciberespacio como medio para realizar actividades maliciosas o ilícitas.</w:t>
      </w:r>
    </w:p>
    <w:p w14:paraId="55D83E4B" w14:textId="3B4C342B" w:rsidR="000C6A5C" w:rsidRPr="003D644E" w:rsidRDefault="000C6A5C" w:rsidP="003D644E">
      <w:pPr>
        <w:jc w:val="both"/>
        <w:rPr>
          <w:sz w:val="24"/>
        </w:rPr>
      </w:pPr>
      <w:r w:rsidRPr="003D644E">
        <w:rPr>
          <w:sz w:val="24"/>
        </w:rPr>
        <w:t xml:space="preserve">Las </w:t>
      </w:r>
      <w:proofErr w:type="spellStart"/>
      <w:r w:rsidRPr="003D644E">
        <w:rPr>
          <w:sz w:val="24"/>
        </w:rPr>
        <w:t>ciberamenazas</w:t>
      </w:r>
      <w:proofErr w:type="spellEnd"/>
      <w:r w:rsidRPr="003D644E">
        <w:rPr>
          <w:sz w:val="24"/>
        </w:rPr>
        <w:t xml:space="preserve"> son todas aquellas disrupciones o manipulaciones maliciosas que afectan a elementos tecnológicos. Abarcan un amplio abanico de acciones. Afectan a la práctica totalidad de los ámbitos de la Seguridad Nacional, como la Defensa Nacional, la seguridad económica o la protección de las infraestructuras críticas, y no distinguen fronteras.</w:t>
      </w:r>
    </w:p>
    <w:p w14:paraId="63DAA9F9" w14:textId="716A27C8" w:rsidR="000C6A5C" w:rsidRPr="003D644E" w:rsidRDefault="000C6A5C" w:rsidP="003D644E">
      <w:pPr>
        <w:jc w:val="both"/>
        <w:rPr>
          <w:sz w:val="24"/>
        </w:rPr>
      </w:pPr>
      <w:r w:rsidRPr="003D644E">
        <w:rPr>
          <w:sz w:val="24"/>
        </w:rPr>
        <w:t>Su carácter transversal exige que la ciberseguridad sea afrontada con una perspectiva integral que comprenda a las Administraciones Públicas, al sector público y privado y a la sociedad en su conjunto.</w:t>
      </w:r>
    </w:p>
    <w:p w14:paraId="56B7906B" w14:textId="77777777" w:rsidR="000C6A5C" w:rsidRPr="003D644E" w:rsidRDefault="000C6A5C" w:rsidP="003D644E">
      <w:pPr>
        <w:jc w:val="both"/>
        <w:rPr>
          <w:sz w:val="24"/>
        </w:rPr>
      </w:pPr>
      <w:r w:rsidRPr="003D644E">
        <w:rPr>
          <w:sz w:val="24"/>
        </w:rPr>
        <w:t>En este escenario, las defensas deben evolucionar continuamente para ir adaptándose a una amenaza que lleva la iniciativa y que se multiplica por el efecto llamada que genera su alto grado de impunidad. Todo ello, mientras la superficie a defender se incrementa y complica cada día.</w:t>
      </w:r>
    </w:p>
    <w:p w14:paraId="5B2C4657" w14:textId="77777777" w:rsidR="000C6A5C" w:rsidRPr="003D644E" w:rsidRDefault="000C6A5C" w:rsidP="003D644E">
      <w:pPr>
        <w:jc w:val="both"/>
        <w:rPr>
          <w:sz w:val="24"/>
        </w:rPr>
      </w:pPr>
      <w:r w:rsidRPr="003D644E">
        <w:rPr>
          <w:sz w:val="24"/>
        </w:rPr>
        <w:t>En este sentido, la seguridad de las redes y sistemas de información requiere potenciar las medidas de prevención, detección y respuesta, fomentando la seguridad por diseño y por defecto, que debe estar incorporada tanto en el desarrollo de productos y servicios tecnológicos, como en su actualización o manera de utilización.</w:t>
      </w:r>
    </w:p>
    <w:p w14:paraId="4C935FE8" w14:textId="177A716D" w:rsidR="000C6A5C" w:rsidRPr="003D644E" w:rsidRDefault="000C6A5C" w:rsidP="003D644E">
      <w:pPr>
        <w:jc w:val="both"/>
        <w:rPr>
          <w:sz w:val="24"/>
        </w:rPr>
      </w:pPr>
      <w:r w:rsidRPr="003D644E">
        <w:rPr>
          <w:sz w:val="24"/>
        </w:rPr>
        <w:t xml:space="preserve">Frente a las </w:t>
      </w:r>
      <w:proofErr w:type="spellStart"/>
      <w:r w:rsidRPr="003D644E">
        <w:rPr>
          <w:sz w:val="24"/>
        </w:rPr>
        <w:t>ciberamenazas</w:t>
      </w:r>
      <w:proofErr w:type="spellEnd"/>
      <w:r w:rsidRPr="003D644E">
        <w:rPr>
          <w:sz w:val="24"/>
        </w:rPr>
        <w:t>, existe un amplio abanico de acciones que usan el ciberespacio para fines maliciosos</w:t>
      </w:r>
      <w:r w:rsidR="00700B99">
        <w:rPr>
          <w:sz w:val="24"/>
        </w:rPr>
        <w:t>.</w:t>
      </w:r>
    </w:p>
    <w:p w14:paraId="4CD31B20" w14:textId="59C1E441" w:rsidR="000C6A5C" w:rsidRPr="003D644E" w:rsidRDefault="000C6A5C" w:rsidP="003D644E">
      <w:pPr>
        <w:jc w:val="both"/>
        <w:rPr>
          <w:sz w:val="24"/>
        </w:rPr>
      </w:pPr>
      <w:r w:rsidRPr="003D644E">
        <w:rPr>
          <w:sz w:val="24"/>
        </w:rPr>
        <w:t xml:space="preserve">Las tecnologías digitales dan entrada a nuevas actividades y formas de negocio que requieren ser debidamente reguladas, pues pueden afectar a la estabilidad y al ejercicio de derechos y libertades, presentando sustanciales amenazas y desafíos para la Seguridad Nacional. </w:t>
      </w:r>
      <w:r w:rsidR="00700B99">
        <w:rPr>
          <w:sz w:val="24"/>
        </w:rPr>
        <w:t>L</w:t>
      </w:r>
      <w:r w:rsidRPr="003D644E">
        <w:rPr>
          <w:sz w:val="24"/>
        </w:rPr>
        <w:t xml:space="preserve">as mismas cualidades que hacen del ciberespacio un motor del progreso, pueden ser explotadas con fines perniciosos </w:t>
      </w:r>
      <w:r w:rsidR="00700B99">
        <w:rPr>
          <w:sz w:val="24"/>
        </w:rPr>
        <w:t>por las</w:t>
      </w:r>
      <w:r w:rsidRPr="003D644E">
        <w:rPr>
          <w:sz w:val="24"/>
        </w:rPr>
        <w:t xml:space="preserve"> facilidades para el anonimato, la suplantación y la amplificación.</w:t>
      </w:r>
    </w:p>
    <w:p w14:paraId="59C47E47" w14:textId="77777777" w:rsidR="000C6A5C" w:rsidRPr="003D644E" w:rsidRDefault="000C6A5C" w:rsidP="003D644E">
      <w:pPr>
        <w:jc w:val="both"/>
        <w:rPr>
          <w:sz w:val="24"/>
        </w:rPr>
      </w:pPr>
      <w:r w:rsidRPr="003D644E">
        <w:rPr>
          <w:sz w:val="24"/>
        </w:rPr>
        <w:t>Debido a la revolución de Internet, Estados, grupos organizados, colectivos y hasta individuos aislados pueden alcanzar un nivel de poder y una capacidad de influir impensable en otros tiempos. La conectividad digital lleva a que los movimientos sociales globales tengan una importancia estratégica hasta hace poco subestimada.</w:t>
      </w:r>
    </w:p>
    <w:p w14:paraId="622D59F5" w14:textId="77777777" w:rsidR="000C6A5C" w:rsidRPr="003D644E" w:rsidRDefault="000C6A5C" w:rsidP="003D644E">
      <w:pPr>
        <w:jc w:val="both"/>
        <w:rPr>
          <w:sz w:val="24"/>
        </w:rPr>
      </w:pPr>
      <w:r w:rsidRPr="003D644E">
        <w:rPr>
          <w:sz w:val="24"/>
        </w:rPr>
        <w:lastRenderedPageBreak/>
        <w:t xml:space="preserve">Las acciones que usan el ciberespacio como medio para realizar actividades maliciosas o ilícitas incluyen las relacionadas con el </w:t>
      </w:r>
      <w:proofErr w:type="spellStart"/>
      <w:r w:rsidRPr="003D644E">
        <w:rPr>
          <w:sz w:val="24"/>
        </w:rPr>
        <w:t>ciberespionaje</w:t>
      </w:r>
      <w:proofErr w:type="spellEnd"/>
      <w:r w:rsidRPr="003D644E">
        <w:rPr>
          <w:sz w:val="24"/>
        </w:rPr>
        <w:t xml:space="preserve"> y la </w:t>
      </w:r>
      <w:proofErr w:type="spellStart"/>
      <w:r w:rsidRPr="003D644E">
        <w:rPr>
          <w:sz w:val="24"/>
        </w:rPr>
        <w:t>cibercriminalidad</w:t>
      </w:r>
      <w:proofErr w:type="spellEnd"/>
      <w:r w:rsidRPr="003D644E">
        <w:rPr>
          <w:sz w:val="24"/>
        </w:rPr>
        <w:t>.</w:t>
      </w:r>
    </w:p>
    <w:p w14:paraId="00E108FD" w14:textId="60E84E20" w:rsidR="000C6A5C" w:rsidRPr="003D644E" w:rsidRDefault="000C6A5C" w:rsidP="003D644E">
      <w:pPr>
        <w:jc w:val="both"/>
        <w:rPr>
          <w:sz w:val="24"/>
        </w:rPr>
      </w:pPr>
      <w:r w:rsidRPr="003D644E">
        <w:rPr>
          <w:sz w:val="24"/>
        </w:rPr>
        <w:t xml:space="preserve">El </w:t>
      </w:r>
      <w:proofErr w:type="spellStart"/>
      <w:r w:rsidRPr="003D644E">
        <w:rPr>
          <w:sz w:val="24"/>
        </w:rPr>
        <w:t>ciberespionaje</w:t>
      </w:r>
      <w:proofErr w:type="spellEnd"/>
      <w:r w:rsidRPr="003D644E">
        <w:rPr>
          <w:sz w:val="24"/>
        </w:rPr>
        <w:t xml:space="preserve"> es un método relativamente económico, rápido y con menos riesgos que el espionaje tradicional, dada la dificultad de atribución de la autoría. Las mayores capacidades corresponden principalmente a actores estatales (organismos de inteligencia o militares), que fundamentalmente operan a través de las denominadas Amenazas Persistentes Avanzadas (APT). </w:t>
      </w:r>
    </w:p>
    <w:p w14:paraId="5422847C" w14:textId="77E5479E" w:rsidR="000C6A5C" w:rsidRPr="003D644E" w:rsidRDefault="000C6A5C" w:rsidP="003D644E">
      <w:pPr>
        <w:jc w:val="both"/>
        <w:rPr>
          <w:sz w:val="24"/>
        </w:rPr>
      </w:pPr>
      <w:r w:rsidRPr="003D644E">
        <w:rPr>
          <w:sz w:val="24"/>
        </w:rPr>
        <w:t xml:space="preserve">Asimismo, se constata una tendencia creciente de las denominadas amenazas híbridas, acciones coordinadas y sincronizadas dirigidas a atacar de manera deliberada las vulnerabilidades sistémicas de los estados democráticos y las instituciones. Actores estatales y no estatales, bien de forma directa o </w:t>
      </w:r>
      <w:r w:rsidR="008821E0">
        <w:rPr>
          <w:sz w:val="24"/>
        </w:rPr>
        <w:t>indirecta</w:t>
      </w:r>
      <w:r w:rsidRPr="003D644E">
        <w:rPr>
          <w:sz w:val="24"/>
        </w:rPr>
        <w:t xml:space="preserve">, explotan las facilidades que ofrece Internet para la desinformación y </w:t>
      </w:r>
      <w:r w:rsidR="008821E0">
        <w:rPr>
          <w:sz w:val="24"/>
        </w:rPr>
        <w:t xml:space="preserve">la </w:t>
      </w:r>
      <w:r w:rsidRPr="003D644E">
        <w:rPr>
          <w:sz w:val="24"/>
        </w:rPr>
        <w:t>propaganda.</w:t>
      </w:r>
    </w:p>
    <w:p w14:paraId="4B417A30" w14:textId="4A5C75E2" w:rsidR="000C6A5C" w:rsidRPr="003D644E" w:rsidRDefault="000C6A5C" w:rsidP="003D644E">
      <w:pPr>
        <w:jc w:val="both"/>
        <w:rPr>
          <w:sz w:val="24"/>
        </w:rPr>
      </w:pPr>
      <w:r w:rsidRPr="003D644E">
        <w:rPr>
          <w:sz w:val="24"/>
        </w:rPr>
        <w:t xml:space="preserve">La cibercriminalidad, por su parte, es un problema de seguridad ciudadana de primer orden, que se materializa de forma continua y que victimiza de manera </w:t>
      </w:r>
      <w:r w:rsidR="00D0278F">
        <w:rPr>
          <w:sz w:val="24"/>
        </w:rPr>
        <w:t>muy</w:t>
      </w:r>
      <w:r w:rsidRPr="003D644E">
        <w:rPr>
          <w:sz w:val="24"/>
        </w:rPr>
        <w:t xml:space="preserve"> importante a miles de instituciones, empresas y ciudadanos. El término </w:t>
      </w:r>
      <w:r w:rsidR="00D0278F">
        <w:rPr>
          <w:sz w:val="24"/>
        </w:rPr>
        <w:t>c</w:t>
      </w:r>
      <w:r w:rsidRPr="003D644E">
        <w:rPr>
          <w:sz w:val="24"/>
        </w:rPr>
        <w:t xml:space="preserve">ibercriminalidad hace referencia al conjunto de actividades ilícitas cometidas en el ciberespacio que tienen por objeto sistemas informáticos </w:t>
      </w:r>
      <w:r w:rsidR="00D0278F">
        <w:rPr>
          <w:sz w:val="24"/>
        </w:rPr>
        <w:t>u</w:t>
      </w:r>
      <w:r w:rsidRPr="003D644E">
        <w:rPr>
          <w:sz w:val="24"/>
        </w:rPr>
        <w:t xml:space="preserve"> otros bienes jurídicos, siempre que en su planificación, desarrollo y ejecución resulte determinante la utilización de herramientas tecnológicas</w:t>
      </w:r>
      <w:r w:rsidR="00D0278F">
        <w:rPr>
          <w:sz w:val="24"/>
        </w:rPr>
        <w:t xml:space="preserve">. En función de sus consecuencias se puede </w:t>
      </w:r>
      <w:r w:rsidRPr="003D644E">
        <w:rPr>
          <w:sz w:val="24"/>
        </w:rPr>
        <w:t xml:space="preserve">hablar de ciberterrorismo, de ciberdelito, o en su caso, de </w:t>
      </w:r>
      <w:proofErr w:type="spellStart"/>
      <w:r w:rsidRPr="003D644E">
        <w:rPr>
          <w:sz w:val="24"/>
        </w:rPr>
        <w:t>hacktivismo</w:t>
      </w:r>
      <w:proofErr w:type="spellEnd"/>
      <w:r w:rsidRPr="003D644E">
        <w:rPr>
          <w:sz w:val="24"/>
        </w:rPr>
        <w:t>.</w:t>
      </w:r>
    </w:p>
    <w:p w14:paraId="29F97362" w14:textId="23CA5370" w:rsidR="000C6A5C" w:rsidRPr="003D644E" w:rsidRDefault="000C6A5C" w:rsidP="003D644E">
      <w:pPr>
        <w:jc w:val="both"/>
        <w:rPr>
          <w:sz w:val="24"/>
        </w:rPr>
      </w:pPr>
      <w:r w:rsidRPr="003D644E">
        <w:rPr>
          <w:sz w:val="24"/>
        </w:rPr>
        <w:t>El empleo de nuevas modalidades de transacción financiera y económica, como las criptomonedas, para el tráfico y el comercio de bienes y prestación de servicios ilícitos o la extorsión, el fraude y la falsificación de medios de pago no monetarios, constituyen un serio desafío a la seguridad por su sofisticación y complejidad. Estos pueden ser utilizados en el blanqueo de capitales y la evasión de impuestos y representan una fuente de ingresos para el crimen organizado.</w:t>
      </w:r>
    </w:p>
    <w:p w14:paraId="61CC3850" w14:textId="77777777" w:rsidR="000C6A5C" w:rsidRPr="003D644E" w:rsidRDefault="000C6A5C" w:rsidP="003D644E">
      <w:pPr>
        <w:jc w:val="both"/>
        <w:rPr>
          <w:sz w:val="24"/>
        </w:rPr>
      </w:pPr>
      <w:r w:rsidRPr="003D644E">
        <w:rPr>
          <w:sz w:val="24"/>
        </w:rPr>
        <w:t>Los ciberdelincuentes operan bajo esquemas de crimen organizado y continúan explorando de manera incesante técnicas sobre las que construir modelos de negocio lucrativo y de bajo riesgo, amparados por la difícil trazabilidad de sus acciones.</w:t>
      </w:r>
    </w:p>
    <w:p w14:paraId="72993A5D" w14:textId="3BFCEC4D" w:rsidR="000C6A5C" w:rsidRPr="003D644E" w:rsidRDefault="000C6A5C" w:rsidP="003D644E">
      <w:pPr>
        <w:jc w:val="both"/>
        <w:rPr>
          <w:sz w:val="24"/>
        </w:rPr>
      </w:pPr>
      <w:r w:rsidRPr="003D644E">
        <w:rPr>
          <w:sz w:val="24"/>
        </w:rPr>
        <w:t>Los grupos terroristas tratan de aprovechar las vulnerabilidades del ciberespacio para realizar ciberataques o para actividades de radicalización de individuos y colectivos, financiación, divulgación de técnicas y herramientas para la comisión de atentados, y de reclutamiento, adiestramiento o propaganda. Íntimamente relacionado con ello, se halla la amenaza contra las infraestructuras críticas.</w:t>
      </w:r>
    </w:p>
    <w:p w14:paraId="7B60F1CD" w14:textId="77777777" w:rsidR="000C6A5C" w:rsidRPr="003D644E" w:rsidRDefault="000C6A5C" w:rsidP="003D644E">
      <w:pPr>
        <w:jc w:val="both"/>
        <w:rPr>
          <w:sz w:val="24"/>
        </w:rPr>
      </w:pPr>
      <w:r w:rsidRPr="003D644E">
        <w:rPr>
          <w:sz w:val="24"/>
        </w:rPr>
        <w:t xml:space="preserve">Los grupos </w:t>
      </w:r>
      <w:proofErr w:type="spellStart"/>
      <w:r w:rsidRPr="003D644E">
        <w:rPr>
          <w:sz w:val="24"/>
        </w:rPr>
        <w:t>hacktivistas</w:t>
      </w:r>
      <w:proofErr w:type="spellEnd"/>
      <w:r w:rsidRPr="003D644E">
        <w:rPr>
          <w:sz w:val="24"/>
        </w:rPr>
        <w:t xml:space="preserve"> realizan ciberataques por razones ideológicas y, aprovechándose en ocasiones de productos, servicios y herramientas disponibles en el ciberespacio, buscan desarrollar ataques con un gran impacto mediático o social.</w:t>
      </w:r>
    </w:p>
    <w:p w14:paraId="51293497" w14:textId="77777777" w:rsidR="000C6A5C" w:rsidRPr="003D644E" w:rsidRDefault="000C6A5C" w:rsidP="003D644E">
      <w:pPr>
        <w:jc w:val="both"/>
        <w:rPr>
          <w:sz w:val="24"/>
        </w:rPr>
      </w:pPr>
      <w:r w:rsidRPr="003D644E">
        <w:rPr>
          <w:sz w:val="24"/>
        </w:rPr>
        <w:t>Tampoco se puede menospreciar la amenaza que entraña el incremento continuado de la contratación de servicios de cibercriminales, las organizaciones que buscan causar daño a sus competidores y los recursos tecnológicos y humanos internos que puedan resultar dañinos para las organizaciones, sin olvidar todas aquellas amenazas emergentes y las acciones resultantes de la falta de cultura de ciberseguridad.</w:t>
      </w:r>
    </w:p>
    <w:p w14:paraId="34D36D15" w14:textId="77777777" w:rsidR="000C6A5C" w:rsidRPr="003D644E" w:rsidRDefault="000C6A5C" w:rsidP="003D644E">
      <w:pPr>
        <w:jc w:val="both"/>
        <w:rPr>
          <w:sz w:val="24"/>
        </w:rPr>
      </w:pPr>
      <w:r w:rsidRPr="003D644E">
        <w:rPr>
          <w:sz w:val="24"/>
        </w:rPr>
        <w:t xml:space="preserve">Por otra parte, la información digital se ha convertido en un activo de alto valor añadido. El análisis de los datos personales que circulan en la red se aprovecha para múltiples fines que abarca desde estudios sociológicos hasta campañas comerciales. El empleo </w:t>
      </w:r>
      <w:r w:rsidRPr="003D644E">
        <w:rPr>
          <w:sz w:val="24"/>
        </w:rPr>
        <w:lastRenderedPageBreak/>
        <w:t>malintencionado de datos personales y las campañas de desinformación tienen un alto potencial desestabilizador en la sociedad, y la explotación de brechas en los datos personales supone una violación a la seguridad de dichos datos, que afecta a la privacidad de las personas y a la integridad y confidencialidad de sus datos.</w:t>
      </w:r>
    </w:p>
    <w:p w14:paraId="2E0C8B82" w14:textId="77777777" w:rsidR="000C6A5C" w:rsidRPr="003D644E" w:rsidRDefault="000C6A5C" w:rsidP="003D644E">
      <w:pPr>
        <w:jc w:val="both"/>
        <w:rPr>
          <w:sz w:val="24"/>
        </w:rPr>
      </w:pPr>
      <w:r w:rsidRPr="003D644E">
        <w:rPr>
          <w:sz w:val="24"/>
        </w:rPr>
        <w:t>En cuanto a las campañas de desinformación, hacen uso de elementos como las noticias falsas para influir en la opinión pública. Internet y las redes sociales amplifican el efecto y alcance de la información transmitida, con potencial aplicación en contra de objetivos como por ejemplo organizaciones internacionales, Estados, iniciativas políticas o personajes públicos o incluso a procesos electorales democráticos.</w:t>
      </w:r>
    </w:p>
    <w:p w14:paraId="2E5FA769" w14:textId="77777777" w:rsidR="00FC42FA" w:rsidRDefault="00FC42FA" w:rsidP="00FC42FA">
      <w:pPr>
        <w:jc w:val="both"/>
        <w:rPr>
          <w:sz w:val="24"/>
        </w:rPr>
      </w:pPr>
    </w:p>
    <w:p w14:paraId="5E3B4C02" w14:textId="1EA801F4" w:rsidR="000C6A5C" w:rsidRPr="003A4EF4" w:rsidRDefault="000C6A5C" w:rsidP="003A4EF4">
      <w:pPr>
        <w:pStyle w:val="Ttulo2"/>
      </w:pPr>
      <w:bookmarkStart w:id="18" w:name="_Toc55561348"/>
      <w:r w:rsidRPr="003A4EF4">
        <w:t>Propósito, principios y objetivos para la ciberseguridad</w:t>
      </w:r>
      <w:bookmarkEnd w:id="18"/>
    </w:p>
    <w:p w14:paraId="23DFC2DE" w14:textId="77777777" w:rsidR="000C6A5C" w:rsidRPr="00FC42FA" w:rsidRDefault="000C6A5C" w:rsidP="00FC42FA">
      <w:pPr>
        <w:jc w:val="both"/>
        <w:rPr>
          <w:sz w:val="24"/>
        </w:rPr>
      </w:pPr>
      <w:r w:rsidRPr="00FC42FA">
        <w:rPr>
          <w:sz w:val="24"/>
        </w:rPr>
        <w:t>En este capítulo se establece el propósito y los principios por los que se rige la Estrategia, así como los objetivos: uno general y cinco específicos.</w:t>
      </w:r>
    </w:p>
    <w:p w14:paraId="30CB46F4" w14:textId="77777777" w:rsidR="00751D19" w:rsidRDefault="00751D19" w:rsidP="00751D19">
      <w:pPr>
        <w:jc w:val="both"/>
        <w:rPr>
          <w:sz w:val="24"/>
        </w:rPr>
      </w:pPr>
    </w:p>
    <w:p w14:paraId="5A4385D4" w14:textId="28FBE19A" w:rsidR="000C6A5C" w:rsidRPr="00751D19" w:rsidRDefault="000C6A5C" w:rsidP="00751D19">
      <w:pPr>
        <w:jc w:val="both"/>
        <w:rPr>
          <w:b/>
          <w:bCs/>
          <w:sz w:val="24"/>
          <w:u w:val="single"/>
        </w:rPr>
      </w:pPr>
      <w:r w:rsidRPr="00751D19">
        <w:rPr>
          <w:b/>
          <w:bCs/>
          <w:sz w:val="24"/>
          <w:u w:val="single"/>
        </w:rPr>
        <w:t>Propósito</w:t>
      </w:r>
      <w:r w:rsidR="00751D19" w:rsidRPr="00751D19">
        <w:rPr>
          <w:b/>
          <w:bCs/>
          <w:sz w:val="24"/>
          <w:u w:val="single"/>
        </w:rPr>
        <w:t xml:space="preserve"> de la Estrategia</w:t>
      </w:r>
    </w:p>
    <w:p w14:paraId="6B720548" w14:textId="7A167484" w:rsidR="000C6A5C" w:rsidRPr="00751D19" w:rsidRDefault="000C6A5C" w:rsidP="00751D19">
      <w:pPr>
        <w:jc w:val="both"/>
        <w:rPr>
          <w:sz w:val="24"/>
        </w:rPr>
      </w:pPr>
      <w:r w:rsidRPr="00751D19">
        <w:rPr>
          <w:sz w:val="24"/>
        </w:rPr>
        <w:t>España precisa, tal y como establece la Estrategia de Seguridad Nacional de 2017, garantizar un uso seguro y responsable de las redes y los sistemas de información y comunicaciones a través del fortalecimiento de las capacidades de prevención, detección y respuesta a los ciberataques potenciando y adoptando medidas específicas para contribuir a la promoción de un ciberespacio seguro y fiable.</w:t>
      </w:r>
    </w:p>
    <w:p w14:paraId="1041913F" w14:textId="4A80E0FE" w:rsidR="000C6A5C" w:rsidRPr="00751D19" w:rsidRDefault="000C6A5C" w:rsidP="00751D19">
      <w:pPr>
        <w:jc w:val="both"/>
        <w:rPr>
          <w:sz w:val="24"/>
        </w:rPr>
      </w:pPr>
      <w:r w:rsidRPr="00751D19">
        <w:rPr>
          <w:sz w:val="24"/>
        </w:rPr>
        <w:t>Por tanto, el propósito de la Estrategia Nacional de Ciberseguridad 2019 es fijar las directrices generales del ámbito de la ciberseguridad de manera que se alcancen los objetivos previstos en la Estrategia de Seguridad Nacional de 2017.</w:t>
      </w:r>
    </w:p>
    <w:p w14:paraId="3E6DDB8E" w14:textId="77777777" w:rsidR="000C6A5C" w:rsidRPr="00751D19" w:rsidRDefault="000C6A5C" w:rsidP="00751D19">
      <w:pPr>
        <w:jc w:val="both"/>
        <w:rPr>
          <w:sz w:val="24"/>
        </w:rPr>
      </w:pPr>
      <w:r w:rsidRPr="00751D19">
        <w:rPr>
          <w:sz w:val="24"/>
        </w:rPr>
        <w:t xml:space="preserve">Para ello, España ha de seguir avanzando en el refuerzo de capacidades para hacer frente a las </w:t>
      </w:r>
      <w:proofErr w:type="spellStart"/>
      <w:r w:rsidRPr="00751D19">
        <w:rPr>
          <w:sz w:val="24"/>
        </w:rPr>
        <w:t>ciberamenazas</w:t>
      </w:r>
      <w:proofErr w:type="spellEnd"/>
      <w:r w:rsidRPr="00751D19">
        <w:rPr>
          <w:sz w:val="24"/>
        </w:rPr>
        <w:t xml:space="preserve"> y el uso malicioso del ciberespacio. En consecuencia, se seguirán promoviendo medidas que ayuden a garantizar a nuestra nación su seguridad, con especial atención al sector público y los servicios esenciales, en un marco más coordinado y con estructuras de cooperación mejoradas.</w:t>
      </w:r>
    </w:p>
    <w:p w14:paraId="178C9CDF" w14:textId="77777777" w:rsidR="000C6A5C" w:rsidRPr="00751D19" w:rsidRDefault="000C6A5C" w:rsidP="00751D19">
      <w:pPr>
        <w:jc w:val="both"/>
        <w:rPr>
          <w:sz w:val="24"/>
        </w:rPr>
      </w:pPr>
      <w:r w:rsidRPr="00751D19">
        <w:rPr>
          <w:sz w:val="24"/>
        </w:rPr>
        <w:t>Por otra parte, el fomento de la cultura de ciberseguridad ha de ser uno de los ejes centrales a desarrollar a fin de contar con una sociedad más conocedora de las amenazas y desafíos a las que se enfrenta. El derecho a hacer un uso seguro y fiable del ciberespacio y el contribuir a que así sea, es una responsabilidad compartida.</w:t>
      </w:r>
    </w:p>
    <w:p w14:paraId="09903EDD" w14:textId="77777777" w:rsidR="00DF5284" w:rsidRDefault="000C6A5C" w:rsidP="00751D19">
      <w:pPr>
        <w:jc w:val="both"/>
        <w:rPr>
          <w:sz w:val="24"/>
        </w:rPr>
      </w:pPr>
      <w:r w:rsidRPr="00751D19">
        <w:rPr>
          <w:sz w:val="24"/>
        </w:rPr>
        <w:t xml:space="preserve">Asimismo, la ciberseguridad es progreso, por lo que el apoyo e impulso de la industria española de ciberseguridad, la promoción de un entorno que favorezca la investigación, el desarrollo y la innovación, y la participación del mundo académico tiene un carácter singular. </w:t>
      </w:r>
    </w:p>
    <w:p w14:paraId="086AD907" w14:textId="3C11950F" w:rsidR="000C6A5C" w:rsidRPr="00751D19" w:rsidRDefault="000C6A5C" w:rsidP="00751D19">
      <w:pPr>
        <w:jc w:val="both"/>
        <w:rPr>
          <w:sz w:val="24"/>
        </w:rPr>
      </w:pPr>
      <w:r w:rsidRPr="00751D19">
        <w:rPr>
          <w:sz w:val="24"/>
        </w:rPr>
        <w:t>Por otro lado, es un objetivo prioritario en nuestra sociedad alcanzar y mantener los conocimientos, habilidades, experiencia y capacidades tecnológicas y profesionales, ya que solo mediante su promoción se podrá responder a los grandes retos de la ciberseguridad.</w:t>
      </w:r>
    </w:p>
    <w:p w14:paraId="061495FF" w14:textId="794B3DF3" w:rsidR="000C6A5C" w:rsidRDefault="000C6A5C" w:rsidP="00751D19">
      <w:pPr>
        <w:jc w:val="both"/>
        <w:rPr>
          <w:sz w:val="24"/>
        </w:rPr>
      </w:pPr>
      <w:r w:rsidRPr="00751D19">
        <w:rPr>
          <w:sz w:val="24"/>
        </w:rPr>
        <w:t xml:space="preserve">La transversalidad y globalidad del ciberespacio, requiere además de la cooperación y del cumplimiento del Derecho internacional, del máximo respeto a los principios recogidos </w:t>
      </w:r>
      <w:r w:rsidRPr="00751D19">
        <w:rPr>
          <w:sz w:val="24"/>
        </w:rPr>
        <w:lastRenderedPageBreak/>
        <w:t>en la Constitución y en la Carta de Naciones Unidas; en coherencia con la Estrategia de Seguridad Nacional y con las iniciativas desarrolladas en el marco europeo, regional e internacional, prevaleciendo en todo momento los intereses nacionales.</w:t>
      </w:r>
    </w:p>
    <w:p w14:paraId="569479C7" w14:textId="77777777" w:rsidR="00751D19" w:rsidRPr="00751D19" w:rsidRDefault="00751D19" w:rsidP="00751D19">
      <w:pPr>
        <w:jc w:val="both"/>
        <w:rPr>
          <w:sz w:val="24"/>
        </w:rPr>
      </w:pPr>
    </w:p>
    <w:p w14:paraId="5ECB10CE" w14:textId="3F1BC809" w:rsidR="000C6A5C" w:rsidRPr="00751D19" w:rsidRDefault="000C6A5C" w:rsidP="00751D19">
      <w:pPr>
        <w:jc w:val="both"/>
        <w:rPr>
          <w:b/>
          <w:bCs/>
          <w:sz w:val="24"/>
          <w:u w:val="single"/>
        </w:rPr>
      </w:pPr>
      <w:r w:rsidRPr="00751D19">
        <w:rPr>
          <w:b/>
          <w:bCs/>
          <w:sz w:val="24"/>
          <w:u w:val="single"/>
        </w:rPr>
        <w:t>Principios rectores</w:t>
      </w:r>
      <w:r w:rsidR="00751D19" w:rsidRPr="00751D19">
        <w:rPr>
          <w:b/>
          <w:bCs/>
          <w:sz w:val="24"/>
          <w:u w:val="single"/>
        </w:rPr>
        <w:t xml:space="preserve"> de la Estrategia</w:t>
      </w:r>
    </w:p>
    <w:p w14:paraId="2F509F61" w14:textId="77777777" w:rsidR="000C6A5C" w:rsidRPr="00612131" w:rsidRDefault="000C6A5C" w:rsidP="00612131">
      <w:pPr>
        <w:jc w:val="both"/>
        <w:rPr>
          <w:sz w:val="24"/>
        </w:rPr>
      </w:pPr>
      <w:r w:rsidRPr="00612131">
        <w:rPr>
          <w:sz w:val="24"/>
        </w:rPr>
        <w:t>La Estrategia Nacional de Ciberseguridad, se sustenta y se inspira en los principios rectores de la Seguridad Nacional: unidad de acción, anticipación, eficiencia y resiliencia.</w:t>
      </w:r>
    </w:p>
    <w:p w14:paraId="42FF1F55" w14:textId="77777777" w:rsidR="000C6A5C" w:rsidRPr="00612131" w:rsidRDefault="000C6A5C" w:rsidP="00612131">
      <w:pPr>
        <w:jc w:val="both"/>
        <w:rPr>
          <w:sz w:val="24"/>
        </w:rPr>
      </w:pPr>
      <w:r w:rsidRPr="00612131">
        <w:rPr>
          <w:b/>
          <w:bCs/>
          <w:sz w:val="24"/>
        </w:rPr>
        <w:t>Unidad de Acción</w:t>
      </w:r>
      <w:r w:rsidRPr="00612131">
        <w:rPr>
          <w:sz w:val="24"/>
        </w:rPr>
        <w:t>: Toda respuesta ante un incidente en el ámbito de la ciberseguridad que pueda implicar a distintos agentes del Estado se verá reforzada si es coherente, coordinada y se resuelve de manera rápida y eficaz, cualidades alcanzables a través de la adecuada preparación y articulación de la unidad de acción del Estado.</w:t>
      </w:r>
    </w:p>
    <w:p w14:paraId="5061EA93" w14:textId="7DC852AA" w:rsidR="000C6A5C" w:rsidRPr="00612131" w:rsidRDefault="000C6A5C" w:rsidP="00612131">
      <w:pPr>
        <w:jc w:val="both"/>
        <w:rPr>
          <w:sz w:val="24"/>
        </w:rPr>
      </w:pPr>
      <w:r w:rsidRPr="00612131">
        <w:rPr>
          <w:sz w:val="24"/>
        </w:rPr>
        <w:t>Una gestión centralizada de las crisis que afecten al ciberespacio permite mantener una visión completa de la situación de la amenaza y posibilita el empleo de los recursos disponibles de forma más rápida, eficiente, coherente e integral.</w:t>
      </w:r>
    </w:p>
    <w:p w14:paraId="5770FC6B" w14:textId="09182E4F" w:rsidR="000C6A5C" w:rsidRPr="00612131" w:rsidRDefault="000C6A5C" w:rsidP="00612131">
      <w:pPr>
        <w:jc w:val="both"/>
        <w:rPr>
          <w:sz w:val="24"/>
        </w:rPr>
      </w:pPr>
      <w:r w:rsidRPr="00612131">
        <w:rPr>
          <w:b/>
          <w:bCs/>
          <w:sz w:val="24"/>
        </w:rPr>
        <w:t>Anticipación</w:t>
      </w:r>
      <w:r w:rsidRPr="00612131">
        <w:rPr>
          <w:sz w:val="24"/>
        </w:rPr>
        <w:t>: La especificidad del ciberespacio y de los actores implicados demanda que existan mecanismos de anticipación en organismos especializados que orienten la Acción del Estado en situaciones de crisis, y en la que igualmente debe participar el sector privado.</w:t>
      </w:r>
    </w:p>
    <w:p w14:paraId="249067BE" w14:textId="6920BC5C" w:rsidR="000C6A5C" w:rsidRPr="00612131" w:rsidRDefault="000C6A5C" w:rsidP="00612131">
      <w:pPr>
        <w:jc w:val="both"/>
        <w:rPr>
          <w:sz w:val="24"/>
        </w:rPr>
      </w:pPr>
      <w:r w:rsidRPr="00612131">
        <w:rPr>
          <w:sz w:val="24"/>
        </w:rPr>
        <w:t>La anticipación prima las actuaciones preventivas sobre las reactivas. Disponer de sistemas eficaces, con información compartida lo más próxim</w:t>
      </w:r>
      <w:r w:rsidR="00DF5284" w:rsidRPr="00612131">
        <w:rPr>
          <w:sz w:val="24"/>
        </w:rPr>
        <w:t>a</w:t>
      </w:r>
      <w:r w:rsidRPr="00612131">
        <w:rPr>
          <w:sz w:val="24"/>
        </w:rPr>
        <w:t xml:space="preserve"> al tiempo real, permite alcanzar un adecuado conocimiento de la situación. Dicho factor resulta imprescindible para minimizar el tiempo de respuesta, lo que puede resultar crítico para reducir los efectos de las amenazas.</w:t>
      </w:r>
    </w:p>
    <w:p w14:paraId="52E8B9D1" w14:textId="77777777" w:rsidR="000C6A5C" w:rsidRPr="00612131" w:rsidRDefault="000C6A5C" w:rsidP="00612131">
      <w:pPr>
        <w:jc w:val="both"/>
        <w:rPr>
          <w:sz w:val="24"/>
        </w:rPr>
      </w:pPr>
      <w:r w:rsidRPr="00612131">
        <w:rPr>
          <w:b/>
          <w:bCs/>
          <w:sz w:val="24"/>
        </w:rPr>
        <w:t>Eficiencia</w:t>
      </w:r>
      <w:r w:rsidRPr="00612131">
        <w:rPr>
          <w:sz w:val="24"/>
        </w:rPr>
        <w:t>: La ciberseguridad precisa del empleo de sistemas multipropósito de gran valor y elevado nivel tecnológico, que llevan asociadas unas necesidades muy exigentes y un alto coste derivado de su desarrollo, adquisición y operación. A lo anterior se suma la necesidad de una planificación anticipada y una elevada complejidad en su sostenimiento.</w:t>
      </w:r>
    </w:p>
    <w:p w14:paraId="452D5FF1" w14:textId="4BCA9ACC" w:rsidR="000C6A5C" w:rsidRPr="00612131" w:rsidRDefault="000C6A5C" w:rsidP="00612131">
      <w:pPr>
        <w:jc w:val="both"/>
        <w:rPr>
          <w:sz w:val="24"/>
        </w:rPr>
      </w:pPr>
      <w:r w:rsidRPr="00612131">
        <w:rPr>
          <w:sz w:val="24"/>
        </w:rPr>
        <w:t xml:space="preserve">Además, el escenario actual y futuro obliga a orientar la acción del Estado hacia la optimización y la eficiencia de los </w:t>
      </w:r>
      <w:r w:rsidR="00DF5284" w:rsidRPr="00612131">
        <w:rPr>
          <w:sz w:val="24"/>
        </w:rPr>
        <w:t xml:space="preserve">recursos </w:t>
      </w:r>
      <w:r w:rsidRPr="00612131">
        <w:rPr>
          <w:sz w:val="24"/>
        </w:rPr>
        <w:t>dedicados a la ciberseguridad, por lo que resultarán indispensables la unidad de acción, compartición de información e integración de estos recursos para alcanzar la eficiencia deseada.</w:t>
      </w:r>
    </w:p>
    <w:p w14:paraId="78C6724B" w14:textId="26FC08CA" w:rsidR="000C6A5C" w:rsidRDefault="000C6A5C" w:rsidP="00612131">
      <w:pPr>
        <w:jc w:val="both"/>
        <w:rPr>
          <w:sz w:val="24"/>
        </w:rPr>
      </w:pPr>
      <w:r w:rsidRPr="00612131">
        <w:rPr>
          <w:b/>
          <w:bCs/>
          <w:sz w:val="24"/>
        </w:rPr>
        <w:t>Resiliencia</w:t>
      </w:r>
      <w:r w:rsidRPr="00612131">
        <w:rPr>
          <w:sz w:val="24"/>
        </w:rPr>
        <w:t xml:space="preserve">: La resiliencia es una característica fundamental que deben poseer los sistemas e infraestructuras críticas. El Estado está obligado a asegurar la disponibilidad de los elementos que se consideren esenciales para la nación, mejorando su protección contra las </w:t>
      </w:r>
      <w:proofErr w:type="spellStart"/>
      <w:r w:rsidRPr="00612131">
        <w:rPr>
          <w:sz w:val="24"/>
        </w:rPr>
        <w:t>ciberamenazas</w:t>
      </w:r>
      <w:proofErr w:type="spellEnd"/>
      <w:r w:rsidRPr="00612131">
        <w:rPr>
          <w:sz w:val="24"/>
        </w:rPr>
        <w:t xml:space="preserve">. Especial mención merece el refuerzo que requieren las redes de información y comunicaciones frente a actividades de las </w:t>
      </w:r>
      <w:proofErr w:type="spellStart"/>
      <w:r w:rsidRPr="00612131">
        <w:rPr>
          <w:sz w:val="24"/>
        </w:rPr>
        <w:t>ciberamenazas</w:t>
      </w:r>
      <w:proofErr w:type="spellEnd"/>
      <w:r w:rsidRPr="00612131">
        <w:rPr>
          <w:sz w:val="24"/>
        </w:rPr>
        <w:t xml:space="preserve"> o al uso ilícito del ciberespacio.</w:t>
      </w:r>
    </w:p>
    <w:p w14:paraId="2DE9F0F8" w14:textId="77777777" w:rsidR="00C6323B" w:rsidRPr="00612131" w:rsidRDefault="00C6323B" w:rsidP="00612131">
      <w:pPr>
        <w:jc w:val="both"/>
        <w:rPr>
          <w:sz w:val="24"/>
        </w:rPr>
      </w:pPr>
    </w:p>
    <w:p w14:paraId="701BADF7" w14:textId="77777777" w:rsidR="000C6A5C" w:rsidRPr="00F05673" w:rsidRDefault="000C6A5C" w:rsidP="00F05673">
      <w:pPr>
        <w:jc w:val="both"/>
        <w:rPr>
          <w:b/>
          <w:bCs/>
          <w:sz w:val="24"/>
          <w:u w:val="single"/>
        </w:rPr>
      </w:pPr>
      <w:r w:rsidRPr="00F05673">
        <w:rPr>
          <w:b/>
          <w:bCs/>
          <w:sz w:val="24"/>
          <w:u w:val="single"/>
        </w:rPr>
        <w:t>Objetivo general:</w:t>
      </w:r>
    </w:p>
    <w:p w14:paraId="6DEBA978" w14:textId="77777777" w:rsidR="000C6A5C" w:rsidRPr="00B91A41" w:rsidRDefault="000C6A5C" w:rsidP="00B91A41">
      <w:pPr>
        <w:jc w:val="both"/>
        <w:rPr>
          <w:sz w:val="24"/>
        </w:rPr>
      </w:pPr>
      <w:r w:rsidRPr="00B91A41">
        <w:rPr>
          <w:sz w:val="24"/>
        </w:rPr>
        <w:t xml:space="preserve">En línea con la Estrategia de Seguridad Nacional de 2017 y ampliando el objetivo para la ciberseguridad previsto en la misma, España garantizará el uso seguro y fiable del </w:t>
      </w:r>
      <w:r w:rsidRPr="00B91A41">
        <w:rPr>
          <w:sz w:val="24"/>
        </w:rPr>
        <w:lastRenderedPageBreak/>
        <w:t>ciberespacio, protegiendo los derechos y las libertades de los ciudadanos y promoviendo el progreso socio económico.</w:t>
      </w:r>
    </w:p>
    <w:p w14:paraId="04D14E38" w14:textId="77777777" w:rsidR="000C6A5C" w:rsidRPr="00B91A41" w:rsidRDefault="000C6A5C" w:rsidP="00B91A41">
      <w:pPr>
        <w:jc w:val="both"/>
        <w:rPr>
          <w:sz w:val="24"/>
        </w:rPr>
      </w:pPr>
      <w:r w:rsidRPr="00B91A41">
        <w:rPr>
          <w:sz w:val="24"/>
        </w:rPr>
        <w:t>Basados en este objetivo general, a continuación, se fijan una serie de objetivos específicos que orientan la acción del Estado en este ámbito.</w:t>
      </w:r>
    </w:p>
    <w:p w14:paraId="462B90B3" w14:textId="77777777" w:rsidR="00B91A41" w:rsidRDefault="00B91A41" w:rsidP="00B91A41">
      <w:pPr>
        <w:jc w:val="both"/>
        <w:rPr>
          <w:sz w:val="24"/>
        </w:rPr>
      </w:pPr>
    </w:p>
    <w:p w14:paraId="12B07409" w14:textId="08F1FAB4" w:rsidR="000C6A5C" w:rsidRPr="00B91A41" w:rsidRDefault="000C6A5C" w:rsidP="00B91A41">
      <w:pPr>
        <w:jc w:val="both"/>
        <w:rPr>
          <w:b/>
          <w:bCs/>
          <w:sz w:val="24"/>
          <w:u w:val="single"/>
        </w:rPr>
      </w:pPr>
      <w:r w:rsidRPr="00B91A41">
        <w:rPr>
          <w:b/>
          <w:bCs/>
          <w:sz w:val="24"/>
          <w:u w:val="single"/>
        </w:rPr>
        <w:t>Objetivo I</w:t>
      </w:r>
      <w:r w:rsidR="00B91A41" w:rsidRPr="00B91A41">
        <w:rPr>
          <w:b/>
          <w:bCs/>
          <w:sz w:val="24"/>
          <w:u w:val="single"/>
        </w:rPr>
        <w:t xml:space="preserve">: </w:t>
      </w:r>
      <w:r w:rsidRPr="00B91A41">
        <w:rPr>
          <w:b/>
          <w:bCs/>
          <w:sz w:val="24"/>
          <w:u w:val="single"/>
        </w:rPr>
        <w:t>Seguridad y resiliencia de las redes y los sistemas de información y comunicaciones del sector público y de los servicios esenciales</w:t>
      </w:r>
    </w:p>
    <w:p w14:paraId="16603758" w14:textId="77777777" w:rsidR="000C6A5C" w:rsidRPr="0017572D" w:rsidRDefault="000C6A5C" w:rsidP="0017572D">
      <w:pPr>
        <w:jc w:val="both"/>
        <w:rPr>
          <w:sz w:val="24"/>
        </w:rPr>
      </w:pPr>
      <w:r w:rsidRPr="0017572D">
        <w:rPr>
          <w:sz w:val="24"/>
        </w:rPr>
        <w:t>Es necesario consolidar un marco nacional coherente e integrado que ayude a garantizar la protección de la información manejada por el sector público y por los servicios esenciales, sus sistemas y servicios, así como de las redes que los soportan. Este marco permitirá desarrollar e implantar servicios cada vez más seguros y eficientes.</w:t>
      </w:r>
    </w:p>
    <w:p w14:paraId="0437D5AF" w14:textId="77777777" w:rsidR="000C6A5C" w:rsidRPr="0017572D" w:rsidRDefault="000C6A5C" w:rsidP="0017572D">
      <w:pPr>
        <w:jc w:val="both"/>
        <w:rPr>
          <w:sz w:val="24"/>
        </w:rPr>
      </w:pPr>
      <w:r w:rsidRPr="0017572D">
        <w:rPr>
          <w:sz w:val="24"/>
        </w:rPr>
        <w:t>Para ello, es necesario implantar medidas de seguridad enfocadas a mejorar las capacidades de prevención, detección y respuesta ante incidentes, desarrollando nuevas soluciones, reforzando la coordinación y adaptando en consecuencia el ordenamiento jurídico.</w:t>
      </w:r>
    </w:p>
    <w:p w14:paraId="6D0D3C37" w14:textId="77777777" w:rsidR="000C6A5C" w:rsidRPr="0017572D" w:rsidRDefault="000C6A5C" w:rsidP="0017572D">
      <w:pPr>
        <w:jc w:val="both"/>
        <w:rPr>
          <w:sz w:val="24"/>
        </w:rPr>
      </w:pPr>
      <w:r w:rsidRPr="0017572D">
        <w:rPr>
          <w:sz w:val="24"/>
        </w:rPr>
        <w:t xml:space="preserve">En particular, las acciones contra el </w:t>
      </w:r>
      <w:proofErr w:type="spellStart"/>
      <w:r w:rsidRPr="0017572D">
        <w:rPr>
          <w:sz w:val="24"/>
        </w:rPr>
        <w:t>ciberespionaje</w:t>
      </w:r>
      <w:proofErr w:type="spellEnd"/>
      <w:r w:rsidRPr="0017572D">
        <w:rPr>
          <w:sz w:val="24"/>
        </w:rPr>
        <w:t xml:space="preserve"> merecen especial mención para asegurar la protección del Patrimonio Tecnológico de España, entendido como aquellos activos materiales o inmateriales que sustentan la propiedad intelectual e industrial del sector empresarial, que conforman nuestro presente y condicionan el desarrollo futuro.</w:t>
      </w:r>
    </w:p>
    <w:p w14:paraId="2FCBF92D" w14:textId="77777777" w:rsidR="000C6A5C" w:rsidRPr="0017572D" w:rsidRDefault="000C6A5C" w:rsidP="0017572D">
      <w:pPr>
        <w:jc w:val="both"/>
        <w:rPr>
          <w:sz w:val="24"/>
        </w:rPr>
      </w:pPr>
      <w:r w:rsidRPr="0017572D">
        <w:rPr>
          <w:sz w:val="24"/>
        </w:rPr>
        <w:t>El sector público y los operadores de servicios esenciales se deben involucrar activamente en un proceso de mejora continua respecto de la protección de sus sistemas de Tecnologías de la Información y las Comunicaciones basados en una vigilancia permanente de su exposición a las amenazas. Estos agentes deben servir como modelo de buenas prácticas en la gestión de la ciberseguridad.</w:t>
      </w:r>
    </w:p>
    <w:p w14:paraId="3F22FC1A" w14:textId="77777777" w:rsidR="000C6A5C" w:rsidRPr="0017572D" w:rsidRDefault="000C6A5C" w:rsidP="0017572D">
      <w:pPr>
        <w:jc w:val="both"/>
        <w:rPr>
          <w:sz w:val="24"/>
        </w:rPr>
      </w:pPr>
      <w:r w:rsidRPr="0017572D">
        <w:rPr>
          <w:sz w:val="24"/>
        </w:rPr>
        <w:t>En aplicación del principio de responsabilidad compartida, el sector público debe mantener estrechas relaciones con las empresas que gestionan los Sistemas de Tecnologías de la Información y las Comunicaciones relevantes para los intereses nacionales, intercambiando el conocimiento que permita una adecuada coordinación entre ambos y una cooperación efectiva que genere una sinergia apropiada dentro del entorno de la ciberseguridad.</w:t>
      </w:r>
    </w:p>
    <w:p w14:paraId="3C2E5999" w14:textId="77777777" w:rsidR="000C6A5C" w:rsidRPr="0017572D" w:rsidRDefault="000C6A5C" w:rsidP="0017572D">
      <w:pPr>
        <w:jc w:val="both"/>
        <w:rPr>
          <w:sz w:val="24"/>
        </w:rPr>
      </w:pPr>
      <w:r w:rsidRPr="0017572D">
        <w:rPr>
          <w:sz w:val="24"/>
        </w:rPr>
        <w:t>El fortalecimiento de la ciberseguridad requiere un conocimiento sistemático sobre el impacto de una potencial interrupción o destrucción de las redes y sistemas que proporcionan servicios esenciales, así como métricas del nivel de seguridad de estos sistemas que permitan la oportuna toma de decisiones según su grado de exposición.</w:t>
      </w:r>
    </w:p>
    <w:p w14:paraId="169A6D34" w14:textId="77777777" w:rsidR="0017572D" w:rsidRDefault="0017572D" w:rsidP="0017572D">
      <w:pPr>
        <w:jc w:val="both"/>
        <w:rPr>
          <w:sz w:val="24"/>
        </w:rPr>
      </w:pPr>
    </w:p>
    <w:p w14:paraId="22C28F4F" w14:textId="61E7D9C6" w:rsidR="000C6A5C" w:rsidRPr="0017572D" w:rsidRDefault="000C6A5C" w:rsidP="0017572D">
      <w:pPr>
        <w:jc w:val="both"/>
        <w:rPr>
          <w:b/>
          <w:bCs/>
          <w:sz w:val="24"/>
          <w:u w:val="single"/>
        </w:rPr>
      </w:pPr>
      <w:r w:rsidRPr="0017572D">
        <w:rPr>
          <w:b/>
          <w:bCs/>
          <w:sz w:val="24"/>
          <w:u w:val="single"/>
        </w:rPr>
        <w:t>Objetivo II</w:t>
      </w:r>
      <w:r w:rsidR="00AC47E1" w:rsidRPr="0017572D">
        <w:rPr>
          <w:b/>
          <w:bCs/>
          <w:sz w:val="24"/>
          <w:u w:val="single"/>
        </w:rPr>
        <w:t xml:space="preserve">: </w:t>
      </w:r>
      <w:r w:rsidRPr="0017572D">
        <w:rPr>
          <w:b/>
          <w:bCs/>
          <w:sz w:val="24"/>
          <w:u w:val="single"/>
        </w:rPr>
        <w:t>Uso seguro y fiable del ciberespacio frente a su uso ilícito o malicioso</w:t>
      </w:r>
    </w:p>
    <w:p w14:paraId="1D0092C2" w14:textId="77777777" w:rsidR="000C6A5C" w:rsidRPr="0017572D" w:rsidRDefault="000C6A5C" w:rsidP="0017572D">
      <w:pPr>
        <w:jc w:val="both"/>
        <w:rPr>
          <w:sz w:val="24"/>
        </w:rPr>
      </w:pPr>
      <w:r w:rsidRPr="0017572D">
        <w:rPr>
          <w:sz w:val="24"/>
        </w:rPr>
        <w:t>El ciberespacio juega un papel cada vez más importante tanto en la comisión de hechos ilícitos o maliciosos como en su investigación para promover la confianza de los ciudadanos. Es necesario garantizar una adecuada persecución de los fenómenos criminales que en él se desarrollen.</w:t>
      </w:r>
    </w:p>
    <w:p w14:paraId="5A9549C9" w14:textId="77777777" w:rsidR="002E6BAB" w:rsidRDefault="000C6A5C" w:rsidP="00564FE7">
      <w:pPr>
        <w:jc w:val="both"/>
        <w:rPr>
          <w:sz w:val="24"/>
        </w:rPr>
      </w:pPr>
      <w:r w:rsidRPr="00564FE7">
        <w:rPr>
          <w:sz w:val="24"/>
        </w:rPr>
        <w:t xml:space="preserve">Son tres los ámbitos en los que se desenvuelve la lucha contra la cibercriminalidad: </w:t>
      </w:r>
    </w:p>
    <w:p w14:paraId="39E9ABAE" w14:textId="5A2199C5" w:rsidR="002E6BAB" w:rsidRDefault="002E6BAB" w:rsidP="002E6BAB">
      <w:pPr>
        <w:numPr>
          <w:ilvl w:val="0"/>
          <w:numId w:val="36"/>
        </w:numPr>
        <w:jc w:val="both"/>
        <w:rPr>
          <w:sz w:val="24"/>
        </w:rPr>
      </w:pPr>
      <w:r>
        <w:rPr>
          <w:sz w:val="24"/>
        </w:rPr>
        <w:t>E</w:t>
      </w:r>
      <w:r w:rsidR="000C6A5C" w:rsidRPr="00564FE7">
        <w:rPr>
          <w:sz w:val="24"/>
        </w:rPr>
        <w:t>l ciberespacio como objetivo directo de los hechos delictivos, o de la amenaza</w:t>
      </w:r>
    </w:p>
    <w:p w14:paraId="7F1E5A0F" w14:textId="7CA92EAF" w:rsidR="002E6BAB" w:rsidRDefault="002E6BAB" w:rsidP="002E6BAB">
      <w:pPr>
        <w:numPr>
          <w:ilvl w:val="0"/>
          <w:numId w:val="36"/>
        </w:numPr>
        <w:jc w:val="both"/>
        <w:rPr>
          <w:sz w:val="24"/>
        </w:rPr>
      </w:pPr>
      <w:r>
        <w:rPr>
          <w:sz w:val="24"/>
        </w:rPr>
        <w:lastRenderedPageBreak/>
        <w:t>E</w:t>
      </w:r>
      <w:r w:rsidR="000C6A5C" w:rsidRPr="00564FE7">
        <w:rPr>
          <w:sz w:val="24"/>
        </w:rPr>
        <w:t>l ciberespacio como medio clave para su comisión</w:t>
      </w:r>
    </w:p>
    <w:p w14:paraId="3A0AD3C6" w14:textId="62CB6C8F" w:rsidR="000C6A5C" w:rsidRPr="00564FE7" w:rsidRDefault="002E6BAB" w:rsidP="002E6BAB">
      <w:pPr>
        <w:numPr>
          <w:ilvl w:val="0"/>
          <w:numId w:val="36"/>
        </w:numPr>
        <w:jc w:val="both"/>
        <w:rPr>
          <w:sz w:val="24"/>
        </w:rPr>
      </w:pPr>
      <w:r>
        <w:rPr>
          <w:sz w:val="24"/>
        </w:rPr>
        <w:t>E</w:t>
      </w:r>
      <w:r w:rsidR="000C6A5C" w:rsidRPr="00564FE7">
        <w:rPr>
          <w:sz w:val="24"/>
        </w:rPr>
        <w:t>l ciberespacio como medio u objeto directo de investigación de cualquier tipo de hecho ilícito.</w:t>
      </w:r>
    </w:p>
    <w:p w14:paraId="4C6B2EB7" w14:textId="77777777" w:rsidR="000C6A5C" w:rsidRPr="00564FE7" w:rsidRDefault="000C6A5C" w:rsidP="00564FE7">
      <w:pPr>
        <w:jc w:val="both"/>
        <w:rPr>
          <w:sz w:val="24"/>
        </w:rPr>
      </w:pPr>
      <w:r w:rsidRPr="00564FE7">
        <w:rPr>
          <w:sz w:val="24"/>
        </w:rPr>
        <w:t>Sobre la base de una regulación sólida y eficaz que refuerce y garantice la lucha contra la cibercriminalidad, es necesario el fortalecimiento de la cooperación judicial y policial, tanto nacional como internacional, así como la asignación de recursos suficientes a los órganos competentes en la materia y la capacitación de los profesionales que trabajan en este ámbito.</w:t>
      </w:r>
    </w:p>
    <w:p w14:paraId="46EC0FE0" w14:textId="77777777" w:rsidR="000C6A5C" w:rsidRPr="00564FE7" w:rsidRDefault="000C6A5C" w:rsidP="00564FE7">
      <w:pPr>
        <w:jc w:val="both"/>
        <w:rPr>
          <w:sz w:val="24"/>
        </w:rPr>
      </w:pPr>
      <w:r w:rsidRPr="00564FE7">
        <w:rPr>
          <w:sz w:val="24"/>
        </w:rPr>
        <w:t>Del mismo modo, es fundamental fomentar la colaboración y participación ciudadana, facilitando los procedimientos de acceso y transmisión de la información de interés judicial y policial e identificando aspectos que requieran de una mejora en las capacidades de las instituciones policiales y de los organismos judiciales competentes.</w:t>
      </w:r>
    </w:p>
    <w:p w14:paraId="63585487" w14:textId="77777777" w:rsidR="00564FE7" w:rsidRPr="00564FE7" w:rsidRDefault="00564FE7" w:rsidP="00564FE7">
      <w:pPr>
        <w:jc w:val="both"/>
        <w:rPr>
          <w:sz w:val="24"/>
        </w:rPr>
      </w:pPr>
    </w:p>
    <w:p w14:paraId="075E28B9" w14:textId="26F6C10A" w:rsidR="000C6A5C" w:rsidRPr="00564FE7" w:rsidRDefault="000C6A5C" w:rsidP="00564FE7">
      <w:pPr>
        <w:jc w:val="both"/>
        <w:rPr>
          <w:b/>
          <w:bCs/>
          <w:sz w:val="24"/>
          <w:u w:val="single"/>
        </w:rPr>
      </w:pPr>
      <w:r w:rsidRPr="00564FE7">
        <w:rPr>
          <w:b/>
          <w:bCs/>
          <w:sz w:val="24"/>
          <w:u w:val="single"/>
        </w:rPr>
        <w:t>Objetivo III</w:t>
      </w:r>
      <w:r w:rsidR="00AC47E1" w:rsidRPr="00564FE7">
        <w:rPr>
          <w:b/>
          <w:bCs/>
          <w:sz w:val="24"/>
          <w:u w:val="single"/>
        </w:rPr>
        <w:t xml:space="preserve">: </w:t>
      </w:r>
      <w:r w:rsidRPr="00564FE7">
        <w:rPr>
          <w:b/>
          <w:bCs/>
          <w:sz w:val="24"/>
          <w:u w:val="single"/>
        </w:rPr>
        <w:t>Protección del ecosistema empresarial y social y de los ciudadanos</w:t>
      </w:r>
    </w:p>
    <w:p w14:paraId="424CFE20" w14:textId="229231DC" w:rsidR="000C6A5C" w:rsidRPr="00564FE7" w:rsidRDefault="000C6A5C" w:rsidP="00564FE7">
      <w:pPr>
        <w:jc w:val="both"/>
        <w:rPr>
          <w:sz w:val="24"/>
        </w:rPr>
      </w:pPr>
      <w:r w:rsidRPr="00564FE7">
        <w:rPr>
          <w:sz w:val="24"/>
        </w:rPr>
        <w:t xml:space="preserve">Todas las personas y organizaciones tienen derecho a hacer un uso seguro del ciberespacio. Es </w:t>
      </w:r>
      <w:r w:rsidR="00564FE7" w:rsidRPr="00564FE7">
        <w:rPr>
          <w:sz w:val="24"/>
        </w:rPr>
        <w:t xml:space="preserve">responsabilidad </w:t>
      </w:r>
      <w:r w:rsidRPr="00564FE7">
        <w:rPr>
          <w:sz w:val="24"/>
        </w:rPr>
        <w:t>del Estado promover e impulsar las medidas para alcanzar y mantener un nivel suficiente de ciberseguridad, que proteja especialmente a los más vulnerables y que permita el adecuado desarrollo socioeconómico de España.</w:t>
      </w:r>
    </w:p>
    <w:p w14:paraId="1EBDDEF4" w14:textId="77777777" w:rsidR="000C6A5C" w:rsidRPr="00564FE7" w:rsidRDefault="000C6A5C" w:rsidP="00564FE7">
      <w:pPr>
        <w:jc w:val="both"/>
        <w:rPr>
          <w:sz w:val="24"/>
        </w:rPr>
      </w:pPr>
      <w:r w:rsidRPr="00564FE7">
        <w:rPr>
          <w:sz w:val="24"/>
        </w:rPr>
        <w:t>La ciberseguridad es una responsabilidad compartida con los actores privados que, por acción u omisión, puedan afectarla; y no es posible conseguirla sin su participación. Por tanto, entre las medidas a impulsar deben estar aquellas que conduzcan a la necesaria cooperación para la seguridad común.</w:t>
      </w:r>
    </w:p>
    <w:p w14:paraId="751EFB7F" w14:textId="77777777" w:rsidR="000C6A5C" w:rsidRPr="00564FE7" w:rsidRDefault="000C6A5C" w:rsidP="00564FE7">
      <w:pPr>
        <w:jc w:val="both"/>
        <w:rPr>
          <w:sz w:val="24"/>
        </w:rPr>
      </w:pPr>
      <w:r w:rsidRPr="00564FE7">
        <w:rPr>
          <w:sz w:val="24"/>
        </w:rPr>
        <w:t>La defensa de ciudadanos, autónomos y empresas debe ir más allá de las medidas de autoprotección que ellos puedan tomar, por lo que es conveniente implantar medidas para su ciberdefensa activa. A la vez todos los usuarios del ciberespacio deben hacer un uso responsable de la tecnología a su alcance.</w:t>
      </w:r>
    </w:p>
    <w:p w14:paraId="40A33491" w14:textId="48A9059C" w:rsidR="000C6A5C" w:rsidRPr="00564FE7" w:rsidRDefault="000C6A5C" w:rsidP="00564FE7">
      <w:pPr>
        <w:jc w:val="both"/>
        <w:rPr>
          <w:sz w:val="24"/>
        </w:rPr>
      </w:pPr>
      <w:r w:rsidRPr="00564FE7">
        <w:rPr>
          <w:sz w:val="24"/>
        </w:rPr>
        <w:t xml:space="preserve">La adopción </w:t>
      </w:r>
      <w:r w:rsidR="00564FE7" w:rsidRPr="00564FE7">
        <w:rPr>
          <w:sz w:val="24"/>
        </w:rPr>
        <w:t xml:space="preserve">acelerada </w:t>
      </w:r>
      <w:r w:rsidRPr="00564FE7">
        <w:rPr>
          <w:sz w:val="24"/>
        </w:rPr>
        <w:t>por la sociedad de tecnologías emergentes provoca que los riesgos evolucionen. Por ello, el intercambio permanente de conocimiento con los diferentes actores y el establecimiento de mecanismos de monitorización para la protección del ecosistema empresarial y social serán instrumentos que permitirán al Gobierno estar informado y tomar las decisiones oportunas para actualizar y adecuar las acciones resultado de la presente estrategia.</w:t>
      </w:r>
    </w:p>
    <w:p w14:paraId="2AA0979B" w14:textId="77777777" w:rsidR="00564FE7" w:rsidRDefault="00564FE7" w:rsidP="00564FE7">
      <w:pPr>
        <w:jc w:val="both"/>
        <w:rPr>
          <w:sz w:val="24"/>
        </w:rPr>
      </w:pPr>
    </w:p>
    <w:p w14:paraId="2297ACF9" w14:textId="133D1D7A" w:rsidR="000C6A5C" w:rsidRPr="00564FE7" w:rsidRDefault="000C6A5C" w:rsidP="00564FE7">
      <w:pPr>
        <w:jc w:val="both"/>
        <w:rPr>
          <w:b/>
          <w:bCs/>
          <w:sz w:val="24"/>
          <w:u w:val="single"/>
        </w:rPr>
      </w:pPr>
      <w:r w:rsidRPr="00564FE7">
        <w:rPr>
          <w:b/>
          <w:bCs/>
          <w:sz w:val="24"/>
          <w:u w:val="single"/>
        </w:rPr>
        <w:t>Objetivo IV</w:t>
      </w:r>
      <w:r w:rsidR="00AC47E1" w:rsidRPr="00564FE7">
        <w:rPr>
          <w:b/>
          <w:bCs/>
          <w:sz w:val="24"/>
          <w:u w:val="single"/>
        </w:rPr>
        <w:t xml:space="preserve">: </w:t>
      </w:r>
      <w:r w:rsidRPr="00564FE7">
        <w:rPr>
          <w:b/>
          <w:bCs/>
          <w:sz w:val="24"/>
          <w:u w:val="single"/>
        </w:rPr>
        <w:t>Cultura y compromiso con la ciberseguridad y potenciación de las capacidades humanas y tecnológicas</w:t>
      </w:r>
    </w:p>
    <w:p w14:paraId="2FD38494" w14:textId="77777777" w:rsidR="000C6A5C" w:rsidRPr="00564FE7" w:rsidRDefault="000C6A5C" w:rsidP="00564FE7">
      <w:pPr>
        <w:jc w:val="both"/>
        <w:rPr>
          <w:sz w:val="24"/>
        </w:rPr>
      </w:pPr>
      <w:r w:rsidRPr="00564FE7">
        <w:rPr>
          <w:sz w:val="24"/>
        </w:rPr>
        <w:t>Para afrontar los desafíos que plantea la ciberseguridad, España debe contar con recursos técnicos y humanos que le proporcionen la autonomía tecnológica necesaria y la capacitación adecuada para el uso seguro del ciberespacio, situando a la ciberseguridad como habilitador clave para una nación emprendedora.</w:t>
      </w:r>
    </w:p>
    <w:p w14:paraId="6091FD7A" w14:textId="77777777" w:rsidR="000C6A5C" w:rsidRPr="00B24C4C" w:rsidRDefault="000C6A5C" w:rsidP="00B24C4C">
      <w:pPr>
        <w:jc w:val="both"/>
        <w:rPr>
          <w:sz w:val="24"/>
        </w:rPr>
      </w:pPr>
      <w:r w:rsidRPr="00B24C4C">
        <w:rPr>
          <w:sz w:val="24"/>
        </w:rPr>
        <w:t>Para ello, debe mejorar la ciberseguridad colectiva difundiendo la cultura de la ciberseguridad con la ayuda de organismos públicos y privados y medios de comunicación, potenciando mecanismos de información y asistencia a los ciudadanos y fomentando espacios de encuentro entre la sociedad civil, administraciones y empresas.</w:t>
      </w:r>
    </w:p>
    <w:p w14:paraId="5BB617BF" w14:textId="13D176C8" w:rsidR="000C6A5C" w:rsidRPr="00B24C4C" w:rsidRDefault="000C6A5C" w:rsidP="00B24C4C">
      <w:pPr>
        <w:jc w:val="both"/>
        <w:rPr>
          <w:sz w:val="24"/>
        </w:rPr>
      </w:pPr>
      <w:r w:rsidRPr="00B24C4C">
        <w:rPr>
          <w:sz w:val="24"/>
        </w:rPr>
        <w:lastRenderedPageBreak/>
        <w:t xml:space="preserve">Se debe también contribuir al uso seguro y responsable de las Tecnologías de la Información y de las Comunicaciones promoviendo la capacitación en ciberseguridad de los profesionales adecuada a la demanda del mercado laboral, estimulando el desarrollo de los profesionales con habilidades propias, impulsando la formación y cualificación especializada, así como las capacidades de generación de conocimiento, el desarrollo </w:t>
      </w:r>
      <w:r w:rsidR="00B24C4C" w:rsidRPr="00B24C4C">
        <w:rPr>
          <w:sz w:val="24"/>
        </w:rPr>
        <w:t xml:space="preserve">de </w:t>
      </w:r>
      <w:r w:rsidRPr="00B24C4C">
        <w:rPr>
          <w:sz w:val="24"/>
        </w:rPr>
        <w:t>actividades de I+D+i en ciberseguridad y el fomento del uso de productos y servicios certificados.</w:t>
      </w:r>
    </w:p>
    <w:p w14:paraId="73B9DFD6" w14:textId="77777777" w:rsidR="000C6A5C" w:rsidRPr="00B24C4C" w:rsidRDefault="000C6A5C" w:rsidP="00B24C4C">
      <w:pPr>
        <w:jc w:val="both"/>
        <w:rPr>
          <w:sz w:val="24"/>
        </w:rPr>
      </w:pPr>
      <w:r w:rsidRPr="00B24C4C">
        <w:rPr>
          <w:sz w:val="24"/>
        </w:rPr>
        <w:t>Asimismo, merece especial atención la protección del patrimonio tecnológico y de la propiedad industrial e intelectual. Para promover la soberanía tecnológica y aprovechar las oportunidades que ofrece la transformación digital, se fomentará e impulsará la industria española de ciberseguridad y las mejores prácticas en el desarrollo e implantación de sistemas de información y comunicaciones.</w:t>
      </w:r>
    </w:p>
    <w:p w14:paraId="36C7EAF9" w14:textId="77777777" w:rsidR="005B6879" w:rsidRPr="00B24C4C" w:rsidRDefault="005B6879" w:rsidP="00B24C4C">
      <w:pPr>
        <w:jc w:val="both"/>
        <w:rPr>
          <w:sz w:val="24"/>
        </w:rPr>
      </w:pPr>
    </w:p>
    <w:p w14:paraId="22531D8B" w14:textId="033581F9" w:rsidR="000C6A5C" w:rsidRPr="00B24C4C" w:rsidRDefault="000C6A5C" w:rsidP="00B24C4C">
      <w:pPr>
        <w:jc w:val="both"/>
        <w:rPr>
          <w:b/>
          <w:bCs/>
          <w:sz w:val="24"/>
          <w:u w:val="single"/>
        </w:rPr>
      </w:pPr>
      <w:r w:rsidRPr="00B24C4C">
        <w:rPr>
          <w:b/>
          <w:bCs/>
          <w:sz w:val="24"/>
          <w:u w:val="single"/>
        </w:rPr>
        <w:t>Objetivo V</w:t>
      </w:r>
      <w:r w:rsidR="00AC47E1" w:rsidRPr="00B24C4C">
        <w:rPr>
          <w:b/>
          <w:bCs/>
          <w:sz w:val="24"/>
          <w:u w:val="single"/>
        </w:rPr>
        <w:t xml:space="preserve">: </w:t>
      </w:r>
      <w:r w:rsidRPr="00B24C4C">
        <w:rPr>
          <w:b/>
          <w:bCs/>
          <w:sz w:val="24"/>
          <w:u w:val="single"/>
        </w:rPr>
        <w:t>Seguridad del ciberespacio en el ámbito internacional</w:t>
      </w:r>
    </w:p>
    <w:p w14:paraId="69A12008" w14:textId="77777777" w:rsidR="000C6A5C" w:rsidRPr="00B24C4C" w:rsidRDefault="000C6A5C" w:rsidP="00B24C4C">
      <w:pPr>
        <w:jc w:val="both"/>
        <w:rPr>
          <w:sz w:val="24"/>
        </w:rPr>
      </w:pPr>
      <w:r w:rsidRPr="00B24C4C">
        <w:rPr>
          <w:sz w:val="24"/>
        </w:rPr>
        <w:t>España promoverá un ciberespacio abierto, plural, seguro y confiable tanto en sus relaciones bilaterales como en las organizaciones multilaterales, regionales e internacionales, y en los foros y conferencias, donde la ciberseguridad ocupa un lugar destacado.</w:t>
      </w:r>
    </w:p>
    <w:p w14:paraId="6556B822" w14:textId="77777777" w:rsidR="000C6A5C" w:rsidRPr="00B24C4C" w:rsidRDefault="000C6A5C" w:rsidP="00B24C4C">
      <w:pPr>
        <w:jc w:val="both"/>
        <w:rPr>
          <w:sz w:val="24"/>
        </w:rPr>
      </w:pPr>
      <w:r w:rsidRPr="00B24C4C">
        <w:rPr>
          <w:sz w:val="24"/>
        </w:rPr>
        <w:t>Abogará por la creación de un marco internacional para la prevención de conflictos, la cooperación y la estabilidad en el ciberespacio, en el que se apliquen los principios de La Carta de Naciones Unidas en su totalidad, el Derecho Internacional, los Derechos Humanos y el Derecho Humanitario Bélico, así como las normas no vinculantes sobre el comportamiento responsable de los Estados.</w:t>
      </w:r>
    </w:p>
    <w:p w14:paraId="4AE2D967" w14:textId="77777777" w:rsidR="000C6A5C" w:rsidRPr="00B24C4C" w:rsidRDefault="000C6A5C" w:rsidP="00B24C4C">
      <w:pPr>
        <w:jc w:val="both"/>
        <w:rPr>
          <w:sz w:val="24"/>
        </w:rPr>
      </w:pPr>
      <w:r w:rsidRPr="00B24C4C">
        <w:rPr>
          <w:sz w:val="24"/>
        </w:rPr>
        <w:t>Consciente de la importancia del multilateralismo, considera relevante el papel de Naciones Unidas para avanzar en la construcción de consensos que, junto a la adopción y puesta en marcha de medidas de fomento de la confianza, la colaboración y participación de todos los actores implicados (Estados, sector privado, sociedad civil, usuarios y academia), constituyen la base para lograr seguridad y estabilidad en el ciberespacio y avanzar hacia su regulación.</w:t>
      </w:r>
    </w:p>
    <w:p w14:paraId="7BBB1137" w14:textId="77777777" w:rsidR="000C6A5C" w:rsidRPr="00B24C4C" w:rsidRDefault="000C6A5C" w:rsidP="00B24C4C">
      <w:pPr>
        <w:jc w:val="both"/>
        <w:rPr>
          <w:sz w:val="24"/>
        </w:rPr>
      </w:pPr>
      <w:r w:rsidRPr="00B24C4C">
        <w:rPr>
          <w:sz w:val="24"/>
        </w:rPr>
        <w:t xml:space="preserve">En línea con nuestros socios europeos, reforzará la confianza en Internet, en la transformación digital y en el desarrollo de las nuevas tecnologías, contribuyendo a consolidar un ecosistema cibernético europeo seguro que permita avances hacia el mercado único digital. Para ello defenderá un internet </w:t>
      </w:r>
      <w:proofErr w:type="spellStart"/>
      <w:r w:rsidRPr="00B24C4C">
        <w:rPr>
          <w:sz w:val="24"/>
        </w:rPr>
        <w:t>interoperativo</w:t>
      </w:r>
      <w:proofErr w:type="spellEnd"/>
      <w:r w:rsidRPr="00B24C4C">
        <w:rPr>
          <w:sz w:val="24"/>
        </w:rPr>
        <w:t>, neutral, abierto y diverso, reflejo de la pluralidad cultural y lingüística internacional, basado en un sistema de gobernanza democrático, representativo e inclusivo, resultado de la concertación y el consenso. Además, un acceso a internet global y generalizado, contribuyendo con ello al cumplimiento de los Objetivos de Desarrollo Sostenible.</w:t>
      </w:r>
    </w:p>
    <w:p w14:paraId="52907226" w14:textId="77777777" w:rsidR="000C6A5C" w:rsidRPr="00B24C4C" w:rsidRDefault="000C6A5C" w:rsidP="00B24C4C">
      <w:pPr>
        <w:jc w:val="both"/>
        <w:rPr>
          <w:sz w:val="24"/>
        </w:rPr>
      </w:pPr>
      <w:r w:rsidRPr="00B24C4C">
        <w:rPr>
          <w:sz w:val="24"/>
        </w:rPr>
        <w:t>Del mismo modo, nuestra pertenencia a la Unión Europea (UE), nos obliga a fortalecer la seguridad y la autonomía estratégica europea mediante la búsqueda de sinergias, la cooperación técnica, operativa, estratégica y política; a reforzar nuestra resiliencia, nuestra capacidad de respuesta ante las crisis y las complementariedades entre los ámbitos civiles y militares como socios de la UE y aliados de la Organización del Tratado del Atlántico Norte (OTAN).</w:t>
      </w:r>
    </w:p>
    <w:p w14:paraId="33B08BD2" w14:textId="44458A30" w:rsidR="007A000B" w:rsidRDefault="007A000B" w:rsidP="008A5624">
      <w:pPr>
        <w:jc w:val="both"/>
        <w:rPr>
          <w:sz w:val="24"/>
        </w:rPr>
      </w:pPr>
    </w:p>
    <w:p w14:paraId="1B82B975" w14:textId="77777777" w:rsidR="007A000B" w:rsidRPr="00085707" w:rsidRDefault="007A000B" w:rsidP="00085707">
      <w:pPr>
        <w:pStyle w:val="Ttulo2"/>
      </w:pPr>
      <w:bookmarkStart w:id="19" w:name="_Toc55561349"/>
      <w:r w:rsidRPr="00085707">
        <w:lastRenderedPageBreak/>
        <w:t>Líneas de acción y medidas</w:t>
      </w:r>
      <w:bookmarkEnd w:id="19"/>
    </w:p>
    <w:p w14:paraId="01118E5B" w14:textId="61ECA398" w:rsidR="007A000B" w:rsidRPr="007A000B" w:rsidRDefault="007A000B" w:rsidP="007A000B">
      <w:pPr>
        <w:jc w:val="both"/>
        <w:rPr>
          <w:sz w:val="24"/>
        </w:rPr>
      </w:pPr>
      <w:r w:rsidRPr="007A000B">
        <w:rPr>
          <w:sz w:val="24"/>
        </w:rPr>
        <w:t>En este capítulo se establecen las líneas de acción dirigidas a la consecución de los objetivos establecidos. Se establecen siete líneas de acción para cubrir los objetivos anteriores. Las líneas de acción son las siguientes:</w:t>
      </w:r>
    </w:p>
    <w:p w14:paraId="198EEC2A" w14:textId="17E91C6F" w:rsidR="007A000B" w:rsidRPr="007A000B" w:rsidRDefault="007A000B" w:rsidP="00857388">
      <w:pPr>
        <w:numPr>
          <w:ilvl w:val="0"/>
          <w:numId w:val="39"/>
        </w:numPr>
        <w:jc w:val="both"/>
        <w:rPr>
          <w:sz w:val="24"/>
        </w:rPr>
      </w:pPr>
      <w:r w:rsidRPr="007A000B">
        <w:rPr>
          <w:sz w:val="24"/>
        </w:rPr>
        <w:t>Línea de Acción 1</w:t>
      </w:r>
      <w:r w:rsidR="00857388">
        <w:rPr>
          <w:sz w:val="24"/>
        </w:rPr>
        <w:t xml:space="preserve">: </w:t>
      </w:r>
      <w:r w:rsidRPr="007A000B">
        <w:rPr>
          <w:sz w:val="24"/>
        </w:rPr>
        <w:t>Reforzar las capacidades ante las amenazas provenientes del ciberespacio</w:t>
      </w:r>
    </w:p>
    <w:p w14:paraId="314BD327" w14:textId="5F8BF5A6" w:rsidR="007A000B" w:rsidRPr="007A000B" w:rsidRDefault="007A000B" w:rsidP="00857388">
      <w:pPr>
        <w:numPr>
          <w:ilvl w:val="0"/>
          <w:numId w:val="39"/>
        </w:numPr>
        <w:jc w:val="both"/>
        <w:rPr>
          <w:sz w:val="24"/>
        </w:rPr>
      </w:pPr>
      <w:r w:rsidRPr="007A000B">
        <w:rPr>
          <w:sz w:val="24"/>
        </w:rPr>
        <w:t>Línea de Acción 2</w:t>
      </w:r>
      <w:r w:rsidR="00857388">
        <w:rPr>
          <w:sz w:val="24"/>
        </w:rPr>
        <w:t xml:space="preserve">: </w:t>
      </w:r>
      <w:r w:rsidRPr="007A000B">
        <w:rPr>
          <w:sz w:val="24"/>
        </w:rPr>
        <w:t>Garantizar la seguridad y resiliencia de los activos estratégicos para España</w:t>
      </w:r>
    </w:p>
    <w:p w14:paraId="3C96D7C4" w14:textId="0EFB21C8" w:rsidR="007A000B" w:rsidRPr="007A000B" w:rsidRDefault="007A000B" w:rsidP="00857388">
      <w:pPr>
        <w:numPr>
          <w:ilvl w:val="0"/>
          <w:numId w:val="39"/>
        </w:numPr>
        <w:jc w:val="both"/>
        <w:rPr>
          <w:sz w:val="24"/>
        </w:rPr>
      </w:pPr>
      <w:r w:rsidRPr="007A000B">
        <w:rPr>
          <w:sz w:val="24"/>
        </w:rPr>
        <w:t>Línea de Acción 3</w:t>
      </w:r>
      <w:r w:rsidR="00857388">
        <w:rPr>
          <w:sz w:val="24"/>
        </w:rPr>
        <w:t xml:space="preserve">: </w:t>
      </w:r>
      <w:r w:rsidRPr="007A000B">
        <w:rPr>
          <w:sz w:val="24"/>
        </w:rPr>
        <w:t>Reforzar las capacidades de investigación y persecución de la cibercriminalidad, para garantizar la seguridad ciudadana y la protección de los derechos y libertades en el ciberespacio</w:t>
      </w:r>
    </w:p>
    <w:p w14:paraId="587BED1A" w14:textId="431855DD" w:rsidR="007A000B" w:rsidRPr="007A000B" w:rsidRDefault="007A000B" w:rsidP="00857388">
      <w:pPr>
        <w:numPr>
          <w:ilvl w:val="0"/>
          <w:numId w:val="39"/>
        </w:numPr>
        <w:jc w:val="both"/>
        <w:rPr>
          <w:sz w:val="24"/>
        </w:rPr>
      </w:pPr>
      <w:r w:rsidRPr="007A000B">
        <w:rPr>
          <w:sz w:val="24"/>
        </w:rPr>
        <w:t>Línea de Acción 4</w:t>
      </w:r>
      <w:r w:rsidR="00857388">
        <w:rPr>
          <w:sz w:val="24"/>
        </w:rPr>
        <w:t xml:space="preserve">: </w:t>
      </w:r>
      <w:r w:rsidRPr="007A000B">
        <w:rPr>
          <w:sz w:val="24"/>
        </w:rPr>
        <w:t>Impulsar la ciberseguridad de ciudadanos y empresas</w:t>
      </w:r>
    </w:p>
    <w:p w14:paraId="24344B66" w14:textId="1A8AA798" w:rsidR="007A000B" w:rsidRPr="007A000B" w:rsidRDefault="007A000B" w:rsidP="00857388">
      <w:pPr>
        <w:numPr>
          <w:ilvl w:val="0"/>
          <w:numId w:val="39"/>
        </w:numPr>
        <w:jc w:val="both"/>
        <w:rPr>
          <w:sz w:val="24"/>
        </w:rPr>
      </w:pPr>
      <w:r w:rsidRPr="007A000B">
        <w:rPr>
          <w:sz w:val="24"/>
        </w:rPr>
        <w:t>Línea de Acción 5</w:t>
      </w:r>
      <w:r w:rsidR="00857388">
        <w:rPr>
          <w:sz w:val="24"/>
        </w:rPr>
        <w:t xml:space="preserve">: </w:t>
      </w:r>
      <w:r w:rsidRPr="007A000B">
        <w:rPr>
          <w:sz w:val="24"/>
        </w:rPr>
        <w:t>Potenciar la industria española de ciberseguridad, y la generación y retención de talento, para el fortalecimiento de la autonomía digital</w:t>
      </w:r>
    </w:p>
    <w:p w14:paraId="1DBDFB91" w14:textId="40334B43" w:rsidR="007A000B" w:rsidRPr="007A000B" w:rsidRDefault="007A000B" w:rsidP="00857388">
      <w:pPr>
        <w:numPr>
          <w:ilvl w:val="0"/>
          <w:numId w:val="39"/>
        </w:numPr>
        <w:jc w:val="both"/>
        <w:rPr>
          <w:sz w:val="24"/>
        </w:rPr>
      </w:pPr>
      <w:r w:rsidRPr="007A000B">
        <w:rPr>
          <w:sz w:val="24"/>
        </w:rPr>
        <w:t>Línea de Acción 6</w:t>
      </w:r>
      <w:r w:rsidR="00857388">
        <w:rPr>
          <w:sz w:val="24"/>
        </w:rPr>
        <w:t xml:space="preserve">: </w:t>
      </w:r>
      <w:r w:rsidRPr="007A000B">
        <w:rPr>
          <w:sz w:val="24"/>
        </w:rPr>
        <w:t>Contribuir a la seguridad del ciberespacio en el ámbito internacional, promoviendo un ciberespacio abierto, plural, seguro y confiable, en apoyo de los intereses nacionales</w:t>
      </w:r>
    </w:p>
    <w:p w14:paraId="4F24AF36" w14:textId="15A3F1CE" w:rsidR="007A000B" w:rsidRDefault="007A000B" w:rsidP="00857388">
      <w:pPr>
        <w:numPr>
          <w:ilvl w:val="0"/>
          <w:numId w:val="39"/>
        </w:numPr>
        <w:jc w:val="both"/>
        <w:rPr>
          <w:sz w:val="24"/>
        </w:rPr>
      </w:pPr>
      <w:r w:rsidRPr="007A000B">
        <w:rPr>
          <w:sz w:val="24"/>
        </w:rPr>
        <w:t>Línea de Acción 7</w:t>
      </w:r>
      <w:r w:rsidR="00857388">
        <w:rPr>
          <w:sz w:val="24"/>
        </w:rPr>
        <w:t xml:space="preserve">: </w:t>
      </w:r>
      <w:r w:rsidRPr="007A000B">
        <w:rPr>
          <w:sz w:val="24"/>
        </w:rPr>
        <w:t>Desarrollar una cultura de ciberseguridad</w:t>
      </w:r>
    </w:p>
    <w:p w14:paraId="438A5A59" w14:textId="2DB8D0F0" w:rsidR="00BC23B0" w:rsidRDefault="00BC23B0" w:rsidP="007A000B">
      <w:pPr>
        <w:jc w:val="both"/>
        <w:rPr>
          <w:sz w:val="24"/>
        </w:rPr>
      </w:pPr>
    </w:p>
    <w:p w14:paraId="16FBDBD6" w14:textId="77777777" w:rsidR="00EA2DC5" w:rsidRPr="007A66CF" w:rsidRDefault="00EA2DC5" w:rsidP="007A66CF">
      <w:pPr>
        <w:pStyle w:val="Ttulo2"/>
      </w:pPr>
      <w:bookmarkStart w:id="20" w:name="_Toc55561350"/>
      <w:r w:rsidRPr="007A66CF">
        <w:t>La ciberseguridad en el Sistema de Seguridad Nacional</w:t>
      </w:r>
      <w:bookmarkEnd w:id="20"/>
    </w:p>
    <w:p w14:paraId="572D52F1" w14:textId="77777777" w:rsidR="00EA2DC5" w:rsidRPr="007A66CF" w:rsidRDefault="00EA2DC5" w:rsidP="007A66CF">
      <w:pPr>
        <w:jc w:val="both"/>
        <w:rPr>
          <w:sz w:val="24"/>
        </w:rPr>
      </w:pPr>
      <w:r w:rsidRPr="007A66CF">
        <w:rPr>
          <w:sz w:val="24"/>
        </w:rPr>
        <w:t>En este capítulo se contempla la integración de la ciberseguridad en el actual Sistema de Seguridad Nacional.</w:t>
      </w:r>
    </w:p>
    <w:p w14:paraId="00D3DC38" w14:textId="77777777" w:rsidR="00EA2DC5" w:rsidRPr="007A66CF" w:rsidRDefault="00EA2DC5" w:rsidP="007A66CF">
      <w:pPr>
        <w:jc w:val="both"/>
        <w:rPr>
          <w:sz w:val="24"/>
        </w:rPr>
      </w:pPr>
      <w:r w:rsidRPr="007A66CF">
        <w:rPr>
          <w:sz w:val="24"/>
        </w:rPr>
        <w:t>La Estrategia de Ciberseguridad Nacional de 2013 y la posterior aprobación de la Ley de Seguridad Nacional de 2015 establecen una estructura orgánica específica para la ciberseguridad. En la presente Estrategia de 2019 se impulsan iniciativas que complementan los nuevos avances en el modelo de gobernanza nacional con las políticas europeas.</w:t>
      </w:r>
    </w:p>
    <w:p w14:paraId="5AB3FCB3" w14:textId="77777777" w:rsidR="00EA2DC5" w:rsidRPr="007A66CF" w:rsidRDefault="00EA2DC5" w:rsidP="007A66CF">
      <w:pPr>
        <w:jc w:val="both"/>
        <w:rPr>
          <w:sz w:val="24"/>
        </w:rPr>
      </w:pPr>
      <w:r w:rsidRPr="007A66CF">
        <w:rPr>
          <w:sz w:val="24"/>
        </w:rPr>
        <w:t>La estructura de la ciberseguridad en el marco del Sistema de Seguridad Nacional está constituida por los siguientes componentes:</w:t>
      </w:r>
    </w:p>
    <w:p w14:paraId="45F24D3F" w14:textId="591AE348" w:rsidR="00EA2DC5" w:rsidRPr="007A66CF" w:rsidRDefault="00EA2DC5" w:rsidP="00857388">
      <w:pPr>
        <w:numPr>
          <w:ilvl w:val="0"/>
          <w:numId w:val="40"/>
        </w:numPr>
        <w:jc w:val="both"/>
        <w:rPr>
          <w:sz w:val="24"/>
        </w:rPr>
      </w:pPr>
      <w:r w:rsidRPr="007A66CF">
        <w:rPr>
          <w:sz w:val="24"/>
        </w:rPr>
        <w:t>El Consejo de Seguridad Nacional</w:t>
      </w:r>
    </w:p>
    <w:p w14:paraId="7B8A569B" w14:textId="778E355E" w:rsidR="00EA2DC5" w:rsidRPr="007A66CF" w:rsidRDefault="00EA2DC5" w:rsidP="00857388">
      <w:pPr>
        <w:numPr>
          <w:ilvl w:val="0"/>
          <w:numId w:val="40"/>
        </w:numPr>
        <w:jc w:val="both"/>
        <w:rPr>
          <w:sz w:val="24"/>
        </w:rPr>
      </w:pPr>
      <w:r w:rsidRPr="007A66CF">
        <w:rPr>
          <w:sz w:val="24"/>
        </w:rPr>
        <w:t>El Comité de Situación, único para el conjunto del Sistema de Seguridad Nacional ante situaciones de crisis</w:t>
      </w:r>
    </w:p>
    <w:p w14:paraId="052967A8" w14:textId="25A24CCA" w:rsidR="00EA2DC5" w:rsidRPr="007A66CF" w:rsidRDefault="00EA2DC5" w:rsidP="00857388">
      <w:pPr>
        <w:numPr>
          <w:ilvl w:val="0"/>
          <w:numId w:val="40"/>
        </w:numPr>
        <w:jc w:val="both"/>
        <w:rPr>
          <w:sz w:val="24"/>
        </w:rPr>
      </w:pPr>
      <w:r w:rsidRPr="007A66CF">
        <w:rPr>
          <w:sz w:val="24"/>
        </w:rPr>
        <w:t>El Consejo Nacional de Ciberseguridad</w:t>
      </w:r>
    </w:p>
    <w:p w14:paraId="207A4883" w14:textId="5E689BC0" w:rsidR="00EA2DC5" w:rsidRPr="007A66CF" w:rsidRDefault="00EA2DC5" w:rsidP="00857388">
      <w:pPr>
        <w:numPr>
          <w:ilvl w:val="0"/>
          <w:numId w:val="40"/>
        </w:numPr>
        <w:jc w:val="both"/>
        <w:rPr>
          <w:sz w:val="24"/>
        </w:rPr>
      </w:pPr>
      <w:r w:rsidRPr="007A66CF">
        <w:rPr>
          <w:sz w:val="24"/>
        </w:rPr>
        <w:t>La Comisión Permanente de Ciberseguridad</w:t>
      </w:r>
    </w:p>
    <w:p w14:paraId="0E3C9113" w14:textId="6E2C01B1" w:rsidR="00EA2DC5" w:rsidRPr="007A66CF" w:rsidRDefault="00EA2DC5" w:rsidP="00857388">
      <w:pPr>
        <w:numPr>
          <w:ilvl w:val="0"/>
          <w:numId w:val="40"/>
        </w:numPr>
        <w:jc w:val="both"/>
        <w:rPr>
          <w:sz w:val="24"/>
        </w:rPr>
      </w:pPr>
      <w:r w:rsidRPr="007A66CF">
        <w:rPr>
          <w:sz w:val="24"/>
        </w:rPr>
        <w:t>El Foro Nacional de Ciberseguridad</w:t>
      </w:r>
    </w:p>
    <w:p w14:paraId="44964451" w14:textId="2949E78D" w:rsidR="00EA2DC5" w:rsidRPr="007A66CF" w:rsidRDefault="00EA2DC5" w:rsidP="00857388">
      <w:pPr>
        <w:numPr>
          <w:ilvl w:val="0"/>
          <w:numId w:val="40"/>
        </w:numPr>
        <w:jc w:val="both"/>
        <w:rPr>
          <w:sz w:val="24"/>
        </w:rPr>
      </w:pPr>
      <w:r w:rsidRPr="007A66CF">
        <w:rPr>
          <w:sz w:val="24"/>
        </w:rPr>
        <w:t>Las Autoridades públicas competentes y los CSIRT de referencia nacionales</w:t>
      </w:r>
    </w:p>
    <w:p w14:paraId="1F59EFFE" w14:textId="25E56616" w:rsidR="00D827CE" w:rsidRDefault="0083091E" w:rsidP="007A66CF">
      <w:pPr>
        <w:jc w:val="both"/>
        <w:rPr>
          <w:sz w:val="24"/>
        </w:rPr>
      </w:pPr>
      <w:r w:rsidRPr="002D7502">
        <w:rPr>
          <w:noProof/>
        </w:rPr>
        <w:lastRenderedPageBreak/>
        <w:drawing>
          <wp:inline distT="0" distB="0" distL="0" distR="0" wp14:anchorId="06774E63" wp14:editId="422944BC">
            <wp:extent cx="5286693" cy="4462272"/>
            <wp:effectExtent l="0" t="0" r="9525"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4063" cy="4493815"/>
                    </a:xfrm>
                    <a:prstGeom prst="rect">
                      <a:avLst/>
                    </a:prstGeom>
                    <a:noFill/>
                    <a:ln>
                      <a:noFill/>
                    </a:ln>
                  </pic:spPr>
                </pic:pic>
              </a:graphicData>
            </a:graphic>
          </wp:inline>
        </w:drawing>
      </w:r>
    </w:p>
    <w:p w14:paraId="58589746" w14:textId="77777777" w:rsidR="00D827CE" w:rsidRDefault="00D827CE" w:rsidP="007A66CF">
      <w:pPr>
        <w:jc w:val="both"/>
        <w:rPr>
          <w:sz w:val="24"/>
        </w:rPr>
      </w:pPr>
    </w:p>
    <w:p w14:paraId="30AB9B12" w14:textId="74B31271" w:rsidR="00EA2DC5" w:rsidRPr="007A66CF" w:rsidRDefault="00EA2DC5" w:rsidP="007A66CF">
      <w:pPr>
        <w:jc w:val="both"/>
        <w:rPr>
          <w:sz w:val="24"/>
        </w:rPr>
      </w:pPr>
      <w:r w:rsidRPr="007A66CF">
        <w:rPr>
          <w:sz w:val="24"/>
        </w:rPr>
        <w:t>El Consejo de Seguridad Nacional:</w:t>
      </w:r>
      <w:r w:rsidR="003D015E" w:rsidRPr="007A66CF">
        <w:rPr>
          <w:sz w:val="24"/>
        </w:rPr>
        <w:t xml:space="preserve"> </w:t>
      </w:r>
      <w:r w:rsidRPr="007A66CF">
        <w:rPr>
          <w:sz w:val="24"/>
        </w:rPr>
        <w:t>El Consejo de Seguridad Nacional, en su condición de Comisión Delegada del Gobierno para la Seguridad Nacional, es el órgano al que corresponde asistir al Presidente del Gobierno en la dirección de la Política de Seguridad Nacional.</w:t>
      </w:r>
    </w:p>
    <w:p w14:paraId="4268E019" w14:textId="77777777" w:rsidR="00EA2DC5" w:rsidRPr="007A66CF" w:rsidRDefault="00EA2DC5" w:rsidP="007A66CF">
      <w:pPr>
        <w:jc w:val="both"/>
        <w:rPr>
          <w:sz w:val="24"/>
        </w:rPr>
      </w:pPr>
      <w:r w:rsidRPr="007A66CF">
        <w:rPr>
          <w:sz w:val="24"/>
        </w:rPr>
        <w:t>El Consejo de Seguridad Nacional actúa, a través del Departamento de Seguridad Nacional como punto de contacto único para ejercer una función de enlace y garantizar la cooperación transfronteriza con otros países de la Unión Europea.</w:t>
      </w:r>
    </w:p>
    <w:p w14:paraId="19D27826" w14:textId="24F276CD" w:rsidR="00EA2DC5" w:rsidRPr="007A66CF" w:rsidRDefault="00EA2DC5" w:rsidP="007A66CF">
      <w:pPr>
        <w:jc w:val="both"/>
        <w:rPr>
          <w:sz w:val="24"/>
        </w:rPr>
      </w:pPr>
      <w:r w:rsidRPr="007A66CF">
        <w:rPr>
          <w:sz w:val="24"/>
        </w:rPr>
        <w:t>El Comité de Situación:</w:t>
      </w:r>
      <w:r w:rsidR="003D015E" w:rsidRPr="007A66CF">
        <w:rPr>
          <w:sz w:val="24"/>
        </w:rPr>
        <w:t xml:space="preserve"> </w:t>
      </w:r>
      <w:r w:rsidRPr="007A66CF">
        <w:rPr>
          <w:sz w:val="24"/>
        </w:rPr>
        <w:t>El Comité de Situación tiene carácter único para el conjunto del Sistema de Seguridad Nacional y actuará, apoyado por el Departamento de Seguridad Nacional, de acuerdo con las directrices político-estratégicas dictadas por el Consejo de Seguridad Nacional en materia de gestión de crisis.</w:t>
      </w:r>
    </w:p>
    <w:p w14:paraId="5E687022" w14:textId="79B49CAE" w:rsidR="00EA2DC5" w:rsidRPr="007A66CF" w:rsidRDefault="00EA2DC5" w:rsidP="007A66CF">
      <w:pPr>
        <w:jc w:val="both"/>
        <w:rPr>
          <w:sz w:val="24"/>
        </w:rPr>
      </w:pPr>
      <w:r w:rsidRPr="007A66CF">
        <w:rPr>
          <w:sz w:val="24"/>
        </w:rPr>
        <w:t>El Consejo Nacional de Ciberseguridad:</w:t>
      </w:r>
      <w:r w:rsidR="003D015E" w:rsidRPr="007A66CF">
        <w:rPr>
          <w:sz w:val="24"/>
        </w:rPr>
        <w:t xml:space="preserve"> </w:t>
      </w:r>
      <w:r w:rsidRPr="007A66CF">
        <w:rPr>
          <w:sz w:val="24"/>
        </w:rPr>
        <w:t>El Consejo Nacional de Ciberseguridad da apoyo al Consejo de Seguridad Nacional para el cumplimiento de sus funciones y, en particular, en la asistencia al Presidente del Gobierno en la dirección y coordinación de la Política de Seguridad Nacional en el ámbito de la ciberseguridad.</w:t>
      </w:r>
    </w:p>
    <w:p w14:paraId="5A98A984" w14:textId="0BE7DC31" w:rsidR="00EA2DC5" w:rsidRPr="007A66CF" w:rsidRDefault="00EA2DC5" w:rsidP="007A66CF">
      <w:pPr>
        <w:jc w:val="both"/>
        <w:rPr>
          <w:sz w:val="24"/>
        </w:rPr>
      </w:pPr>
      <w:r w:rsidRPr="007A66CF">
        <w:rPr>
          <w:sz w:val="24"/>
        </w:rPr>
        <w:t>La Comisión Permanente de Ciberseguridad:</w:t>
      </w:r>
      <w:r w:rsidR="003D015E" w:rsidRPr="007A66CF">
        <w:rPr>
          <w:sz w:val="24"/>
        </w:rPr>
        <w:t xml:space="preserve"> </w:t>
      </w:r>
      <w:r w:rsidRPr="007A66CF">
        <w:rPr>
          <w:sz w:val="24"/>
        </w:rPr>
        <w:t xml:space="preserve">La Comisión Permanente de Ciberseguridad se establece con objeto de facilitar la coordinación interministerial a nivel operacional en el ámbito de la ciberseguridad. Presidida por el Departamento de Seguridad Nacional, se compone de aquellos órganos y organismos representados en el Consejo Nacional de </w:t>
      </w:r>
      <w:r w:rsidRPr="007A66CF">
        <w:rPr>
          <w:sz w:val="24"/>
        </w:rPr>
        <w:lastRenderedPageBreak/>
        <w:t>Ciberseguridad con responsabilidades operativas. Es el órgano al que corresponde asistir al Consejo Nacional de Ciberseguridad sobre aspectos relativos a la valoración técnica y operativa de los riesgos y amenazas a la ciberseguridad.</w:t>
      </w:r>
    </w:p>
    <w:p w14:paraId="5D2D6E5B" w14:textId="154852AB" w:rsidR="00EA2DC5" w:rsidRPr="007A66CF" w:rsidRDefault="00EA2DC5" w:rsidP="007A66CF">
      <w:pPr>
        <w:jc w:val="both"/>
        <w:rPr>
          <w:sz w:val="24"/>
        </w:rPr>
      </w:pPr>
      <w:r w:rsidRPr="007A66CF">
        <w:rPr>
          <w:sz w:val="24"/>
        </w:rPr>
        <w:t>Foro Nacional de Ciberseguridad:</w:t>
      </w:r>
      <w:r w:rsidR="003D015E" w:rsidRPr="007A66CF">
        <w:rPr>
          <w:sz w:val="24"/>
        </w:rPr>
        <w:t xml:space="preserve"> </w:t>
      </w:r>
      <w:r w:rsidRPr="007A66CF">
        <w:rPr>
          <w:sz w:val="24"/>
        </w:rPr>
        <w:t>Actuará en la potenciación y creación de sinergias público privadas, particularmente en la generación de conocimiento sobre las oportunidades y los desafíos y amenazas a la seguridad en el ciberespacio.</w:t>
      </w:r>
    </w:p>
    <w:p w14:paraId="4CB51985" w14:textId="6FA3348A" w:rsidR="00EA2DC5" w:rsidRPr="007A66CF" w:rsidRDefault="00EA2DC5" w:rsidP="007A66CF">
      <w:pPr>
        <w:jc w:val="both"/>
        <w:rPr>
          <w:sz w:val="24"/>
        </w:rPr>
      </w:pPr>
      <w:r w:rsidRPr="007A66CF">
        <w:rPr>
          <w:sz w:val="24"/>
        </w:rPr>
        <w:t>Autoridades públicas competentes y los CSIRT de referencia nacionales:</w:t>
      </w:r>
      <w:r w:rsidR="003D015E" w:rsidRPr="007A66CF">
        <w:rPr>
          <w:sz w:val="24"/>
        </w:rPr>
        <w:t xml:space="preserve"> </w:t>
      </w:r>
      <w:r w:rsidRPr="007A66CF">
        <w:rPr>
          <w:sz w:val="24"/>
        </w:rPr>
        <w:t>El marco estratégico e institucional de la ciberseguridad se complementa con las autoridades públicas competentes en materia de seguridad de las redes y sistemas de información y los CSIRT de referencia nacional que se recogen en el marco jurídico nacional.</w:t>
      </w:r>
    </w:p>
    <w:p w14:paraId="26346167" w14:textId="77777777" w:rsidR="00BC23B0" w:rsidRPr="007A000B" w:rsidRDefault="00BC23B0" w:rsidP="007A000B">
      <w:pPr>
        <w:jc w:val="both"/>
        <w:rPr>
          <w:sz w:val="24"/>
        </w:rPr>
      </w:pPr>
    </w:p>
    <w:sectPr w:rsidR="00BC23B0" w:rsidRPr="007A000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FAF652" w14:textId="77777777" w:rsidR="00192B37" w:rsidRDefault="00192B37">
      <w:r>
        <w:separator/>
      </w:r>
    </w:p>
  </w:endnote>
  <w:endnote w:type="continuationSeparator" w:id="0">
    <w:p w14:paraId="14EE9405" w14:textId="77777777" w:rsidR="00192B37" w:rsidRDefault="001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tblBorders>
      <w:tblLayout w:type="fixed"/>
      <w:tblCellMar>
        <w:left w:w="70" w:type="dxa"/>
        <w:right w:w="70" w:type="dxa"/>
      </w:tblCellMar>
      <w:tblLook w:val="0000" w:firstRow="0" w:lastRow="0" w:firstColumn="0" w:lastColumn="0" w:noHBand="0" w:noVBand="0"/>
    </w:tblPr>
    <w:tblGrid>
      <w:gridCol w:w="3670"/>
      <w:gridCol w:w="1433"/>
      <w:gridCol w:w="3402"/>
    </w:tblGrid>
    <w:tr w:rsidR="00890EDA" w14:paraId="5C38E17A" w14:textId="77777777">
      <w:tc>
        <w:tcPr>
          <w:tcW w:w="3670" w:type="dxa"/>
        </w:tcPr>
        <w:p w14:paraId="26AC9E69" w14:textId="77777777" w:rsidR="00890EDA" w:rsidRDefault="00890EDA">
          <w:pPr>
            <w:pStyle w:val="Encabezado"/>
            <w:rPr>
              <w:rFonts w:ascii="Arial" w:hAnsi="Arial"/>
              <w:sz w:val="20"/>
            </w:rPr>
          </w:pPr>
        </w:p>
      </w:tc>
      <w:tc>
        <w:tcPr>
          <w:tcW w:w="1433" w:type="dxa"/>
        </w:tcPr>
        <w:p w14:paraId="4745F132" w14:textId="77777777" w:rsidR="00890EDA" w:rsidRDefault="00890EDA">
          <w:pPr>
            <w:pStyle w:val="Encabezado"/>
            <w:jc w:val="center"/>
            <w:rPr>
              <w:rFonts w:ascii="Arial Narrow" w:hAnsi="Arial Narrow"/>
              <w:sz w:val="20"/>
            </w:rPr>
          </w:pPr>
          <w:proofErr w:type="spellStart"/>
          <w:r>
            <w:rPr>
              <w:rFonts w:ascii="Arial Narrow" w:hAnsi="Arial Narrow"/>
              <w:sz w:val="20"/>
            </w:rPr>
            <w:t>Pág</w:t>
          </w:r>
          <w:proofErr w:type="spellEnd"/>
          <w:r>
            <w:rPr>
              <w:rFonts w:ascii="Arial Narrow" w:hAnsi="Arial Narrow"/>
              <w:sz w:val="20"/>
            </w:rPr>
            <w:t xml:space="preserve"> </w:t>
          </w:r>
          <w:r>
            <w:rPr>
              <w:rStyle w:val="Nmerodepgina"/>
              <w:rFonts w:ascii="Arial Narrow" w:hAnsi="Arial Narrow"/>
              <w:sz w:val="20"/>
            </w:rPr>
            <w:fldChar w:fldCharType="begin"/>
          </w:r>
          <w:r>
            <w:rPr>
              <w:rStyle w:val="Nmerodepgina"/>
              <w:rFonts w:ascii="Arial Narrow" w:hAnsi="Arial Narrow"/>
              <w:sz w:val="20"/>
            </w:rPr>
            <w:instrText xml:space="preserve"> PAGE </w:instrText>
          </w:r>
          <w:r>
            <w:rPr>
              <w:rStyle w:val="Nmerodepgina"/>
              <w:rFonts w:ascii="Arial Narrow" w:hAnsi="Arial Narrow"/>
              <w:sz w:val="20"/>
            </w:rPr>
            <w:fldChar w:fldCharType="separate"/>
          </w:r>
          <w:r w:rsidR="00C10132">
            <w:rPr>
              <w:rStyle w:val="Nmerodepgina"/>
              <w:rFonts w:ascii="Arial Narrow" w:hAnsi="Arial Narrow"/>
              <w:noProof/>
              <w:sz w:val="20"/>
            </w:rPr>
            <w:t>3</w:t>
          </w:r>
          <w:r>
            <w:rPr>
              <w:rStyle w:val="Nmerodepgina"/>
              <w:rFonts w:ascii="Arial Narrow" w:hAnsi="Arial Narrow"/>
              <w:sz w:val="20"/>
            </w:rPr>
            <w:fldChar w:fldCharType="end"/>
          </w:r>
          <w:r>
            <w:rPr>
              <w:rStyle w:val="Nmerodepgina"/>
              <w:rFonts w:ascii="Arial Narrow" w:hAnsi="Arial Narrow"/>
              <w:sz w:val="20"/>
            </w:rPr>
            <w:t xml:space="preserve"> de </w:t>
          </w:r>
          <w:r>
            <w:rPr>
              <w:rStyle w:val="Nmerodepgina"/>
              <w:rFonts w:ascii="Arial Narrow" w:hAnsi="Arial Narrow"/>
              <w:sz w:val="20"/>
            </w:rPr>
            <w:fldChar w:fldCharType="begin"/>
          </w:r>
          <w:r>
            <w:rPr>
              <w:rStyle w:val="Nmerodepgina"/>
              <w:rFonts w:ascii="Arial Narrow" w:hAnsi="Arial Narrow"/>
              <w:sz w:val="20"/>
            </w:rPr>
            <w:instrText xml:space="preserve"> NUMPAGES  \* MERGEFORMAT </w:instrText>
          </w:r>
          <w:r>
            <w:rPr>
              <w:rStyle w:val="Nmerodepgina"/>
              <w:rFonts w:ascii="Arial Narrow" w:hAnsi="Arial Narrow"/>
              <w:sz w:val="20"/>
            </w:rPr>
            <w:fldChar w:fldCharType="separate"/>
          </w:r>
          <w:r w:rsidR="00C10132" w:rsidRPr="00C10132">
            <w:rPr>
              <w:rStyle w:val="Nmerodepgina"/>
              <w:noProof/>
              <w:sz w:val="24"/>
            </w:rPr>
            <w:t>41</w:t>
          </w:r>
          <w:r>
            <w:rPr>
              <w:rStyle w:val="Nmerodepgina"/>
              <w:rFonts w:ascii="Arial Narrow" w:hAnsi="Arial Narrow"/>
              <w:sz w:val="20"/>
            </w:rPr>
            <w:fldChar w:fldCharType="end"/>
          </w:r>
        </w:p>
      </w:tc>
      <w:tc>
        <w:tcPr>
          <w:tcW w:w="3402" w:type="dxa"/>
        </w:tcPr>
        <w:p w14:paraId="6142D6D7" w14:textId="77777777" w:rsidR="00890EDA" w:rsidRDefault="00890EDA">
          <w:pPr>
            <w:pStyle w:val="Encabezado"/>
            <w:jc w:val="right"/>
            <w:rPr>
              <w:rFonts w:ascii="Arial Narrow" w:hAnsi="Arial Narrow"/>
              <w:sz w:val="20"/>
            </w:rPr>
          </w:pPr>
        </w:p>
      </w:tc>
    </w:tr>
    <w:tr w:rsidR="00890EDA" w14:paraId="7CA54D9C" w14:textId="77777777">
      <w:tc>
        <w:tcPr>
          <w:tcW w:w="3670" w:type="dxa"/>
        </w:tcPr>
        <w:p w14:paraId="0D2EEA54" w14:textId="77777777" w:rsidR="00890EDA" w:rsidRDefault="00890EDA">
          <w:pPr>
            <w:pStyle w:val="Encabezado"/>
            <w:rPr>
              <w:rFonts w:ascii="Arial Narrow" w:hAnsi="Arial Narrow"/>
              <w:sz w:val="20"/>
            </w:rPr>
          </w:pPr>
        </w:p>
      </w:tc>
      <w:tc>
        <w:tcPr>
          <w:tcW w:w="1433" w:type="dxa"/>
        </w:tcPr>
        <w:p w14:paraId="5BE0464C" w14:textId="77777777" w:rsidR="00890EDA" w:rsidRDefault="00890EDA">
          <w:pPr>
            <w:pStyle w:val="Encabezado"/>
            <w:jc w:val="center"/>
            <w:rPr>
              <w:rFonts w:ascii="Arial Narrow" w:hAnsi="Arial Narrow"/>
              <w:sz w:val="20"/>
            </w:rPr>
          </w:pPr>
        </w:p>
      </w:tc>
      <w:tc>
        <w:tcPr>
          <w:tcW w:w="3402" w:type="dxa"/>
        </w:tcPr>
        <w:p w14:paraId="45F5AAC6" w14:textId="77777777" w:rsidR="00890EDA" w:rsidRDefault="00890EDA">
          <w:pPr>
            <w:pStyle w:val="Encabezado"/>
            <w:jc w:val="right"/>
            <w:rPr>
              <w:rFonts w:ascii="Arial Narrow" w:hAnsi="Arial Narrow"/>
              <w:sz w:val="20"/>
            </w:rPr>
          </w:pPr>
        </w:p>
      </w:tc>
    </w:tr>
  </w:tbl>
  <w:p w14:paraId="6C9F5826" w14:textId="77777777" w:rsidR="00890EDA" w:rsidRDefault="00890ED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E482C5" w14:textId="77777777" w:rsidR="00192B37" w:rsidRDefault="00192B37">
      <w:r>
        <w:separator/>
      </w:r>
    </w:p>
  </w:footnote>
  <w:footnote w:type="continuationSeparator" w:id="0">
    <w:p w14:paraId="7F3927E7" w14:textId="77777777" w:rsidR="00192B37" w:rsidRDefault="00192B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bottom w:val="single" w:sz="4" w:space="0" w:color="auto"/>
      </w:tblBorders>
      <w:tblLayout w:type="fixed"/>
      <w:tblCellMar>
        <w:left w:w="70" w:type="dxa"/>
        <w:right w:w="70" w:type="dxa"/>
      </w:tblCellMar>
      <w:tblLook w:val="0000" w:firstRow="0" w:lastRow="0" w:firstColumn="0" w:lastColumn="0" w:noHBand="0" w:noVBand="0"/>
    </w:tblPr>
    <w:tblGrid>
      <w:gridCol w:w="2881"/>
      <w:gridCol w:w="3309"/>
      <w:gridCol w:w="2454"/>
    </w:tblGrid>
    <w:tr w:rsidR="00890EDA" w14:paraId="79FB51BD" w14:textId="77777777">
      <w:tc>
        <w:tcPr>
          <w:tcW w:w="2881" w:type="dxa"/>
        </w:tcPr>
        <w:p w14:paraId="16117C86" w14:textId="77777777" w:rsidR="00890EDA" w:rsidRDefault="00890EDA">
          <w:pPr>
            <w:pStyle w:val="Encabezado"/>
          </w:pPr>
        </w:p>
      </w:tc>
      <w:tc>
        <w:tcPr>
          <w:tcW w:w="3309" w:type="dxa"/>
        </w:tcPr>
        <w:p w14:paraId="37E2DE33" w14:textId="72673022" w:rsidR="00890EDA" w:rsidRDefault="00890EDA">
          <w:pPr>
            <w:pStyle w:val="Encabezado"/>
            <w:jc w:val="center"/>
          </w:pPr>
          <w:r>
            <w:t>Ciberseguridad</w:t>
          </w:r>
        </w:p>
      </w:tc>
      <w:tc>
        <w:tcPr>
          <w:tcW w:w="2454" w:type="dxa"/>
        </w:tcPr>
        <w:p w14:paraId="15730E61" w14:textId="67F0AC6C" w:rsidR="00890EDA" w:rsidRDefault="00890EDA">
          <w:pPr>
            <w:pStyle w:val="Encabezado"/>
            <w:jc w:val="center"/>
          </w:pPr>
        </w:p>
      </w:tc>
    </w:tr>
  </w:tbl>
  <w:p w14:paraId="397BA9D6" w14:textId="77777777" w:rsidR="00890EDA" w:rsidRDefault="00890ED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DC0A4A"/>
    <w:multiLevelType w:val="multilevel"/>
    <w:tmpl w:val="DF3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15BF0"/>
    <w:multiLevelType w:val="hybridMultilevel"/>
    <w:tmpl w:val="9104B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2FF03B9"/>
    <w:multiLevelType w:val="hybridMultilevel"/>
    <w:tmpl w:val="07C6A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34452E9"/>
    <w:multiLevelType w:val="hybridMultilevel"/>
    <w:tmpl w:val="1C1A84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137F27C7"/>
    <w:multiLevelType w:val="multilevel"/>
    <w:tmpl w:val="941E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C66EC9"/>
    <w:multiLevelType w:val="hybridMultilevel"/>
    <w:tmpl w:val="ED78C7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8CD7422"/>
    <w:multiLevelType w:val="hybridMultilevel"/>
    <w:tmpl w:val="0E088E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C63102A"/>
    <w:multiLevelType w:val="hybridMultilevel"/>
    <w:tmpl w:val="BA3075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D2E7577"/>
    <w:multiLevelType w:val="multilevel"/>
    <w:tmpl w:val="670E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DB5A68"/>
    <w:multiLevelType w:val="hybridMultilevel"/>
    <w:tmpl w:val="47B8A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334514E4"/>
    <w:multiLevelType w:val="multilevel"/>
    <w:tmpl w:val="242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A14FCD"/>
    <w:multiLevelType w:val="hybridMultilevel"/>
    <w:tmpl w:val="7B9A5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39A64892"/>
    <w:multiLevelType w:val="hybridMultilevel"/>
    <w:tmpl w:val="9CA28A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3A8837E2"/>
    <w:multiLevelType w:val="hybridMultilevel"/>
    <w:tmpl w:val="21F88D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3AAC05B1"/>
    <w:multiLevelType w:val="multilevel"/>
    <w:tmpl w:val="135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0304F2"/>
    <w:multiLevelType w:val="hybridMultilevel"/>
    <w:tmpl w:val="AD5A0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3CD91815"/>
    <w:multiLevelType w:val="hybridMultilevel"/>
    <w:tmpl w:val="24C058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476B26A1"/>
    <w:multiLevelType w:val="hybridMultilevel"/>
    <w:tmpl w:val="72E077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48FB15DB"/>
    <w:multiLevelType w:val="hybridMultilevel"/>
    <w:tmpl w:val="6F660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5743780B"/>
    <w:multiLevelType w:val="hybridMultilevel"/>
    <w:tmpl w:val="43FC6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586C6BB3"/>
    <w:multiLevelType w:val="hybridMultilevel"/>
    <w:tmpl w:val="0372A5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5C5A3C56"/>
    <w:multiLevelType w:val="hybridMultilevel"/>
    <w:tmpl w:val="E4FC15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5F697E44"/>
    <w:multiLevelType w:val="multilevel"/>
    <w:tmpl w:val="8D74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4F312A5"/>
    <w:multiLevelType w:val="hybridMultilevel"/>
    <w:tmpl w:val="04F6B6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64F42468"/>
    <w:multiLevelType w:val="multilevel"/>
    <w:tmpl w:val="961A03B6"/>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25">
    <w:nsid w:val="6AC0068C"/>
    <w:multiLevelType w:val="hybridMultilevel"/>
    <w:tmpl w:val="BB8C92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6B444DDB"/>
    <w:multiLevelType w:val="hybridMultilevel"/>
    <w:tmpl w:val="760895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6FAE3451"/>
    <w:multiLevelType w:val="hybridMultilevel"/>
    <w:tmpl w:val="79345A0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6FC6607F"/>
    <w:multiLevelType w:val="hybridMultilevel"/>
    <w:tmpl w:val="7C7E90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7014003E"/>
    <w:multiLevelType w:val="hybridMultilevel"/>
    <w:tmpl w:val="12E41B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705D737A"/>
    <w:multiLevelType w:val="hybridMultilevel"/>
    <w:tmpl w:val="D52ECBB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7E804C2F"/>
    <w:multiLevelType w:val="hybridMultilevel"/>
    <w:tmpl w:val="E3C0E1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4"/>
  </w:num>
  <w:num w:numId="2">
    <w:abstractNumId w:val="5"/>
  </w:num>
  <w:num w:numId="3">
    <w:abstractNumId w:val="31"/>
  </w:num>
  <w:num w:numId="4">
    <w:abstractNumId w:val="17"/>
  </w:num>
  <w:num w:numId="5">
    <w:abstractNumId w:val="2"/>
  </w:num>
  <w:num w:numId="6">
    <w:abstractNumId w:val="1"/>
  </w:num>
  <w:num w:numId="7">
    <w:abstractNumId w:val="9"/>
  </w:num>
  <w:num w:numId="8">
    <w:abstractNumId w:val="28"/>
  </w:num>
  <w:num w:numId="9">
    <w:abstractNumId w:val="27"/>
  </w:num>
  <w:num w:numId="10">
    <w:abstractNumId w:val="13"/>
  </w:num>
  <w:num w:numId="11">
    <w:abstractNumId w:val="21"/>
  </w:num>
  <w:num w:numId="12">
    <w:abstractNumId w:val="20"/>
  </w:num>
  <w:num w:numId="13">
    <w:abstractNumId w:val="30"/>
  </w:num>
  <w:num w:numId="14">
    <w:abstractNumId w:val="11"/>
  </w:num>
  <w:num w:numId="15">
    <w:abstractNumId w:val="16"/>
  </w:num>
  <w:num w:numId="16">
    <w:abstractNumId w:val="29"/>
  </w:num>
  <w:num w:numId="17">
    <w:abstractNumId w:val="18"/>
  </w:num>
  <w:num w:numId="18">
    <w:abstractNumId w:val="8"/>
  </w:num>
  <w:num w:numId="19">
    <w:abstractNumId w:val="0"/>
  </w:num>
  <w:num w:numId="20">
    <w:abstractNumId w:val="22"/>
  </w:num>
  <w:num w:numId="21">
    <w:abstractNumId w:val="14"/>
  </w:num>
  <w:num w:numId="22">
    <w:abstractNumId w:val="10"/>
  </w:num>
  <w:num w:numId="23">
    <w:abstractNumId w:val="6"/>
  </w:num>
  <w:num w:numId="24">
    <w:abstractNumId w:val="7"/>
  </w:num>
  <w:num w:numId="25">
    <w:abstractNumId w:val="19"/>
  </w:num>
  <w:num w:numId="26">
    <w:abstractNumId w:val="26"/>
  </w:num>
  <w:num w:numId="27">
    <w:abstractNumId w:val="4"/>
  </w:num>
  <w:num w:numId="28">
    <w:abstractNumId w:val="25"/>
  </w:num>
  <w:num w:numId="29">
    <w:abstractNumId w:val="24"/>
  </w:num>
  <w:num w:numId="30">
    <w:abstractNumId w:val="15"/>
  </w:num>
  <w:num w:numId="31">
    <w:abstractNumId w:val="24"/>
  </w:num>
  <w:num w:numId="32">
    <w:abstractNumId w:val="24"/>
  </w:num>
  <w:num w:numId="33">
    <w:abstractNumId w:val="24"/>
  </w:num>
  <w:num w:numId="34">
    <w:abstractNumId w:val="24"/>
  </w:num>
  <w:num w:numId="35">
    <w:abstractNumId w:val="24"/>
  </w:num>
  <w:num w:numId="36">
    <w:abstractNumId w:val="12"/>
  </w:num>
  <w:num w:numId="37">
    <w:abstractNumId w:val="24"/>
  </w:num>
  <w:num w:numId="38">
    <w:abstractNumId w:val="24"/>
  </w:num>
  <w:num w:numId="39">
    <w:abstractNumId w:val="23"/>
  </w:num>
  <w:num w:numId="40">
    <w:abstractNumId w:val="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689"/>
    <w:rsid w:val="00010B38"/>
    <w:rsid w:val="00017AF9"/>
    <w:rsid w:val="00025A6B"/>
    <w:rsid w:val="00026529"/>
    <w:rsid w:val="00026927"/>
    <w:rsid w:val="0002751E"/>
    <w:rsid w:val="000303A4"/>
    <w:rsid w:val="00033002"/>
    <w:rsid w:val="00040116"/>
    <w:rsid w:val="00046525"/>
    <w:rsid w:val="000508CF"/>
    <w:rsid w:val="000553DC"/>
    <w:rsid w:val="00055D41"/>
    <w:rsid w:val="0006174F"/>
    <w:rsid w:val="00067375"/>
    <w:rsid w:val="00067391"/>
    <w:rsid w:val="000701A6"/>
    <w:rsid w:val="000735F4"/>
    <w:rsid w:val="00075CC3"/>
    <w:rsid w:val="00083C44"/>
    <w:rsid w:val="00085707"/>
    <w:rsid w:val="000922FA"/>
    <w:rsid w:val="00093198"/>
    <w:rsid w:val="000A0C91"/>
    <w:rsid w:val="000A2B97"/>
    <w:rsid w:val="000A2BEB"/>
    <w:rsid w:val="000B0DD3"/>
    <w:rsid w:val="000B1D8F"/>
    <w:rsid w:val="000B29C8"/>
    <w:rsid w:val="000B2E6E"/>
    <w:rsid w:val="000B53D1"/>
    <w:rsid w:val="000C6A5C"/>
    <w:rsid w:val="000D5332"/>
    <w:rsid w:val="000E1FC3"/>
    <w:rsid w:val="000E6771"/>
    <w:rsid w:val="000E78FA"/>
    <w:rsid w:val="000F361F"/>
    <w:rsid w:val="00115906"/>
    <w:rsid w:val="001215FF"/>
    <w:rsid w:val="00125157"/>
    <w:rsid w:val="00133595"/>
    <w:rsid w:val="001359CE"/>
    <w:rsid w:val="00135EDC"/>
    <w:rsid w:val="00154357"/>
    <w:rsid w:val="001548BB"/>
    <w:rsid w:val="00162737"/>
    <w:rsid w:val="00163978"/>
    <w:rsid w:val="00165F3D"/>
    <w:rsid w:val="0016675F"/>
    <w:rsid w:val="00172515"/>
    <w:rsid w:val="0017572D"/>
    <w:rsid w:val="00180540"/>
    <w:rsid w:val="001811C5"/>
    <w:rsid w:val="001860A3"/>
    <w:rsid w:val="00192B37"/>
    <w:rsid w:val="0019315E"/>
    <w:rsid w:val="00194CDD"/>
    <w:rsid w:val="001A2DB3"/>
    <w:rsid w:val="001A40CF"/>
    <w:rsid w:val="001A62C0"/>
    <w:rsid w:val="001B61D0"/>
    <w:rsid w:val="001B6939"/>
    <w:rsid w:val="001C2E34"/>
    <w:rsid w:val="001C33E4"/>
    <w:rsid w:val="001C3E8D"/>
    <w:rsid w:val="001C4F4C"/>
    <w:rsid w:val="001C7CB1"/>
    <w:rsid w:val="001D3C30"/>
    <w:rsid w:val="001D4C84"/>
    <w:rsid w:val="001E40E8"/>
    <w:rsid w:val="001E6710"/>
    <w:rsid w:val="00202255"/>
    <w:rsid w:val="00202F39"/>
    <w:rsid w:val="00204F68"/>
    <w:rsid w:val="002117FA"/>
    <w:rsid w:val="00232190"/>
    <w:rsid w:val="00232562"/>
    <w:rsid w:val="002377D1"/>
    <w:rsid w:val="002605E4"/>
    <w:rsid w:val="00271C3C"/>
    <w:rsid w:val="00282260"/>
    <w:rsid w:val="00283F4B"/>
    <w:rsid w:val="00286CD7"/>
    <w:rsid w:val="0029276D"/>
    <w:rsid w:val="002A2694"/>
    <w:rsid w:val="002B181B"/>
    <w:rsid w:val="002B1D25"/>
    <w:rsid w:val="002B1E65"/>
    <w:rsid w:val="002B426F"/>
    <w:rsid w:val="002B7CE3"/>
    <w:rsid w:val="002C124F"/>
    <w:rsid w:val="002C7AE0"/>
    <w:rsid w:val="002D3A51"/>
    <w:rsid w:val="002D7F45"/>
    <w:rsid w:val="002E2193"/>
    <w:rsid w:val="002E3639"/>
    <w:rsid w:val="002E36CD"/>
    <w:rsid w:val="002E477F"/>
    <w:rsid w:val="002E4C85"/>
    <w:rsid w:val="002E516A"/>
    <w:rsid w:val="002E6BAB"/>
    <w:rsid w:val="002E799A"/>
    <w:rsid w:val="003036A8"/>
    <w:rsid w:val="003072C0"/>
    <w:rsid w:val="00316745"/>
    <w:rsid w:val="00322750"/>
    <w:rsid w:val="003245C3"/>
    <w:rsid w:val="0032643E"/>
    <w:rsid w:val="003265DE"/>
    <w:rsid w:val="00327CFA"/>
    <w:rsid w:val="00335258"/>
    <w:rsid w:val="003359C2"/>
    <w:rsid w:val="00344E22"/>
    <w:rsid w:val="00345A91"/>
    <w:rsid w:val="00351A96"/>
    <w:rsid w:val="00367882"/>
    <w:rsid w:val="00395874"/>
    <w:rsid w:val="003A2D88"/>
    <w:rsid w:val="003A4EF4"/>
    <w:rsid w:val="003A689C"/>
    <w:rsid w:val="003B6ED1"/>
    <w:rsid w:val="003D015E"/>
    <w:rsid w:val="003D2989"/>
    <w:rsid w:val="003D644E"/>
    <w:rsid w:val="003E445B"/>
    <w:rsid w:val="003E70F9"/>
    <w:rsid w:val="003E7BE4"/>
    <w:rsid w:val="003F32FD"/>
    <w:rsid w:val="00405188"/>
    <w:rsid w:val="00407C6C"/>
    <w:rsid w:val="00411F63"/>
    <w:rsid w:val="00417A49"/>
    <w:rsid w:val="004244A6"/>
    <w:rsid w:val="0042535D"/>
    <w:rsid w:val="0042636C"/>
    <w:rsid w:val="00455EB2"/>
    <w:rsid w:val="0046306E"/>
    <w:rsid w:val="00467984"/>
    <w:rsid w:val="00473A68"/>
    <w:rsid w:val="004766FA"/>
    <w:rsid w:val="00476A06"/>
    <w:rsid w:val="00484BFE"/>
    <w:rsid w:val="004901F4"/>
    <w:rsid w:val="00491E1C"/>
    <w:rsid w:val="004C1C16"/>
    <w:rsid w:val="004C335C"/>
    <w:rsid w:val="004C70B9"/>
    <w:rsid w:val="004D1C8B"/>
    <w:rsid w:val="004D6E38"/>
    <w:rsid w:val="004F0112"/>
    <w:rsid w:val="004F219A"/>
    <w:rsid w:val="004F3A33"/>
    <w:rsid w:val="00504507"/>
    <w:rsid w:val="00511C1E"/>
    <w:rsid w:val="00527138"/>
    <w:rsid w:val="00535106"/>
    <w:rsid w:val="005438D7"/>
    <w:rsid w:val="005503A2"/>
    <w:rsid w:val="00554581"/>
    <w:rsid w:val="0055506D"/>
    <w:rsid w:val="00555847"/>
    <w:rsid w:val="00561E85"/>
    <w:rsid w:val="00562E71"/>
    <w:rsid w:val="00563CB6"/>
    <w:rsid w:val="00564FE7"/>
    <w:rsid w:val="00565D83"/>
    <w:rsid w:val="005679D3"/>
    <w:rsid w:val="005714F0"/>
    <w:rsid w:val="00572501"/>
    <w:rsid w:val="005744CD"/>
    <w:rsid w:val="00577BD1"/>
    <w:rsid w:val="00577BF5"/>
    <w:rsid w:val="00584130"/>
    <w:rsid w:val="00597074"/>
    <w:rsid w:val="005A1754"/>
    <w:rsid w:val="005B4AFE"/>
    <w:rsid w:val="005B5993"/>
    <w:rsid w:val="005B6879"/>
    <w:rsid w:val="005B78BF"/>
    <w:rsid w:val="005C024C"/>
    <w:rsid w:val="005D35DE"/>
    <w:rsid w:val="005D7706"/>
    <w:rsid w:val="005D7A01"/>
    <w:rsid w:val="005D7DA9"/>
    <w:rsid w:val="005F4A89"/>
    <w:rsid w:val="006054B5"/>
    <w:rsid w:val="00612131"/>
    <w:rsid w:val="006122AC"/>
    <w:rsid w:val="00612372"/>
    <w:rsid w:val="0061675E"/>
    <w:rsid w:val="00622DE6"/>
    <w:rsid w:val="0064173F"/>
    <w:rsid w:val="006559DC"/>
    <w:rsid w:val="006606D8"/>
    <w:rsid w:val="00666BA4"/>
    <w:rsid w:val="00671664"/>
    <w:rsid w:val="00681290"/>
    <w:rsid w:val="006821BC"/>
    <w:rsid w:val="00684A00"/>
    <w:rsid w:val="006916B5"/>
    <w:rsid w:val="006A4811"/>
    <w:rsid w:val="006B544B"/>
    <w:rsid w:val="006C118C"/>
    <w:rsid w:val="006C7016"/>
    <w:rsid w:val="006E1766"/>
    <w:rsid w:val="006E1E59"/>
    <w:rsid w:val="006E5C5F"/>
    <w:rsid w:val="006F52C9"/>
    <w:rsid w:val="006F5D0A"/>
    <w:rsid w:val="00700B99"/>
    <w:rsid w:val="00706EE4"/>
    <w:rsid w:val="007212A7"/>
    <w:rsid w:val="007341DA"/>
    <w:rsid w:val="007352FB"/>
    <w:rsid w:val="00736CB9"/>
    <w:rsid w:val="007406B4"/>
    <w:rsid w:val="00741403"/>
    <w:rsid w:val="0074142C"/>
    <w:rsid w:val="00743762"/>
    <w:rsid w:val="00751D19"/>
    <w:rsid w:val="00761600"/>
    <w:rsid w:val="007662EC"/>
    <w:rsid w:val="00781400"/>
    <w:rsid w:val="007828A7"/>
    <w:rsid w:val="00792D65"/>
    <w:rsid w:val="007950F8"/>
    <w:rsid w:val="007A000B"/>
    <w:rsid w:val="007A66CF"/>
    <w:rsid w:val="007B0D4A"/>
    <w:rsid w:val="007B6A36"/>
    <w:rsid w:val="007C5EA1"/>
    <w:rsid w:val="007C6ECB"/>
    <w:rsid w:val="007D03FD"/>
    <w:rsid w:val="007D0F20"/>
    <w:rsid w:val="007D16EC"/>
    <w:rsid w:val="007D5044"/>
    <w:rsid w:val="007D6D8C"/>
    <w:rsid w:val="007E21FB"/>
    <w:rsid w:val="007E223C"/>
    <w:rsid w:val="007F1303"/>
    <w:rsid w:val="007F5820"/>
    <w:rsid w:val="008127E7"/>
    <w:rsid w:val="008144DD"/>
    <w:rsid w:val="00816CC8"/>
    <w:rsid w:val="0082463C"/>
    <w:rsid w:val="00825419"/>
    <w:rsid w:val="0083091E"/>
    <w:rsid w:val="0083133E"/>
    <w:rsid w:val="00832D3F"/>
    <w:rsid w:val="00835BCB"/>
    <w:rsid w:val="00837A82"/>
    <w:rsid w:val="008464F6"/>
    <w:rsid w:val="008471BF"/>
    <w:rsid w:val="00851B91"/>
    <w:rsid w:val="00857388"/>
    <w:rsid w:val="008630A9"/>
    <w:rsid w:val="00864BC8"/>
    <w:rsid w:val="00866550"/>
    <w:rsid w:val="00867631"/>
    <w:rsid w:val="00875415"/>
    <w:rsid w:val="008821E0"/>
    <w:rsid w:val="0088788A"/>
    <w:rsid w:val="008879FC"/>
    <w:rsid w:val="00890EDA"/>
    <w:rsid w:val="008934F2"/>
    <w:rsid w:val="008944E4"/>
    <w:rsid w:val="008A5624"/>
    <w:rsid w:val="008A6DC0"/>
    <w:rsid w:val="008C0BCE"/>
    <w:rsid w:val="008C2ADD"/>
    <w:rsid w:val="008C313E"/>
    <w:rsid w:val="008C48AB"/>
    <w:rsid w:val="008C7A90"/>
    <w:rsid w:val="008D3559"/>
    <w:rsid w:val="008D74D1"/>
    <w:rsid w:val="00902B3A"/>
    <w:rsid w:val="00907FAA"/>
    <w:rsid w:val="00913560"/>
    <w:rsid w:val="0093135A"/>
    <w:rsid w:val="009316B8"/>
    <w:rsid w:val="009320E7"/>
    <w:rsid w:val="00935ABE"/>
    <w:rsid w:val="009411E9"/>
    <w:rsid w:val="00944380"/>
    <w:rsid w:val="00947FCE"/>
    <w:rsid w:val="00954D58"/>
    <w:rsid w:val="00957A98"/>
    <w:rsid w:val="009704CF"/>
    <w:rsid w:val="009819B5"/>
    <w:rsid w:val="00981B8E"/>
    <w:rsid w:val="009879F6"/>
    <w:rsid w:val="00991AC6"/>
    <w:rsid w:val="00997EC7"/>
    <w:rsid w:val="009A3D57"/>
    <w:rsid w:val="009A521F"/>
    <w:rsid w:val="009A635B"/>
    <w:rsid w:val="009B2AAB"/>
    <w:rsid w:val="009B5EB9"/>
    <w:rsid w:val="009B72BD"/>
    <w:rsid w:val="009C0755"/>
    <w:rsid w:val="009C3096"/>
    <w:rsid w:val="009C4033"/>
    <w:rsid w:val="009C676C"/>
    <w:rsid w:val="009C6CF5"/>
    <w:rsid w:val="009D459B"/>
    <w:rsid w:val="009E0689"/>
    <w:rsid w:val="009E1FC3"/>
    <w:rsid w:val="009F3CCC"/>
    <w:rsid w:val="009F4F4A"/>
    <w:rsid w:val="009F79BB"/>
    <w:rsid w:val="00A059B6"/>
    <w:rsid w:val="00A05B95"/>
    <w:rsid w:val="00A16085"/>
    <w:rsid w:val="00A428BD"/>
    <w:rsid w:val="00A45476"/>
    <w:rsid w:val="00A55F82"/>
    <w:rsid w:val="00A62DCC"/>
    <w:rsid w:val="00A63053"/>
    <w:rsid w:val="00A65536"/>
    <w:rsid w:val="00A71ECE"/>
    <w:rsid w:val="00A8758F"/>
    <w:rsid w:val="00A90363"/>
    <w:rsid w:val="00A9542A"/>
    <w:rsid w:val="00AB193F"/>
    <w:rsid w:val="00AB4628"/>
    <w:rsid w:val="00AC12BB"/>
    <w:rsid w:val="00AC47E1"/>
    <w:rsid w:val="00AC4F6F"/>
    <w:rsid w:val="00AD1323"/>
    <w:rsid w:val="00AD3B0E"/>
    <w:rsid w:val="00AD571D"/>
    <w:rsid w:val="00AD7B3D"/>
    <w:rsid w:val="00AE7C93"/>
    <w:rsid w:val="00AF3733"/>
    <w:rsid w:val="00AF7C6C"/>
    <w:rsid w:val="00B004E7"/>
    <w:rsid w:val="00B04A24"/>
    <w:rsid w:val="00B0608F"/>
    <w:rsid w:val="00B113E8"/>
    <w:rsid w:val="00B12C23"/>
    <w:rsid w:val="00B1455E"/>
    <w:rsid w:val="00B24C4C"/>
    <w:rsid w:val="00B276DF"/>
    <w:rsid w:val="00B44C44"/>
    <w:rsid w:val="00B46826"/>
    <w:rsid w:val="00B544F8"/>
    <w:rsid w:val="00B6687E"/>
    <w:rsid w:val="00B73FE6"/>
    <w:rsid w:val="00B81992"/>
    <w:rsid w:val="00B91A41"/>
    <w:rsid w:val="00B9498D"/>
    <w:rsid w:val="00BA1760"/>
    <w:rsid w:val="00BA7358"/>
    <w:rsid w:val="00BB1F7F"/>
    <w:rsid w:val="00BB3AC4"/>
    <w:rsid w:val="00BB5302"/>
    <w:rsid w:val="00BC23B0"/>
    <w:rsid w:val="00BC7B21"/>
    <w:rsid w:val="00BD3A76"/>
    <w:rsid w:val="00BE03F4"/>
    <w:rsid w:val="00BE47EA"/>
    <w:rsid w:val="00BE6555"/>
    <w:rsid w:val="00BE7321"/>
    <w:rsid w:val="00BF6CC2"/>
    <w:rsid w:val="00BF7150"/>
    <w:rsid w:val="00BF78A0"/>
    <w:rsid w:val="00C10132"/>
    <w:rsid w:val="00C154FD"/>
    <w:rsid w:val="00C2030A"/>
    <w:rsid w:val="00C34F31"/>
    <w:rsid w:val="00C35842"/>
    <w:rsid w:val="00C568C5"/>
    <w:rsid w:val="00C578D7"/>
    <w:rsid w:val="00C6323B"/>
    <w:rsid w:val="00C73FB0"/>
    <w:rsid w:val="00C80F2E"/>
    <w:rsid w:val="00C8613E"/>
    <w:rsid w:val="00C8781D"/>
    <w:rsid w:val="00CA75DC"/>
    <w:rsid w:val="00CB2501"/>
    <w:rsid w:val="00CB42CA"/>
    <w:rsid w:val="00CB5191"/>
    <w:rsid w:val="00CC0A9F"/>
    <w:rsid w:val="00CC3A90"/>
    <w:rsid w:val="00CC62A8"/>
    <w:rsid w:val="00CD0943"/>
    <w:rsid w:val="00CD5CA0"/>
    <w:rsid w:val="00CF1025"/>
    <w:rsid w:val="00CF7639"/>
    <w:rsid w:val="00CF77B8"/>
    <w:rsid w:val="00D00B0F"/>
    <w:rsid w:val="00D0278F"/>
    <w:rsid w:val="00D06111"/>
    <w:rsid w:val="00D077A3"/>
    <w:rsid w:val="00D27087"/>
    <w:rsid w:val="00D30788"/>
    <w:rsid w:val="00D75BC3"/>
    <w:rsid w:val="00D827CE"/>
    <w:rsid w:val="00D90C53"/>
    <w:rsid w:val="00D90F9E"/>
    <w:rsid w:val="00D932AD"/>
    <w:rsid w:val="00D97000"/>
    <w:rsid w:val="00DA7155"/>
    <w:rsid w:val="00DE43A5"/>
    <w:rsid w:val="00DE4A0B"/>
    <w:rsid w:val="00DE58EC"/>
    <w:rsid w:val="00DF1E6C"/>
    <w:rsid w:val="00DF25FD"/>
    <w:rsid w:val="00DF4576"/>
    <w:rsid w:val="00DF5284"/>
    <w:rsid w:val="00E00528"/>
    <w:rsid w:val="00E10944"/>
    <w:rsid w:val="00E161E2"/>
    <w:rsid w:val="00E16EC3"/>
    <w:rsid w:val="00E21B28"/>
    <w:rsid w:val="00E2640F"/>
    <w:rsid w:val="00E26EEF"/>
    <w:rsid w:val="00E360F9"/>
    <w:rsid w:val="00E4116C"/>
    <w:rsid w:val="00E412A9"/>
    <w:rsid w:val="00E46C5F"/>
    <w:rsid w:val="00E572E6"/>
    <w:rsid w:val="00E576EF"/>
    <w:rsid w:val="00E645B4"/>
    <w:rsid w:val="00E70283"/>
    <w:rsid w:val="00E879FF"/>
    <w:rsid w:val="00E95C59"/>
    <w:rsid w:val="00E96CBC"/>
    <w:rsid w:val="00EA2DC5"/>
    <w:rsid w:val="00EA7261"/>
    <w:rsid w:val="00EB2168"/>
    <w:rsid w:val="00EC04DB"/>
    <w:rsid w:val="00EC34CC"/>
    <w:rsid w:val="00EC5C8C"/>
    <w:rsid w:val="00ED0962"/>
    <w:rsid w:val="00ED0FA8"/>
    <w:rsid w:val="00ED2789"/>
    <w:rsid w:val="00EE2AB7"/>
    <w:rsid w:val="00EE5A59"/>
    <w:rsid w:val="00EF750C"/>
    <w:rsid w:val="00F0039B"/>
    <w:rsid w:val="00F04E96"/>
    <w:rsid w:val="00F0543F"/>
    <w:rsid w:val="00F05673"/>
    <w:rsid w:val="00F123C4"/>
    <w:rsid w:val="00F13AAA"/>
    <w:rsid w:val="00F14DB3"/>
    <w:rsid w:val="00F161D2"/>
    <w:rsid w:val="00F41042"/>
    <w:rsid w:val="00F42FB2"/>
    <w:rsid w:val="00F60956"/>
    <w:rsid w:val="00F614AF"/>
    <w:rsid w:val="00F62085"/>
    <w:rsid w:val="00F76580"/>
    <w:rsid w:val="00F80D41"/>
    <w:rsid w:val="00F960A3"/>
    <w:rsid w:val="00FA3A8A"/>
    <w:rsid w:val="00FC1D10"/>
    <w:rsid w:val="00FC42FA"/>
    <w:rsid w:val="00FD144F"/>
    <w:rsid w:val="00FD1B4B"/>
    <w:rsid w:val="00FD6D05"/>
    <w:rsid w:val="00FE090E"/>
    <w:rsid w:val="00FE78FE"/>
    <w:rsid w:val="00FF0A77"/>
    <w:rsid w:val="00FF41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F9699"/>
  <w15:chartTrackingRefBased/>
  <w15:docId w15:val="{B23D3EB6-5FA0-4AF4-83B5-62373C92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pPr>
    <w:rPr>
      <w:sz w:val="22"/>
      <w:szCs w:val="24"/>
    </w:rPr>
  </w:style>
  <w:style w:type="paragraph" w:styleId="Ttulo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Ttulo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tulo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before="240" w:after="60"/>
      <w:outlineLvl w:val="3"/>
    </w:pPr>
    <w:rPr>
      <w:b/>
      <w:bCs/>
      <w:sz w:val="28"/>
      <w:szCs w:val="28"/>
    </w:rPr>
  </w:style>
  <w:style w:type="paragraph" w:styleId="Ttulo5">
    <w:name w:val="heading 5"/>
    <w:basedOn w:val="Normal"/>
    <w:next w:val="Normal"/>
    <w:qFormat/>
    <w:pPr>
      <w:numPr>
        <w:ilvl w:val="4"/>
        <w:numId w:val="1"/>
      </w:numPr>
      <w:spacing w:before="240" w:after="60"/>
      <w:outlineLvl w:val="4"/>
    </w:pPr>
    <w:rPr>
      <w:b/>
      <w:bCs/>
      <w:i/>
      <w:iCs/>
      <w:sz w:val="26"/>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Puesto">
    <w:name w:val="Title"/>
    <w:basedOn w:val="Normal"/>
    <w:qFormat/>
    <w:pPr>
      <w:jc w:val="center"/>
    </w:pPr>
    <w:rPr>
      <w:sz w:val="32"/>
    </w:rPr>
  </w:style>
  <w:style w:type="paragraph" w:styleId="TDC1">
    <w:name w:val="toc 1"/>
    <w:basedOn w:val="Normal"/>
    <w:next w:val="Normal"/>
    <w:autoRedefine/>
    <w:uiPriority w:val="39"/>
    <w:pPr>
      <w:spacing w:before="360" w:after="360"/>
    </w:pPr>
    <w:rPr>
      <w:b/>
      <w:bCs/>
      <w:caps/>
      <w:szCs w:val="26"/>
      <w:u w:val="single"/>
    </w:rPr>
  </w:style>
  <w:style w:type="paragraph" w:styleId="TDC2">
    <w:name w:val="toc 2"/>
    <w:basedOn w:val="Normal"/>
    <w:next w:val="Normal"/>
    <w:autoRedefine/>
    <w:uiPriority w:val="39"/>
    <w:pPr>
      <w:spacing w:before="0"/>
    </w:pPr>
    <w:rPr>
      <w:b/>
      <w:bCs/>
      <w:smallCaps/>
      <w:szCs w:val="26"/>
    </w:rPr>
  </w:style>
  <w:style w:type="paragraph" w:styleId="TDC3">
    <w:name w:val="toc 3"/>
    <w:basedOn w:val="Normal"/>
    <w:next w:val="Normal"/>
    <w:autoRedefine/>
    <w:uiPriority w:val="39"/>
    <w:pPr>
      <w:spacing w:before="0"/>
    </w:pPr>
    <w:rPr>
      <w:smallCaps/>
      <w:szCs w:val="26"/>
    </w:rPr>
  </w:style>
  <w:style w:type="paragraph" w:styleId="TDC4">
    <w:name w:val="toc 4"/>
    <w:basedOn w:val="Normal"/>
    <w:next w:val="Normal"/>
    <w:autoRedefine/>
    <w:semiHidden/>
    <w:pPr>
      <w:spacing w:before="0"/>
    </w:pPr>
    <w:rPr>
      <w:szCs w:val="26"/>
    </w:rPr>
  </w:style>
  <w:style w:type="paragraph" w:styleId="TDC5">
    <w:name w:val="toc 5"/>
    <w:basedOn w:val="Normal"/>
    <w:next w:val="Normal"/>
    <w:autoRedefine/>
    <w:uiPriority w:val="39"/>
    <w:pPr>
      <w:spacing w:before="0"/>
    </w:pPr>
    <w:rPr>
      <w:szCs w:val="26"/>
    </w:rPr>
  </w:style>
  <w:style w:type="paragraph" w:styleId="TDC6">
    <w:name w:val="toc 6"/>
    <w:basedOn w:val="Normal"/>
    <w:next w:val="Normal"/>
    <w:autoRedefine/>
    <w:semiHidden/>
    <w:pPr>
      <w:spacing w:before="0"/>
    </w:pPr>
    <w:rPr>
      <w:szCs w:val="26"/>
    </w:rPr>
  </w:style>
  <w:style w:type="paragraph" w:styleId="TDC7">
    <w:name w:val="toc 7"/>
    <w:basedOn w:val="Normal"/>
    <w:next w:val="Normal"/>
    <w:autoRedefine/>
    <w:semiHidden/>
    <w:pPr>
      <w:spacing w:before="0"/>
    </w:pPr>
    <w:rPr>
      <w:szCs w:val="26"/>
    </w:rPr>
  </w:style>
  <w:style w:type="paragraph" w:styleId="TDC8">
    <w:name w:val="toc 8"/>
    <w:basedOn w:val="Normal"/>
    <w:next w:val="Normal"/>
    <w:autoRedefine/>
    <w:semiHidden/>
    <w:pPr>
      <w:spacing w:before="0"/>
    </w:pPr>
    <w:rPr>
      <w:szCs w:val="26"/>
    </w:rPr>
  </w:style>
  <w:style w:type="paragraph" w:styleId="TDC9">
    <w:name w:val="toc 9"/>
    <w:basedOn w:val="Normal"/>
    <w:next w:val="Normal"/>
    <w:autoRedefine/>
    <w:semiHidden/>
    <w:pPr>
      <w:spacing w:before="0"/>
    </w:pPr>
    <w:rPr>
      <w:szCs w:val="26"/>
    </w:rPr>
  </w:style>
  <w:style w:type="character" w:styleId="Hipervnculo">
    <w:name w:val="Hyperlink"/>
    <w:uiPriority w:val="99"/>
    <w:rPr>
      <w:color w:val="0000FF"/>
      <w:u w:val="single"/>
    </w:rPr>
  </w:style>
  <w:style w:type="character" w:customStyle="1" w:styleId="Textoennegrita1">
    <w:name w:val="Texto en negrita1"/>
    <w:rPr>
      <w:b/>
    </w:rPr>
  </w:style>
  <w:style w:type="paragraph" w:styleId="Textoindependiente">
    <w:name w:val="Body Text"/>
    <w:basedOn w:val="Normal"/>
    <w:rPr>
      <w:sz w:val="28"/>
      <w:lang w:val="es-ES_tradnl"/>
    </w:rPr>
  </w:style>
  <w:style w:type="paragraph" w:styleId="NormalWeb">
    <w:name w:val="Normal (Web)"/>
    <w:basedOn w:val="Normal"/>
    <w:uiPriority w:val="99"/>
    <w:pPr>
      <w:spacing w:before="100" w:beforeAutospacing="1" w:after="100" w:afterAutospacing="1"/>
    </w:pPr>
    <w:rPr>
      <w:color w:val="000099"/>
      <w:sz w:val="24"/>
    </w:rPr>
  </w:style>
  <w:style w:type="paragraph" w:styleId="Textoindependiente2">
    <w:name w:val="Body Text 2"/>
    <w:basedOn w:val="Normal"/>
    <w:pPr>
      <w:spacing w:before="0"/>
      <w:jc w:val="both"/>
    </w:p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sz w:val="20"/>
      <w:szCs w:val="20"/>
    </w:rPr>
  </w:style>
  <w:style w:type="paragraph" w:styleId="Textoindependiente3">
    <w:name w:val="Body Text 3"/>
    <w:basedOn w:val="Normal"/>
    <w:pPr>
      <w:jc w:val="both"/>
    </w:pPr>
    <w:rPr>
      <w:rFonts w:ascii="Arial" w:hAnsi="Arial" w:cs="Arial"/>
      <w:sz w:val="20"/>
      <w:szCs w:val="20"/>
    </w:rPr>
  </w:style>
  <w:style w:type="character" w:styleId="Textoennegrita">
    <w:name w:val="Strong"/>
    <w:uiPriority w:val="22"/>
    <w:qFormat/>
    <w:rsid w:val="00CD0943"/>
    <w:rPr>
      <w:b/>
      <w:bCs/>
    </w:rPr>
  </w:style>
  <w:style w:type="paragraph" w:customStyle="1" w:styleId="parrafo">
    <w:name w:val="parrafo"/>
    <w:basedOn w:val="Normal"/>
    <w:rsid w:val="00A05B95"/>
    <w:pPr>
      <w:spacing w:before="100" w:beforeAutospacing="1" w:after="100" w:afterAutospacing="1"/>
    </w:pPr>
    <w:rPr>
      <w:sz w:val="24"/>
    </w:rPr>
  </w:style>
  <w:style w:type="paragraph" w:customStyle="1" w:styleId="parrafo2">
    <w:name w:val="parrafo_2"/>
    <w:basedOn w:val="Normal"/>
    <w:rsid w:val="00A05B95"/>
    <w:pPr>
      <w:spacing w:before="100" w:beforeAutospacing="1" w:after="100" w:afterAutospacing="1"/>
    </w:pPr>
    <w:rPr>
      <w:sz w:val="24"/>
    </w:rPr>
  </w:style>
  <w:style w:type="paragraph" w:customStyle="1" w:styleId="a">
    <w:name w:val="a"/>
    <w:basedOn w:val="Normal"/>
    <w:rsid w:val="003036A8"/>
    <w:pPr>
      <w:spacing w:before="100" w:beforeAutospacing="1" w:after="100" w:afterAutospacing="1"/>
    </w:pPr>
    <w:rPr>
      <w:sz w:val="24"/>
    </w:rPr>
  </w:style>
  <w:style w:type="character" w:styleId="nfasis">
    <w:name w:val="Emphasis"/>
    <w:uiPriority w:val="20"/>
    <w:qFormat/>
    <w:rsid w:val="003036A8"/>
    <w:rPr>
      <w:i/>
      <w:iCs/>
    </w:rPr>
  </w:style>
  <w:style w:type="paragraph" w:customStyle="1" w:styleId="an">
    <w:name w:val="an"/>
    <w:basedOn w:val="Normal"/>
    <w:rsid w:val="003036A8"/>
    <w:pPr>
      <w:spacing w:before="100" w:beforeAutospacing="1" w:after="100" w:afterAutospacing="1"/>
    </w:pPr>
    <w:rPr>
      <w:sz w:val="24"/>
    </w:rPr>
  </w:style>
  <w:style w:type="paragraph" w:customStyle="1" w:styleId="list-group-item">
    <w:name w:val="list-group-item"/>
    <w:basedOn w:val="Normal"/>
    <w:rsid w:val="003036A8"/>
    <w:pPr>
      <w:spacing w:before="100" w:beforeAutospacing="1" w:after="100" w:afterAutospacing="1"/>
    </w:pPr>
    <w:rPr>
      <w:sz w:val="24"/>
    </w:rPr>
  </w:style>
  <w:style w:type="paragraph" w:customStyle="1" w:styleId="centrocursiva">
    <w:name w:val="centro_cursiva"/>
    <w:basedOn w:val="Normal"/>
    <w:rsid w:val="000C6A5C"/>
    <w:pPr>
      <w:spacing w:before="100" w:beforeAutospacing="1" w:after="100" w:afterAutospacing="1"/>
    </w:pPr>
    <w:rPr>
      <w:sz w:val="24"/>
    </w:rPr>
  </w:style>
  <w:style w:type="paragraph" w:customStyle="1" w:styleId="centroredonda">
    <w:name w:val="centro_redonda"/>
    <w:basedOn w:val="Normal"/>
    <w:rsid w:val="000C6A5C"/>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403319">
      <w:bodyDiv w:val="1"/>
      <w:marLeft w:val="0"/>
      <w:marRight w:val="0"/>
      <w:marTop w:val="0"/>
      <w:marBottom w:val="0"/>
      <w:divBdr>
        <w:top w:val="none" w:sz="0" w:space="0" w:color="auto"/>
        <w:left w:val="none" w:sz="0" w:space="0" w:color="auto"/>
        <w:bottom w:val="none" w:sz="0" w:space="0" w:color="auto"/>
        <w:right w:val="none" w:sz="0" w:space="0" w:color="auto"/>
      </w:divBdr>
    </w:div>
    <w:div w:id="226914326">
      <w:bodyDiv w:val="1"/>
      <w:marLeft w:val="0"/>
      <w:marRight w:val="0"/>
      <w:marTop w:val="0"/>
      <w:marBottom w:val="0"/>
      <w:divBdr>
        <w:top w:val="none" w:sz="0" w:space="0" w:color="auto"/>
        <w:left w:val="none" w:sz="0" w:space="0" w:color="auto"/>
        <w:bottom w:val="none" w:sz="0" w:space="0" w:color="auto"/>
        <w:right w:val="none" w:sz="0" w:space="0" w:color="auto"/>
      </w:divBdr>
    </w:div>
    <w:div w:id="257753954">
      <w:bodyDiv w:val="1"/>
      <w:marLeft w:val="0"/>
      <w:marRight w:val="0"/>
      <w:marTop w:val="0"/>
      <w:marBottom w:val="0"/>
      <w:divBdr>
        <w:top w:val="none" w:sz="0" w:space="0" w:color="auto"/>
        <w:left w:val="none" w:sz="0" w:space="0" w:color="auto"/>
        <w:bottom w:val="none" w:sz="0" w:space="0" w:color="auto"/>
        <w:right w:val="none" w:sz="0" w:space="0" w:color="auto"/>
      </w:divBdr>
    </w:div>
    <w:div w:id="261650352">
      <w:bodyDiv w:val="1"/>
      <w:marLeft w:val="0"/>
      <w:marRight w:val="0"/>
      <w:marTop w:val="0"/>
      <w:marBottom w:val="0"/>
      <w:divBdr>
        <w:top w:val="none" w:sz="0" w:space="0" w:color="auto"/>
        <w:left w:val="none" w:sz="0" w:space="0" w:color="auto"/>
        <w:bottom w:val="none" w:sz="0" w:space="0" w:color="auto"/>
        <w:right w:val="none" w:sz="0" w:space="0" w:color="auto"/>
      </w:divBdr>
    </w:div>
    <w:div w:id="591745152">
      <w:bodyDiv w:val="1"/>
      <w:marLeft w:val="0"/>
      <w:marRight w:val="0"/>
      <w:marTop w:val="0"/>
      <w:marBottom w:val="0"/>
      <w:divBdr>
        <w:top w:val="none" w:sz="0" w:space="0" w:color="auto"/>
        <w:left w:val="none" w:sz="0" w:space="0" w:color="auto"/>
        <w:bottom w:val="none" w:sz="0" w:space="0" w:color="auto"/>
        <w:right w:val="none" w:sz="0" w:space="0" w:color="auto"/>
      </w:divBdr>
    </w:div>
    <w:div w:id="726028318">
      <w:bodyDiv w:val="1"/>
      <w:marLeft w:val="0"/>
      <w:marRight w:val="0"/>
      <w:marTop w:val="0"/>
      <w:marBottom w:val="0"/>
      <w:divBdr>
        <w:top w:val="none" w:sz="0" w:space="0" w:color="auto"/>
        <w:left w:val="none" w:sz="0" w:space="0" w:color="auto"/>
        <w:bottom w:val="none" w:sz="0" w:space="0" w:color="auto"/>
        <w:right w:val="none" w:sz="0" w:space="0" w:color="auto"/>
      </w:divBdr>
      <w:divsChild>
        <w:div w:id="440222360">
          <w:marLeft w:val="0"/>
          <w:marRight w:val="0"/>
          <w:marTop w:val="0"/>
          <w:marBottom w:val="0"/>
          <w:divBdr>
            <w:top w:val="none" w:sz="0" w:space="0" w:color="auto"/>
            <w:left w:val="none" w:sz="0" w:space="0" w:color="auto"/>
            <w:bottom w:val="none" w:sz="0" w:space="0" w:color="auto"/>
            <w:right w:val="none" w:sz="0" w:space="0" w:color="auto"/>
          </w:divBdr>
        </w:div>
        <w:div w:id="1489205101">
          <w:marLeft w:val="0"/>
          <w:marRight w:val="0"/>
          <w:marTop w:val="0"/>
          <w:marBottom w:val="0"/>
          <w:divBdr>
            <w:top w:val="none" w:sz="0" w:space="0" w:color="auto"/>
            <w:left w:val="none" w:sz="0" w:space="0" w:color="auto"/>
            <w:bottom w:val="none" w:sz="0" w:space="0" w:color="auto"/>
            <w:right w:val="none" w:sz="0" w:space="0" w:color="auto"/>
          </w:divBdr>
        </w:div>
        <w:div w:id="1165828180">
          <w:marLeft w:val="0"/>
          <w:marRight w:val="0"/>
          <w:marTop w:val="0"/>
          <w:marBottom w:val="0"/>
          <w:divBdr>
            <w:top w:val="none" w:sz="0" w:space="0" w:color="auto"/>
            <w:left w:val="none" w:sz="0" w:space="0" w:color="auto"/>
            <w:bottom w:val="none" w:sz="0" w:space="0" w:color="auto"/>
            <w:right w:val="none" w:sz="0" w:space="0" w:color="auto"/>
          </w:divBdr>
        </w:div>
        <w:div w:id="1027632636">
          <w:marLeft w:val="0"/>
          <w:marRight w:val="0"/>
          <w:marTop w:val="0"/>
          <w:marBottom w:val="0"/>
          <w:divBdr>
            <w:top w:val="none" w:sz="0" w:space="0" w:color="auto"/>
            <w:left w:val="none" w:sz="0" w:space="0" w:color="auto"/>
            <w:bottom w:val="none" w:sz="0" w:space="0" w:color="auto"/>
            <w:right w:val="none" w:sz="0" w:space="0" w:color="auto"/>
          </w:divBdr>
        </w:div>
        <w:div w:id="51390374">
          <w:marLeft w:val="0"/>
          <w:marRight w:val="0"/>
          <w:marTop w:val="0"/>
          <w:marBottom w:val="0"/>
          <w:divBdr>
            <w:top w:val="none" w:sz="0" w:space="0" w:color="auto"/>
            <w:left w:val="none" w:sz="0" w:space="0" w:color="auto"/>
            <w:bottom w:val="none" w:sz="0" w:space="0" w:color="auto"/>
            <w:right w:val="none" w:sz="0" w:space="0" w:color="auto"/>
          </w:divBdr>
        </w:div>
        <w:div w:id="1404064588">
          <w:marLeft w:val="0"/>
          <w:marRight w:val="0"/>
          <w:marTop w:val="0"/>
          <w:marBottom w:val="0"/>
          <w:divBdr>
            <w:top w:val="none" w:sz="0" w:space="0" w:color="auto"/>
            <w:left w:val="none" w:sz="0" w:space="0" w:color="auto"/>
            <w:bottom w:val="none" w:sz="0" w:space="0" w:color="auto"/>
            <w:right w:val="none" w:sz="0" w:space="0" w:color="auto"/>
          </w:divBdr>
        </w:div>
        <w:div w:id="1030684784">
          <w:marLeft w:val="0"/>
          <w:marRight w:val="0"/>
          <w:marTop w:val="0"/>
          <w:marBottom w:val="0"/>
          <w:divBdr>
            <w:top w:val="none" w:sz="0" w:space="0" w:color="auto"/>
            <w:left w:val="none" w:sz="0" w:space="0" w:color="auto"/>
            <w:bottom w:val="none" w:sz="0" w:space="0" w:color="auto"/>
            <w:right w:val="none" w:sz="0" w:space="0" w:color="auto"/>
          </w:divBdr>
        </w:div>
        <w:div w:id="1372681461">
          <w:marLeft w:val="0"/>
          <w:marRight w:val="0"/>
          <w:marTop w:val="0"/>
          <w:marBottom w:val="0"/>
          <w:divBdr>
            <w:top w:val="none" w:sz="0" w:space="0" w:color="auto"/>
            <w:left w:val="none" w:sz="0" w:space="0" w:color="auto"/>
            <w:bottom w:val="none" w:sz="0" w:space="0" w:color="auto"/>
            <w:right w:val="none" w:sz="0" w:space="0" w:color="auto"/>
          </w:divBdr>
        </w:div>
        <w:div w:id="10300511">
          <w:marLeft w:val="0"/>
          <w:marRight w:val="0"/>
          <w:marTop w:val="0"/>
          <w:marBottom w:val="0"/>
          <w:divBdr>
            <w:top w:val="none" w:sz="0" w:space="0" w:color="auto"/>
            <w:left w:val="none" w:sz="0" w:space="0" w:color="auto"/>
            <w:bottom w:val="none" w:sz="0" w:space="0" w:color="auto"/>
            <w:right w:val="none" w:sz="0" w:space="0" w:color="auto"/>
          </w:divBdr>
        </w:div>
        <w:div w:id="150876810">
          <w:marLeft w:val="0"/>
          <w:marRight w:val="0"/>
          <w:marTop w:val="0"/>
          <w:marBottom w:val="0"/>
          <w:divBdr>
            <w:top w:val="none" w:sz="0" w:space="0" w:color="auto"/>
            <w:left w:val="none" w:sz="0" w:space="0" w:color="auto"/>
            <w:bottom w:val="none" w:sz="0" w:space="0" w:color="auto"/>
            <w:right w:val="none" w:sz="0" w:space="0" w:color="auto"/>
          </w:divBdr>
        </w:div>
        <w:div w:id="1621104267">
          <w:marLeft w:val="0"/>
          <w:marRight w:val="0"/>
          <w:marTop w:val="0"/>
          <w:marBottom w:val="0"/>
          <w:divBdr>
            <w:top w:val="none" w:sz="0" w:space="0" w:color="auto"/>
            <w:left w:val="none" w:sz="0" w:space="0" w:color="auto"/>
            <w:bottom w:val="none" w:sz="0" w:space="0" w:color="auto"/>
            <w:right w:val="none" w:sz="0" w:space="0" w:color="auto"/>
          </w:divBdr>
        </w:div>
        <w:div w:id="1535575442">
          <w:marLeft w:val="0"/>
          <w:marRight w:val="0"/>
          <w:marTop w:val="0"/>
          <w:marBottom w:val="0"/>
          <w:divBdr>
            <w:top w:val="none" w:sz="0" w:space="0" w:color="auto"/>
            <w:left w:val="none" w:sz="0" w:space="0" w:color="auto"/>
            <w:bottom w:val="none" w:sz="0" w:space="0" w:color="auto"/>
            <w:right w:val="none" w:sz="0" w:space="0" w:color="auto"/>
          </w:divBdr>
        </w:div>
        <w:div w:id="1433479383">
          <w:marLeft w:val="0"/>
          <w:marRight w:val="0"/>
          <w:marTop w:val="0"/>
          <w:marBottom w:val="0"/>
          <w:divBdr>
            <w:top w:val="none" w:sz="0" w:space="0" w:color="auto"/>
            <w:left w:val="none" w:sz="0" w:space="0" w:color="auto"/>
            <w:bottom w:val="none" w:sz="0" w:space="0" w:color="auto"/>
            <w:right w:val="none" w:sz="0" w:space="0" w:color="auto"/>
          </w:divBdr>
          <w:divsChild>
            <w:div w:id="705061473">
              <w:marLeft w:val="0"/>
              <w:marRight w:val="0"/>
              <w:marTop w:val="120"/>
              <w:marBottom w:val="270"/>
              <w:divBdr>
                <w:top w:val="none" w:sz="0" w:space="0" w:color="auto"/>
                <w:left w:val="none" w:sz="0" w:space="0" w:color="auto"/>
                <w:bottom w:val="none" w:sz="0" w:space="0" w:color="auto"/>
                <w:right w:val="none" w:sz="0" w:space="0" w:color="auto"/>
              </w:divBdr>
            </w:div>
          </w:divsChild>
        </w:div>
        <w:div w:id="407312779">
          <w:marLeft w:val="0"/>
          <w:marRight w:val="0"/>
          <w:marTop w:val="0"/>
          <w:marBottom w:val="0"/>
          <w:divBdr>
            <w:top w:val="none" w:sz="0" w:space="0" w:color="auto"/>
            <w:left w:val="none" w:sz="0" w:space="0" w:color="auto"/>
            <w:bottom w:val="none" w:sz="0" w:space="0" w:color="auto"/>
            <w:right w:val="none" w:sz="0" w:space="0" w:color="auto"/>
          </w:divBdr>
        </w:div>
        <w:div w:id="1252811163">
          <w:marLeft w:val="0"/>
          <w:marRight w:val="0"/>
          <w:marTop w:val="0"/>
          <w:marBottom w:val="0"/>
          <w:divBdr>
            <w:top w:val="none" w:sz="0" w:space="0" w:color="auto"/>
            <w:left w:val="none" w:sz="0" w:space="0" w:color="auto"/>
            <w:bottom w:val="none" w:sz="0" w:space="0" w:color="auto"/>
            <w:right w:val="none" w:sz="0" w:space="0" w:color="auto"/>
          </w:divBdr>
          <w:divsChild>
            <w:div w:id="143664976">
              <w:marLeft w:val="0"/>
              <w:marRight w:val="0"/>
              <w:marTop w:val="120"/>
              <w:marBottom w:val="270"/>
              <w:divBdr>
                <w:top w:val="none" w:sz="0" w:space="0" w:color="auto"/>
                <w:left w:val="none" w:sz="0" w:space="0" w:color="auto"/>
                <w:bottom w:val="none" w:sz="0" w:space="0" w:color="auto"/>
                <w:right w:val="none" w:sz="0" w:space="0" w:color="auto"/>
              </w:divBdr>
            </w:div>
          </w:divsChild>
        </w:div>
        <w:div w:id="1382947723">
          <w:marLeft w:val="0"/>
          <w:marRight w:val="0"/>
          <w:marTop w:val="0"/>
          <w:marBottom w:val="0"/>
          <w:divBdr>
            <w:top w:val="none" w:sz="0" w:space="0" w:color="auto"/>
            <w:left w:val="none" w:sz="0" w:space="0" w:color="auto"/>
            <w:bottom w:val="none" w:sz="0" w:space="0" w:color="auto"/>
            <w:right w:val="none" w:sz="0" w:space="0" w:color="auto"/>
          </w:divBdr>
          <w:divsChild>
            <w:div w:id="201213105">
              <w:marLeft w:val="0"/>
              <w:marRight w:val="0"/>
              <w:marTop w:val="120"/>
              <w:marBottom w:val="270"/>
              <w:divBdr>
                <w:top w:val="none" w:sz="0" w:space="0" w:color="auto"/>
                <w:left w:val="none" w:sz="0" w:space="0" w:color="auto"/>
                <w:bottom w:val="none" w:sz="0" w:space="0" w:color="auto"/>
                <w:right w:val="none" w:sz="0" w:space="0" w:color="auto"/>
              </w:divBdr>
            </w:div>
          </w:divsChild>
        </w:div>
        <w:div w:id="1196849658">
          <w:marLeft w:val="0"/>
          <w:marRight w:val="0"/>
          <w:marTop w:val="0"/>
          <w:marBottom w:val="0"/>
          <w:divBdr>
            <w:top w:val="none" w:sz="0" w:space="0" w:color="auto"/>
            <w:left w:val="none" w:sz="0" w:space="0" w:color="auto"/>
            <w:bottom w:val="none" w:sz="0" w:space="0" w:color="auto"/>
            <w:right w:val="none" w:sz="0" w:space="0" w:color="auto"/>
          </w:divBdr>
        </w:div>
        <w:div w:id="1173564907">
          <w:marLeft w:val="0"/>
          <w:marRight w:val="0"/>
          <w:marTop w:val="0"/>
          <w:marBottom w:val="0"/>
          <w:divBdr>
            <w:top w:val="none" w:sz="0" w:space="0" w:color="auto"/>
            <w:left w:val="none" w:sz="0" w:space="0" w:color="auto"/>
            <w:bottom w:val="none" w:sz="0" w:space="0" w:color="auto"/>
            <w:right w:val="none" w:sz="0" w:space="0" w:color="auto"/>
          </w:divBdr>
          <w:divsChild>
            <w:div w:id="176774282">
              <w:marLeft w:val="0"/>
              <w:marRight w:val="0"/>
              <w:marTop w:val="120"/>
              <w:marBottom w:val="270"/>
              <w:divBdr>
                <w:top w:val="none" w:sz="0" w:space="0" w:color="auto"/>
                <w:left w:val="none" w:sz="0" w:space="0" w:color="auto"/>
                <w:bottom w:val="none" w:sz="0" w:space="0" w:color="auto"/>
                <w:right w:val="none" w:sz="0" w:space="0" w:color="auto"/>
              </w:divBdr>
            </w:div>
          </w:divsChild>
        </w:div>
        <w:div w:id="123163119">
          <w:marLeft w:val="0"/>
          <w:marRight w:val="0"/>
          <w:marTop w:val="0"/>
          <w:marBottom w:val="0"/>
          <w:divBdr>
            <w:top w:val="none" w:sz="0" w:space="0" w:color="auto"/>
            <w:left w:val="none" w:sz="0" w:space="0" w:color="auto"/>
            <w:bottom w:val="none" w:sz="0" w:space="0" w:color="auto"/>
            <w:right w:val="none" w:sz="0" w:space="0" w:color="auto"/>
          </w:divBdr>
          <w:divsChild>
            <w:div w:id="606036342">
              <w:marLeft w:val="0"/>
              <w:marRight w:val="0"/>
              <w:marTop w:val="120"/>
              <w:marBottom w:val="270"/>
              <w:divBdr>
                <w:top w:val="none" w:sz="0" w:space="0" w:color="auto"/>
                <w:left w:val="none" w:sz="0" w:space="0" w:color="auto"/>
                <w:bottom w:val="none" w:sz="0" w:space="0" w:color="auto"/>
                <w:right w:val="none" w:sz="0" w:space="0" w:color="auto"/>
              </w:divBdr>
            </w:div>
          </w:divsChild>
        </w:div>
        <w:div w:id="1676494427">
          <w:marLeft w:val="0"/>
          <w:marRight w:val="0"/>
          <w:marTop w:val="0"/>
          <w:marBottom w:val="0"/>
          <w:divBdr>
            <w:top w:val="none" w:sz="0" w:space="0" w:color="auto"/>
            <w:left w:val="none" w:sz="0" w:space="0" w:color="auto"/>
            <w:bottom w:val="none" w:sz="0" w:space="0" w:color="auto"/>
            <w:right w:val="none" w:sz="0" w:space="0" w:color="auto"/>
          </w:divBdr>
        </w:div>
      </w:divsChild>
    </w:div>
    <w:div w:id="745418359">
      <w:bodyDiv w:val="1"/>
      <w:marLeft w:val="0"/>
      <w:marRight w:val="0"/>
      <w:marTop w:val="0"/>
      <w:marBottom w:val="0"/>
      <w:divBdr>
        <w:top w:val="none" w:sz="0" w:space="0" w:color="auto"/>
        <w:left w:val="none" w:sz="0" w:space="0" w:color="auto"/>
        <w:bottom w:val="none" w:sz="0" w:space="0" w:color="auto"/>
        <w:right w:val="none" w:sz="0" w:space="0" w:color="auto"/>
      </w:divBdr>
    </w:div>
    <w:div w:id="829056322">
      <w:bodyDiv w:val="1"/>
      <w:marLeft w:val="0"/>
      <w:marRight w:val="0"/>
      <w:marTop w:val="0"/>
      <w:marBottom w:val="0"/>
      <w:divBdr>
        <w:top w:val="none" w:sz="0" w:space="0" w:color="auto"/>
        <w:left w:val="none" w:sz="0" w:space="0" w:color="auto"/>
        <w:bottom w:val="none" w:sz="0" w:space="0" w:color="auto"/>
        <w:right w:val="none" w:sz="0" w:space="0" w:color="auto"/>
      </w:divBdr>
    </w:div>
    <w:div w:id="963346216">
      <w:bodyDiv w:val="1"/>
      <w:marLeft w:val="0"/>
      <w:marRight w:val="0"/>
      <w:marTop w:val="0"/>
      <w:marBottom w:val="0"/>
      <w:divBdr>
        <w:top w:val="none" w:sz="0" w:space="0" w:color="auto"/>
        <w:left w:val="none" w:sz="0" w:space="0" w:color="auto"/>
        <w:bottom w:val="none" w:sz="0" w:space="0" w:color="auto"/>
        <w:right w:val="none" w:sz="0" w:space="0" w:color="auto"/>
      </w:divBdr>
    </w:div>
    <w:div w:id="976033595">
      <w:bodyDiv w:val="1"/>
      <w:marLeft w:val="0"/>
      <w:marRight w:val="0"/>
      <w:marTop w:val="0"/>
      <w:marBottom w:val="0"/>
      <w:divBdr>
        <w:top w:val="none" w:sz="0" w:space="0" w:color="auto"/>
        <w:left w:val="none" w:sz="0" w:space="0" w:color="auto"/>
        <w:bottom w:val="none" w:sz="0" w:space="0" w:color="auto"/>
        <w:right w:val="none" w:sz="0" w:space="0" w:color="auto"/>
      </w:divBdr>
    </w:div>
    <w:div w:id="1051541416">
      <w:bodyDiv w:val="1"/>
      <w:marLeft w:val="0"/>
      <w:marRight w:val="0"/>
      <w:marTop w:val="0"/>
      <w:marBottom w:val="0"/>
      <w:divBdr>
        <w:top w:val="none" w:sz="0" w:space="0" w:color="auto"/>
        <w:left w:val="none" w:sz="0" w:space="0" w:color="auto"/>
        <w:bottom w:val="none" w:sz="0" w:space="0" w:color="auto"/>
        <w:right w:val="none" w:sz="0" w:space="0" w:color="auto"/>
      </w:divBdr>
    </w:div>
    <w:div w:id="1161626418">
      <w:bodyDiv w:val="1"/>
      <w:marLeft w:val="0"/>
      <w:marRight w:val="0"/>
      <w:marTop w:val="0"/>
      <w:marBottom w:val="0"/>
      <w:divBdr>
        <w:top w:val="none" w:sz="0" w:space="0" w:color="auto"/>
        <w:left w:val="none" w:sz="0" w:space="0" w:color="auto"/>
        <w:bottom w:val="none" w:sz="0" w:space="0" w:color="auto"/>
        <w:right w:val="none" w:sz="0" w:space="0" w:color="auto"/>
      </w:divBdr>
    </w:div>
    <w:div w:id="1578704231">
      <w:bodyDiv w:val="1"/>
      <w:marLeft w:val="0"/>
      <w:marRight w:val="0"/>
      <w:marTop w:val="0"/>
      <w:marBottom w:val="0"/>
      <w:divBdr>
        <w:top w:val="none" w:sz="0" w:space="0" w:color="auto"/>
        <w:left w:val="none" w:sz="0" w:space="0" w:color="auto"/>
        <w:bottom w:val="none" w:sz="0" w:space="0" w:color="auto"/>
        <w:right w:val="none" w:sz="0" w:space="0" w:color="auto"/>
      </w:divBdr>
    </w:div>
    <w:div w:id="1774397472">
      <w:bodyDiv w:val="1"/>
      <w:marLeft w:val="0"/>
      <w:marRight w:val="0"/>
      <w:marTop w:val="0"/>
      <w:marBottom w:val="0"/>
      <w:divBdr>
        <w:top w:val="none" w:sz="0" w:space="0" w:color="auto"/>
        <w:left w:val="none" w:sz="0" w:space="0" w:color="auto"/>
        <w:bottom w:val="none" w:sz="0" w:space="0" w:color="auto"/>
        <w:right w:val="none" w:sz="0" w:space="0" w:color="auto"/>
      </w:divBdr>
    </w:div>
    <w:div w:id="1918320519">
      <w:bodyDiv w:val="1"/>
      <w:marLeft w:val="0"/>
      <w:marRight w:val="0"/>
      <w:marTop w:val="0"/>
      <w:marBottom w:val="0"/>
      <w:divBdr>
        <w:top w:val="none" w:sz="0" w:space="0" w:color="auto"/>
        <w:left w:val="none" w:sz="0" w:space="0" w:color="auto"/>
        <w:bottom w:val="none" w:sz="0" w:space="0" w:color="auto"/>
        <w:right w:val="none" w:sz="0" w:space="0" w:color="auto"/>
      </w:divBdr>
    </w:div>
    <w:div w:id="1980760805">
      <w:bodyDiv w:val="1"/>
      <w:marLeft w:val="0"/>
      <w:marRight w:val="0"/>
      <w:marTop w:val="0"/>
      <w:marBottom w:val="0"/>
      <w:divBdr>
        <w:top w:val="none" w:sz="0" w:space="0" w:color="auto"/>
        <w:left w:val="none" w:sz="0" w:space="0" w:color="auto"/>
        <w:bottom w:val="none" w:sz="0" w:space="0" w:color="auto"/>
        <w:right w:val="none" w:sz="0" w:space="0" w:color="auto"/>
      </w:divBdr>
    </w:div>
    <w:div w:id="2044094808">
      <w:bodyDiv w:val="1"/>
      <w:marLeft w:val="0"/>
      <w:marRight w:val="0"/>
      <w:marTop w:val="0"/>
      <w:marBottom w:val="0"/>
      <w:divBdr>
        <w:top w:val="none" w:sz="0" w:space="0" w:color="auto"/>
        <w:left w:val="none" w:sz="0" w:space="0" w:color="auto"/>
        <w:bottom w:val="none" w:sz="0" w:space="0" w:color="auto"/>
        <w:right w:val="none" w:sz="0" w:space="0" w:color="auto"/>
      </w:divBdr>
    </w:div>
    <w:div w:id="2140417541">
      <w:bodyDiv w:val="1"/>
      <w:marLeft w:val="0"/>
      <w:marRight w:val="0"/>
      <w:marTop w:val="0"/>
      <w:marBottom w:val="0"/>
      <w:divBdr>
        <w:top w:val="none" w:sz="0" w:space="0" w:color="auto"/>
        <w:left w:val="none" w:sz="0" w:space="0" w:color="auto"/>
        <w:bottom w:val="none" w:sz="0" w:space="0" w:color="auto"/>
        <w:right w:val="none" w:sz="0" w:space="0" w:color="auto"/>
      </w:divBdr>
    </w:div>
    <w:div w:id="214075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41</Pages>
  <Words>17799</Words>
  <Characters>97896</Characters>
  <Application>Microsoft Office Word</Application>
  <DocSecurity>0</DocSecurity>
  <Lines>815</Lines>
  <Paragraphs>230</Paragraphs>
  <ScaleCrop>false</ScaleCrop>
  <HeadingPairs>
    <vt:vector size="2" baseType="variant">
      <vt:variant>
        <vt:lpstr>Título</vt:lpstr>
      </vt:variant>
      <vt:variant>
        <vt:i4>1</vt:i4>
      </vt:variant>
    </vt:vector>
  </HeadingPairs>
  <TitlesOfParts>
    <vt:vector size="1" baseType="lpstr">
      <vt:lpstr>La gestión de derechos digitales</vt:lpstr>
    </vt:vector>
  </TitlesOfParts>
  <Company> </Company>
  <LinksUpToDate>false</LinksUpToDate>
  <CharactersWithSpaces>115465</CharactersWithSpaces>
  <SharedDoc>false</SharedDoc>
  <HLinks>
    <vt:vector size="72" baseType="variant">
      <vt:variant>
        <vt:i4>1179699</vt:i4>
      </vt:variant>
      <vt:variant>
        <vt:i4>68</vt:i4>
      </vt:variant>
      <vt:variant>
        <vt:i4>0</vt:i4>
      </vt:variant>
      <vt:variant>
        <vt:i4>5</vt:i4>
      </vt:variant>
      <vt:variant>
        <vt:lpwstr/>
      </vt:variant>
      <vt:variant>
        <vt:lpwstr>_Toc153603157</vt:lpwstr>
      </vt:variant>
      <vt:variant>
        <vt:i4>1179699</vt:i4>
      </vt:variant>
      <vt:variant>
        <vt:i4>62</vt:i4>
      </vt:variant>
      <vt:variant>
        <vt:i4>0</vt:i4>
      </vt:variant>
      <vt:variant>
        <vt:i4>5</vt:i4>
      </vt:variant>
      <vt:variant>
        <vt:lpwstr/>
      </vt:variant>
      <vt:variant>
        <vt:lpwstr>_Toc153603156</vt:lpwstr>
      </vt:variant>
      <vt:variant>
        <vt:i4>1179699</vt:i4>
      </vt:variant>
      <vt:variant>
        <vt:i4>56</vt:i4>
      </vt:variant>
      <vt:variant>
        <vt:i4>0</vt:i4>
      </vt:variant>
      <vt:variant>
        <vt:i4>5</vt:i4>
      </vt:variant>
      <vt:variant>
        <vt:lpwstr/>
      </vt:variant>
      <vt:variant>
        <vt:lpwstr>_Toc153603155</vt:lpwstr>
      </vt:variant>
      <vt:variant>
        <vt:i4>1179699</vt:i4>
      </vt:variant>
      <vt:variant>
        <vt:i4>50</vt:i4>
      </vt:variant>
      <vt:variant>
        <vt:i4>0</vt:i4>
      </vt:variant>
      <vt:variant>
        <vt:i4>5</vt:i4>
      </vt:variant>
      <vt:variant>
        <vt:lpwstr/>
      </vt:variant>
      <vt:variant>
        <vt:lpwstr>_Toc153603154</vt:lpwstr>
      </vt:variant>
      <vt:variant>
        <vt:i4>1179699</vt:i4>
      </vt:variant>
      <vt:variant>
        <vt:i4>44</vt:i4>
      </vt:variant>
      <vt:variant>
        <vt:i4>0</vt:i4>
      </vt:variant>
      <vt:variant>
        <vt:i4>5</vt:i4>
      </vt:variant>
      <vt:variant>
        <vt:lpwstr/>
      </vt:variant>
      <vt:variant>
        <vt:lpwstr>_Toc153603153</vt:lpwstr>
      </vt:variant>
      <vt:variant>
        <vt:i4>1179699</vt:i4>
      </vt:variant>
      <vt:variant>
        <vt:i4>38</vt:i4>
      </vt:variant>
      <vt:variant>
        <vt:i4>0</vt:i4>
      </vt:variant>
      <vt:variant>
        <vt:i4>5</vt:i4>
      </vt:variant>
      <vt:variant>
        <vt:lpwstr/>
      </vt:variant>
      <vt:variant>
        <vt:lpwstr>_Toc153603152</vt:lpwstr>
      </vt:variant>
      <vt:variant>
        <vt:i4>1179699</vt:i4>
      </vt:variant>
      <vt:variant>
        <vt:i4>32</vt:i4>
      </vt:variant>
      <vt:variant>
        <vt:i4>0</vt:i4>
      </vt:variant>
      <vt:variant>
        <vt:i4>5</vt:i4>
      </vt:variant>
      <vt:variant>
        <vt:lpwstr/>
      </vt:variant>
      <vt:variant>
        <vt:lpwstr>_Toc153603151</vt:lpwstr>
      </vt:variant>
      <vt:variant>
        <vt:i4>1179699</vt:i4>
      </vt:variant>
      <vt:variant>
        <vt:i4>26</vt:i4>
      </vt:variant>
      <vt:variant>
        <vt:i4>0</vt:i4>
      </vt:variant>
      <vt:variant>
        <vt:i4>5</vt:i4>
      </vt:variant>
      <vt:variant>
        <vt:lpwstr/>
      </vt:variant>
      <vt:variant>
        <vt:lpwstr>_Toc153603150</vt:lpwstr>
      </vt:variant>
      <vt:variant>
        <vt:i4>1245235</vt:i4>
      </vt:variant>
      <vt:variant>
        <vt:i4>20</vt:i4>
      </vt:variant>
      <vt:variant>
        <vt:i4>0</vt:i4>
      </vt:variant>
      <vt:variant>
        <vt:i4>5</vt:i4>
      </vt:variant>
      <vt:variant>
        <vt:lpwstr/>
      </vt:variant>
      <vt:variant>
        <vt:lpwstr>_Toc153603149</vt:lpwstr>
      </vt:variant>
      <vt:variant>
        <vt:i4>1245235</vt:i4>
      </vt:variant>
      <vt:variant>
        <vt:i4>14</vt:i4>
      </vt:variant>
      <vt:variant>
        <vt:i4>0</vt:i4>
      </vt:variant>
      <vt:variant>
        <vt:i4>5</vt:i4>
      </vt:variant>
      <vt:variant>
        <vt:lpwstr/>
      </vt:variant>
      <vt:variant>
        <vt:lpwstr>_Toc153603148</vt:lpwstr>
      </vt:variant>
      <vt:variant>
        <vt:i4>1245235</vt:i4>
      </vt:variant>
      <vt:variant>
        <vt:i4>8</vt:i4>
      </vt:variant>
      <vt:variant>
        <vt:i4>0</vt:i4>
      </vt:variant>
      <vt:variant>
        <vt:i4>5</vt:i4>
      </vt:variant>
      <vt:variant>
        <vt:lpwstr/>
      </vt:variant>
      <vt:variant>
        <vt:lpwstr>_Toc153603147</vt:lpwstr>
      </vt:variant>
      <vt:variant>
        <vt:i4>1245235</vt:i4>
      </vt:variant>
      <vt:variant>
        <vt:i4>2</vt:i4>
      </vt:variant>
      <vt:variant>
        <vt:i4>0</vt:i4>
      </vt:variant>
      <vt:variant>
        <vt:i4>5</vt:i4>
      </vt:variant>
      <vt:variant>
        <vt:lpwstr/>
      </vt:variant>
      <vt:variant>
        <vt:lpwstr>_Toc153603146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gestión de derechos digitales</dc:title>
  <dc:subject>La gestión de derechos digitales</dc:subject>
  <dc:creator>Usuario</dc:creator>
  <cp:keywords/>
  <dc:description/>
  <cp:lastModifiedBy>Barron Basterrechea, José Luis</cp:lastModifiedBy>
  <cp:revision>6</cp:revision>
  <dcterms:created xsi:type="dcterms:W3CDTF">2020-11-04T17:01:00Z</dcterms:created>
  <dcterms:modified xsi:type="dcterms:W3CDTF">2020-11-06T12:22:00Z</dcterms:modified>
</cp:coreProperties>
</file>