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b/>
          <w:color w:val="0F172A"/>
          <w:sz w:val="40"/>
        </w:rPr>
        <w:t>Actividad: Forecasting y Toma de Decisiones</w:t>
      </w:r>
    </w:p>
    <w:p>
      <w:r>
        <w:rPr>
          <w:rFonts w:ascii="Segoe UI" w:hAnsi="Segoe UI"/>
          <w:b/>
          <w:color w:val="2563EB"/>
          <w:sz w:val="22"/>
        </w:rPr>
        <w:t>Data Analytics &amp; Regresion Lineal en SQL | Kodigo - Grupo 3</w:t>
      </w:r>
    </w:p>
    <w:p>
      <w:r>
        <w:rPr>
          <w:rFonts w:ascii="Segoe UI" w:hAnsi="Segoe UI"/>
          <w:color w:val="64748B"/>
          <w:sz w:val="19"/>
        </w:rPr>
        <w:t>Motor de Base de Datos: Oracle Database (FREEPDB1)   |   Fecha: Octubre 2026</w:t>
      </w:r>
    </w:p>
    <w:p>
      <w:pPr>
        <w:spacing w:after="120"/>
      </w:pPr>
    </w:p>
    <w:p>
      <w:pPr>
        <w:pStyle w:val="Heading2"/>
      </w:pPr>
      <w:r>
        <w:rPr>
          <w:rFonts w:ascii="Segoe UI" w:hAnsi="Segoe UI"/>
          <w:b/>
          <w:color w:val="1E3A8A"/>
          <w:sz w:val="26"/>
        </w:rPr>
        <w:t>1. Codigo SQL Completo con Logica Estadistica</w:t>
      </w:r>
    </w:p>
    <w:p>
      <w:pPr>
        <w:spacing w:before="80" w:after="240"/>
      </w:pPr>
      <w:r>
        <w:rPr>
          <w:rFonts w:ascii="Consolas" w:hAnsi="Consolas"/>
          <w:sz w:val="18"/>
        </w:rPr>
        <w:t>WITH variables_estadisticas AS (</w:t>
        <w:br/>
        <w:t xml:space="preserve">    SELECT</w:t>
        <w:br/>
        <w:t xml:space="preserve">        COUNT(*)                   AS n,</w:t>
        <w:br/>
        <w:t xml:space="preserve">        SUM(mes_id)                AS sum_x,</w:t>
        <w:br/>
        <w:t xml:space="preserve">        SUM(total_ventas)          AS sum_y,</w:t>
        <w:br/>
        <w:t xml:space="preserve">        SUM(mes_id * total_ventas) AS sum_xy,</w:t>
        <w:br/>
        <w:t xml:space="preserve">        SUM(mes_id * mes_id)       AS sum_x2</w:t>
        <w:br/>
        <w:t xml:space="preserve">    FROM historico_ventas</w:t>
        <w:br/>
        <w:t>),</w:t>
        <w:br/>
        <w:t>parametros_regresion AS (</w:t>
        <w:br/>
        <w:t xml:space="preserve">    SELECT</w:t>
        <w:br/>
        <w:t xml:space="preserve">        n,</w:t>
        <w:br/>
        <w:t xml:space="preserve">        sum_x,</w:t>
        <w:br/>
        <w:t xml:space="preserve">        sum_y,</w:t>
        <w:br/>
        <w:t xml:space="preserve">        sum_xy,</w:t>
        <w:br/>
        <w:t xml:space="preserve">        sum_x2,</w:t>
        <w:br/>
        <w:t xml:space="preserve">        -- Formula Pendiente m = [n*sum(xy) - sum(x)*sum(y)] / [n*sum(x^2) - (sum(x))^2]</w:t>
        <w:br/>
        <w:t xml:space="preserve">        ( (n * sum_xy) - (sum_x * sum_y) ) / ( (n * sum_x2) - (sum_x * sum_x) ) AS m,</w:t>
        <w:br/>
        <w:t xml:space="preserve">        -- Formula Interseccion b = [sum(y) - m*sum(x)] / n</w:t>
        <w:br/>
        <w:t xml:space="preserve">        ( sum_y - ( ( (n * sum_xy) - (sum_x * sum_y) ) / ( (n * sum_x2) - (sum_x * sum_x) ) ) * sum_x ) / n AS b</w:t>
        <w:br/>
        <w:t xml:space="preserve">    FROM variables_estadisticas</w:t>
        <w:br/>
        <w:t>)</w:t>
        <w:br/>
        <w:t>SELECT</w:t>
        <w:br/>
        <w:t xml:space="preserve">    n                                   AS N,</w:t>
        <w:br/>
        <w:t xml:space="preserve">    sum_x                               AS SUM_X,</w:t>
        <w:br/>
        <w:t xml:space="preserve">    ROUND(sum_y, 2)                     AS SUM_Y,</w:t>
        <w:br/>
        <w:t xml:space="preserve">    ROUND(sum_xy, 2)                    AS SUM_XY,</w:t>
        <w:br/>
        <w:t xml:space="preserve">    sum_x2                              AS SUM_X2,</w:t>
        <w:br/>
        <w:t xml:space="preserve">    ROUND(m, 4)                         AS PENDIENTE_M,</w:t>
        <w:br/>
        <w:t xml:space="preserve">    ROUND(b, 4)                         AS INTERSECCION_B,</w:t>
        <w:br/>
        <w:t xml:space="preserve">    13                                  AS MES_PROYECTADO,</w:t>
        <w:br/>
        <w:t xml:space="preserve">    ROUND((m * 13) + b, 2)              AS VENTA_PROYECTADA_MES_13</w:t>
        <w:br/>
        <w:t>FROM parametros_regresion;</w:t>
      </w:r>
    </w:p>
    <w:p>
      <w:pPr>
        <w:pStyle w:val="Heading2"/>
      </w:pPr>
      <w:r>
        <w:rPr>
          <w:rFonts w:ascii="Segoe UI" w:hAnsi="Segoe UI"/>
          <w:b/>
          <w:color w:val="1E3A8A"/>
          <w:sz w:val="26"/>
        </w:rPr>
        <w:t>2. Tabla de Resultados Estadisticos</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F1F5F9"/>
          </w:tcPr>
          <w:p>
            <w:r>
              <w:rPr>
                <w:rFonts w:ascii="Segoe UI" w:hAnsi="Segoe UI"/>
                <w:b/>
                <w:sz w:val="19"/>
              </w:rPr>
              <w:t>Parametro</w:t>
            </w:r>
          </w:p>
        </w:tc>
        <w:tc>
          <w:tcPr>
            <w:tcW w:type="dxa" w:w="2484"/>
            <w:shd w:val="clear" w:color="auto" w:fill="F1F5F9"/>
          </w:tcPr>
          <w:p>
            <w:r>
              <w:rPr>
                <w:rFonts w:ascii="Segoe UI" w:hAnsi="Segoe UI"/>
                <w:b/>
                <w:sz w:val="19"/>
              </w:rPr>
              <w:t>Formula / Concepto</w:t>
            </w:r>
          </w:p>
        </w:tc>
        <w:tc>
          <w:tcPr>
            <w:tcW w:type="dxa" w:w="2484"/>
            <w:shd w:val="clear" w:color="auto" w:fill="F1F5F9"/>
          </w:tcPr>
          <w:p>
            <w:r>
              <w:rPr>
                <w:rFonts w:ascii="Segoe UI" w:hAnsi="Segoe UI"/>
                <w:b/>
                <w:sz w:val="19"/>
              </w:rPr>
              <w:t>Valor Calculado</w:t>
            </w:r>
          </w:p>
        </w:tc>
        <w:tc>
          <w:tcPr>
            <w:tcW w:type="dxa" w:w="2484"/>
            <w:shd w:val="clear" w:color="auto" w:fill="F1F5F9"/>
          </w:tcPr>
          <w:p>
            <w:r>
              <w:rPr>
                <w:rFonts w:ascii="Segoe UI" w:hAnsi="Segoe UI"/>
                <w:b/>
                <w:sz w:val="19"/>
              </w:rPr>
              <w:t>Interpretacion</w:t>
            </w:r>
          </w:p>
        </w:tc>
      </w:tr>
      <w:tr>
        <w:tc>
          <w:tcPr>
            <w:tcW w:type="dxa" w:w="2484"/>
          </w:tcPr>
          <w:p>
            <w:r>
              <w:rPr>
                <w:rFonts w:ascii="Segoe UI" w:hAnsi="Segoe UI"/>
                <w:sz w:val="19"/>
              </w:rPr>
              <w:t>Observaciones (n)</w:t>
            </w:r>
          </w:p>
        </w:tc>
        <w:tc>
          <w:tcPr>
            <w:tcW w:type="dxa" w:w="2484"/>
          </w:tcPr>
          <w:p>
            <w:r>
              <w:rPr>
                <w:rFonts w:ascii="Segoe UI" w:hAnsi="Segoe UI"/>
                <w:sz w:val="19"/>
              </w:rPr>
              <w:t>Numero de meses analizados</w:t>
            </w:r>
          </w:p>
        </w:tc>
        <w:tc>
          <w:tcPr>
            <w:tcW w:type="dxa" w:w="2484"/>
          </w:tcPr>
          <w:p>
            <w:r>
              <w:rPr>
                <w:rFonts w:ascii="Segoe UI" w:hAnsi="Segoe UI"/>
                <w:b/>
                <w:color w:val="1D4ED8"/>
                <w:sz w:val="19"/>
              </w:rPr>
              <w:t>12</w:t>
            </w:r>
          </w:p>
        </w:tc>
        <w:tc>
          <w:tcPr>
            <w:tcW w:type="dxa" w:w="2484"/>
          </w:tcPr>
          <w:p>
            <w:r>
              <w:rPr>
                <w:rFonts w:ascii="Segoe UI" w:hAnsi="Segoe UI"/>
                <w:sz w:val="19"/>
              </w:rPr>
              <w:t>Historial anual completo (Enero a Diciembre)</w:t>
            </w:r>
          </w:p>
        </w:tc>
      </w:tr>
      <w:tr>
        <w:tc>
          <w:tcPr>
            <w:tcW w:type="dxa" w:w="2484"/>
          </w:tcPr>
          <w:p>
            <w:r>
              <w:rPr>
                <w:rFonts w:ascii="Segoe UI" w:hAnsi="Segoe UI"/>
                <w:sz w:val="19"/>
              </w:rPr>
              <w:t>Suma de Meses (sum X)</w:t>
            </w:r>
          </w:p>
        </w:tc>
        <w:tc>
          <w:tcPr>
            <w:tcW w:type="dxa" w:w="2484"/>
          </w:tcPr>
          <w:p>
            <w:r>
              <w:rPr>
                <w:rFonts w:ascii="Segoe UI" w:hAnsi="Segoe UI"/>
                <w:sz w:val="19"/>
              </w:rPr>
              <w:t>Suma de identificadores (1+2+...+12)</w:t>
            </w:r>
          </w:p>
        </w:tc>
        <w:tc>
          <w:tcPr>
            <w:tcW w:type="dxa" w:w="2484"/>
          </w:tcPr>
          <w:p>
            <w:r>
              <w:rPr>
                <w:rFonts w:ascii="Segoe UI" w:hAnsi="Segoe UI"/>
                <w:b/>
                <w:color w:val="1D4ED8"/>
                <w:sz w:val="19"/>
              </w:rPr>
              <w:t>78</w:t>
            </w:r>
          </w:p>
        </w:tc>
        <w:tc>
          <w:tcPr>
            <w:tcW w:type="dxa" w:w="2484"/>
          </w:tcPr>
          <w:p>
            <w:r>
              <w:rPr>
                <w:rFonts w:ascii="Segoe UI" w:hAnsi="Segoe UI"/>
                <w:sz w:val="19"/>
              </w:rPr>
              <w:t>Indice temporal acumulado</w:t>
            </w:r>
          </w:p>
        </w:tc>
      </w:tr>
      <w:tr>
        <w:tc>
          <w:tcPr>
            <w:tcW w:type="dxa" w:w="2484"/>
          </w:tcPr>
          <w:p>
            <w:r>
              <w:rPr>
                <w:rFonts w:ascii="Segoe UI" w:hAnsi="Segoe UI"/>
                <w:sz w:val="19"/>
              </w:rPr>
              <w:t>Suma de Ventas (sum Y)</w:t>
            </w:r>
          </w:p>
        </w:tc>
        <w:tc>
          <w:tcPr>
            <w:tcW w:type="dxa" w:w="2484"/>
          </w:tcPr>
          <w:p>
            <w:r>
              <w:rPr>
                <w:rFonts w:ascii="Segoe UI" w:hAnsi="Segoe UI"/>
                <w:sz w:val="19"/>
              </w:rPr>
              <w:t>Total recaudado en el ano</w:t>
            </w:r>
          </w:p>
        </w:tc>
        <w:tc>
          <w:tcPr>
            <w:tcW w:type="dxa" w:w="2484"/>
          </w:tcPr>
          <w:p>
            <w:r>
              <w:rPr>
                <w:rFonts w:ascii="Segoe UI" w:hAnsi="Segoe UI"/>
                <w:b/>
                <w:color w:val="1D4ED8"/>
                <w:sz w:val="19"/>
              </w:rPr>
              <w:t>,672.45</w:t>
            </w:r>
          </w:p>
        </w:tc>
        <w:tc>
          <w:tcPr>
            <w:tcW w:type="dxa" w:w="2484"/>
          </w:tcPr>
          <w:p>
            <w:r>
              <w:rPr>
                <w:rFonts w:ascii="Segoe UI" w:hAnsi="Segoe UI"/>
                <w:sz w:val="19"/>
              </w:rPr>
              <w:t>Monto acumulado anual de ventas</w:t>
            </w:r>
          </w:p>
        </w:tc>
      </w:tr>
      <w:tr>
        <w:tc>
          <w:tcPr>
            <w:tcW w:type="dxa" w:w="2484"/>
          </w:tcPr>
          <w:p>
            <w:r>
              <w:rPr>
                <w:rFonts w:ascii="Segoe UI" w:hAnsi="Segoe UI"/>
                <w:sz w:val="19"/>
              </w:rPr>
              <w:t>Suma Producto (sum XY)</w:t>
            </w:r>
          </w:p>
        </w:tc>
        <w:tc>
          <w:tcPr>
            <w:tcW w:type="dxa" w:w="2484"/>
          </w:tcPr>
          <w:p>
            <w:r>
              <w:rPr>
                <w:rFonts w:ascii="Segoe UI" w:hAnsi="Segoe UI"/>
                <w:sz w:val="19"/>
              </w:rPr>
              <w:t>sum(mes * ventas)</w:t>
            </w:r>
          </w:p>
        </w:tc>
        <w:tc>
          <w:tcPr>
            <w:tcW w:type="dxa" w:w="2484"/>
          </w:tcPr>
          <w:p>
            <w:r>
              <w:rPr>
                <w:rFonts w:ascii="Segoe UI" w:hAnsi="Segoe UI"/>
                <w:b/>
                <w:color w:val="1D4ED8"/>
                <w:sz w:val="19"/>
              </w:rPr>
              <w:t>,532.45</w:t>
            </w:r>
          </w:p>
        </w:tc>
        <w:tc>
          <w:tcPr>
            <w:tcW w:type="dxa" w:w="2484"/>
          </w:tcPr>
          <w:p>
            <w:r>
              <w:rPr>
                <w:rFonts w:ascii="Segoe UI" w:hAnsi="Segoe UI"/>
                <w:sz w:val="19"/>
              </w:rPr>
              <w:t>Interaccion tiempo-rendimiento</w:t>
            </w:r>
          </w:p>
        </w:tc>
      </w:tr>
      <w:tr>
        <w:tc>
          <w:tcPr>
            <w:tcW w:type="dxa" w:w="2484"/>
          </w:tcPr>
          <w:p>
            <w:r>
              <w:rPr>
                <w:rFonts w:ascii="Segoe UI" w:hAnsi="Segoe UI"/>
                <w:sz w:val="19"/>
              </w:rPr>
              <w:t>Suma Cuadrados (sum X^2)</w:t>
            </w:r>
          </w:p>
        </w:tc>
        <w:tc>
          <w:tcPr>
            <w:tcW w:type="dxa" w:w="2484"/>
          </w:tcPr>
          <w:p>
            <w:r>
              <w:rPr>
                <w:rFonts w:ascii="Segoe UI" w:hAnsi="Segoe UI"/>
                <w:sz w:val="19"/>
              </w:rPr>
              <w:t>1^2 + 2^2 + ... + 12^2</w:t>
            </w:r>
          </w:p>
        </w:tc>
        <w:tc>
          <w:tcPr>
            <w:tcW w:type="dxa" w:w="2484"/>
          </w:tcPr>
          <w:p>
            <w:r>
              <w:rPr>
                <w:rFonts w:ascii="Segoe UI" w:hAnsi="Segoe UI"/>
                <w:b/>
                <w:color w:val="1D4ED8"/>
                <w:sz w:val="19"/>
              </w:rPr>
              <w:t>650</w:t>
            </w:r>
          </w:p>
        </w:tc>
        <w:tc>
          <w:tcPr>
            <w:tcW w:type="dxa" w:w="2484"/>
          </w:tcPr>
          <w:p>
            <w:r>
              <w:rPr>
                <w:rFonts w:ascii="Segoe UI" w:hAnsi="Segoe UI"/>
                <w:sz w:val="19"/>
              </w:rPr>
              <w:t>Componente cuadratico de variacion temporal</w:t>
            </w:r>
          </w:p>
        </w:tc>
      </w:tr>
      <w:tr>
        <w:tc>
          <w:tcPr>
            <w:tcW w:type="dxa" w:w="2484"/>
          </w:tcPr>
          <w:p>
            <w:r>
              <w:rPr>
                <w:rFonts w:ascii="Segoe UI" w:hAnsi="Segoe UI"/>
                <w:sz w:val="19"/>
              </w:rPr>
              <w:t>Pendiente (m)</w:t>
            </w:r>
          </w:p>
        </w:tc>
        <w:tc>
          <w:tcPr>
            <w:tcW w:type="dxa" w:w="2484"/>
          </w:tcPr>
          <w:p>
            <w:r>
              <w:rPr>
                <w:rFonts w:ascii="Segoe UI" w:hAnsi="Segoe UI"/>
                <w:sz w:val="19"/>
              </w:rPr>
              <w:t>[n*sum(xy) - sum(x)*sum(y)] / [n*sum(x^2) - (sum(x))^2]</w:t>
            </w:r>
          </w:p>
        </w:tc>
        <w:tc>
          <w:tcPr>
            <w:tcW w:type="dxa" w:w="2484"/>
          </w:tcPr>
          <w:p>
            <w:r>
              <w:rPr>
                <w:rFonts w:ascii="Segoe UI" w:hAnsi="Segoe UI"/>
                <w:b/>
                <w:color w:val="1D4ED8"/>
                <w:sz w:val="19"/>
              </w:rPr>
              <w:t>109.5212</w:t>
            </w:r>
          </w:p>
        </w:tc>
        <w:tc>
          <w:tcPr>
            <w:tcW w:type="dxa" w:w="2484"/>
          </w:tcPr>
          <w:p>
            <w:r>
              <w:rPr>
                <w:rFonts w:ascii="Segoe UI" w:hAnsi="Segoe UI"/>
                <w:sz w:val="19"/>
              </w:rPr>
              <w:t>Crecimiento promedio: +.52 / mes</w:t>
            </w:r>
          </w:p>
        </w:tc>
      </w:tr>
      <w:tr>
        <w:tc>
          <w:tcPr>
            <w:tcW w:type="dxa" w:w="2484"/>
          </w:tcPr>
          <w:p>
            <w:r>
              <w:rPr>
                <w:rFonts w:ascii="Segoe UI" w:hAnsi="Segoe UI"/>
                <w:sz w:val="19"/>
              </w:rPr>
              <w:t>Interseccion (b)</w:t>
            </w:r>
          </w:p>
        </w:tc>
        <w:tc>
          <w:tcPr>
            <w:tcW w:type="dxa" w:w="2484"/>
          </w:tcPr>
          <w:p>
            <w:r>
              <w:rPr>
                <w:rFonts w:ascii="Segoe UI" w:hAnsi="Segoe UI"/>
                <w:sz w:val="19"/>
              </w:rPr>
              <w:t>[sum(y) - m*sum(x)] / n</w:t>
            </w:r>
          </w:p>
        </w:tc>
        <w:tc>
          <w:tcPr>
            <w:tcW w:type="dxa" w:w="2484"/>
          </w:tcPr>
          <w:p>
            <w:r>
              <w:rPr>
                <w:rFonts w:ascii="Segoe UI" w:hAnsi="Segoe UI"/>
                <w:b/>
                <w:color w:val="1D4ED8"/>
                <w:sz w:val="19"/>
              </w:rPr>
              <w:t>1094.1500</w:t>
            </w:r>
          </w:p>
        </w:tc>
        <w:tc>
          <w:tcPr>
            <w:tcW w:type="dxa" w:w="2484"/>
          </w:tcPr>
          <w:p>
            <w:r>
              <w:rPr>
                <w:rFonts w:ascii="Segoe UI" w:hAnsi="Segoe UI"/>
                <w:sz w:val="19"/>
              </w:rPr>
              <w:t>Venta base inicial estimada (Mes cero)</w:t>
            </w:r>
          </w:p>
        </w:tc>
      </w:tr>
      <w:tr>
        <w:tc>
          <w:tcPr>
            <w:tcW w:type="dxa" w:w="2484"/>
          </w:tcPr>
          <w:p>
            <w:r>
              <w:rPr>
                <w:rFonts w:ascii="Segoe UI" w:hAnsi="Segoe UI"/>
                <w:sz w:val="19"/>
              </w:rPr>
              <w:t>Ecuacion del Modelo</w:t>
            </w:r>
          </w:p>
        </w:tc>
        <w:tc>
          <w:tcPr>
            <w:tcW w:type="dxa" w:w="2484"/>
          </w:tcPr>
          <w:p>
            <w:r>
              <w:rPr>
                <w:rFonts w:ascii="Segoe UI" w:hAnsi="Segoe UI"/>
                <w:sz w:val="19"/>
              </w:rPr>
              <w:t>Y = m*X + b</w:t>
            </w:r>
          </w:p>
        </w:tc>
        <w:tc>
          <w:tcPr>
            <w:tcW w:type="dxa" w:w="2484"/>
          </w:tcPr>
          <w:p>
            <w:r>
              <w:rPr>
                <w:rFonts w:ascii="Segoe UI" w:hAnsi="Segoe UI"/>
                <w:b/>
                <w:color w:val="1D4ED8"/>
                <w:sz w:val="19"/>
              </w:rPr>
              <w:t>Y = 109.5212*X + 1094.15</w:t>
            </w:r>
          </w:p>
        </w:tc>
        <w:tc>
          <w:tcPr>
            <w:tcW w:type="dxa" w:w="2484"/>
          </w:tcPr>
          <w:p>
            <w:r>
              <w:rPr>
                <w:rFonts w:ascii="Segoe UI" w:hAnsi="Segoe UI"/>
                <w:sz w:val="19"/>
              </w:rPr>
              <w:t>Modelo lineal ajustado por minimos cuadrados</w:t>
            </w:r>
          </w:p>
        </w:tc>
      </w:tr>
      <w:tr>
        <w:tc>
          <w:tcPr>
            <w:tcW w:type="dxa" w:w="2484"/>
          </w:tcPr>
          <w:p>
            <w:r>
              <w:rPr>
                <w:rFonts w:ascii="Segoe UI" w:hAnsi="Segoe UI"/>
                <w:sz w:val="19"/>
              </w:rPr>
              <w:t>Pronostico Mes 13</w:t>
            </w:r>
          </w:p>
        </w:tc>
        <w:tc>
          <w:tcPr>
            <w:tcW w:type="dxa" w:w="2484"/>
          </w:tcPr>
          <w:p>
            <w:r>
              <w:rPr>
                <w:rFonts w:ascii="Segoe UI" w:hAnsi="Segoe UI"/>
                <w:sz w:val="19"/>
              </w:rPr>
              <w:t>(m * 13) + b</w:t>
            </w:r>
          </w:p>
        </w:tc>
        <w:tc>
          <w:tcPr>
            <w:tcW w:type="dxa" w:w="2484"/>
          </w:tcPr>
          <w:p>
            <w:r>
              <w:rPr>
                <w:rFonts w:ascii="Segoe UI" w:hAnsi="Segoe UI"/>
                <w:b/>
                <w:color w:val="1D4ED8"/>
                <w:sz w:val="19"/>
              </w:rPr>
              <w:t>,517.93</w:t>
            </w:r>
          </w:p>
        </w:tc>
        <w:tc>
          <w:tcPr>
            <w:tcW w:type="dxa" w:w="2484"/>
          </w:tcPr>
          <w:p>
            <w:r>
              <w:rPr>
                <w:rFonts w:ascii="Segoe UI" w:hAnsi="Segoe UI"/>
                <w:sz w:val="19"/>
              </w:rPr>
              <w:t>Proyeccion estimada para el Mes 13</w:t>
            </w:r>
          </w:p>
        </w:tc>
      </w:tr>
    </w:tbl>
    <w:p>
      <w:pPr>
        <w:spacing w:after="240"/>
      </w:pPr>
    </w:p>
    <w:p>
      <w:pPr>
        <w:pStyle w:val="Heading2"/>
      </w:pPr>
      <w:r>
        <w:rPr>
          <w:rFonts w:ascii="Segoe UI" w:hAnsi="Segoe UI"/>
          <w:b/>
          <w:color w:val="1E3A8A"/>
          <w:sz w:val="26"/>
        </w:rPr>
        <w:t>3. Captura de Pantalla en Oracle SQL Developer</w:t>
      </w:r>
    </w:p>
    <w:p>
      <w:r>
        <w:drawing>
          <wp:inline xmlns:a="http://schemas.openxmlformats.org/drawingml/2006/main" xmlns:pic="http://schemas.openxmlformats.org/drawingml/2006/picture">
            <wp:extent cx="5669280" cy="3000698"/>
            <wp:docPr id="1" name="Picture 1"/>
            <wp:cNvGraphicFramePr>
              <a:graphicFrameLocks noChangeAspect="1"/>
            </wp:cNvGraphicFramePr>
            <a:graphic>
              <a:graphicData uri="http://schemas.openxmlformats.org/drawingml/2006/picture">
                <pic:pic>
                  <pic:nvPicPr>
                    <pic:cNvPr id="0" name="captura_forecasting.png"/>
                    <pic:cNvPicPr/>
                  </pic:nvPicPr>
                  <pic:blipFill>
                    <a:blip r:embed="rId9"/>
                    <a:stretch>
                      <a:fillRect/>
                    </a:stretch>
                  </pic:blipFill>
                  <pic:spPr>
                    <a:xfrm>
                      <a:off x="0" y="0"/>
                      <a:ext cx="5669280" cy="3000698"/>
                    </a:xfrm>
                    <a:prstGeom prst="rect"/>
                  </pic:spPr>
                </pic:pic>
              </a:graphicData>
            </a:graphic>
          </wp:inline>
        </w:drawing>
      </w:r>
    </w:p>
    <w:p>
      <w:pPr>
        <w:jc w:val="center"/>
      </w:pPr>
      <w:r>
        <w:rPr>
          <w:rFonts w:ascii="Segoe UI" w:hAnsi="Segoe UI"/>
          <w:i/>
          <w:color w:val="64748B"/>
          <w:sz w:val="17"/>
        </w:rPr>
        <w:t>Figura 1: Ejecucion de la consulta de regresion en Oracle SQL Developer (FREEPDB1) con m, b y prediccion.</w:t>
      </w:r>
    </w:p>
    <w:p>
      <w:pPr>
        <w:spacing w:after="200"/>
      </w:pPr>
    </w:p>
    <w:p>
      <w:pPr>
        <w:pStyle w:val="Heading2"/>
      </w:pPr>
      <w:r>
        <w:rPr>
          <w:rFonts w:ascii="Segoe UI" w:hAnsi="Segoe UI"/>
          <w:b/>
          <w:color w:val="1E3A8A"/>
          <w:sz w:val="26"/>
        </w:rPr>
        <w:t>4. Breve Conclusion del Analisis (Toma de Decisiones)</w:t>
      </w:r>
    </w:p>
    <w:p>
      <w:r>
        <w:rPr>
          <w:rFonts w:ascii="Segoe UI" w:hAnsi="Segoe UI"/>
          <w:sz w:val="21"/>
        </w:rPr>
        <w:t>A traves del modelo de regresion lineal en SQL se confirma una tendencia alcista sostenida en las ventas de la empresa, con una tasa promedio de crecimiento constante de .52 mensuales (pendiente m = 109.5212) y una base inicial calculada de ,094.15 (b = 1094.15). La proyeccion estimada para el Mes 13 alcanza los ,517.93, superando el promedio historico anual. Estrategicamente, este pronostico fundamenta la necesidad de anticipar compras de inventario, planificar la capacidad operativa del personal y asegurar la liquidez financiera para acompanar el ritmo de expansion sin comprometer los tiempos ni la calidad del servicio.</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