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1EA3" w:rsidRPr="00B54CE7" w:rsidRDefault="00DD1EA3" w:rsidP="00F61383">
      <w:pPr>
        <w:rPr>
          <w:rFonts w:ascii="Times New Roman" w:eastAsia="Arial Unicode MS" w:hAnsi="Times New Roman" w:cs="Times New Roman"/>
          <w:sz w:val="24"/>
          <w:szCs w:val="24"/>
        </w:rPr>
      </w:pPr>
    </w:p>
    <w:p w:rsidR="00354EA8" w:rsidRDefault="00354EA8" w:rsidP="00DD1EA3">
      <w:pPr>
        <w:contextualSpacing/>
        <w:jc w:val="center"/>
        <w:rPr>
          <w:rFonts w:ascii="Times New Roman" w:eastAsia="Arial Unicode MS" w:hAnsi="Times New Roman" w:cs="Times New Roman"/>
          <w:b/>
          <w:sz w:val="24"/>
          <w:szCs w:val="24"/>
        </w:rPr>
      </w:pPr>
    </w:p>
    <w:p w:rsidR="00354EA8" w:rsidRDefault="00354EA8" w:rsidP="00354EA8">
      <w:pPr>
        <w:contextualSpacing/>
        <w:rPr>
          <w:rFonts w:ascii="Times New Roman" w:eastAsia="Arial Unicode MS" w:hAnsi="Times New Roman" w:cs="Times New Roman"/>
          <w:b/>
          <w:sz w:val="24"/>
          <w:szCs w:val="24"/>
        </w:rPr>
      </w:pPr>
      <w:r>
        <w:rPr>
          <w:noProof/>
        </w:rPr>
        <w:drawing>
          <wp:inline distT="0" distB="0" distL="0" distR="0" wp14:anchorId="095E93EC" wp14:editId="0C5D858D">
            <wp:extent cx="2133600" cy="1296714"/>
            <wp:effectExtent l="0" t="0" r="0" b="0"/>
            <wp:docPr id="7" name="Picture 7" descr="C:\Users\d3j835\Documents\Vanadium Cost Model\Software release\PNNL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3j835\Documents\Vanadium Cost Model\Software release\PNNL log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33600" cy="1296714"/>
                    </a:xfrm>
                    <a:prstGeom prst="rect">
                      <a:avLst/>
                    </a:prstGeom>
                    <a:noFill/>
                    <a:ln>
                      <a:noFill/>
                    </a:ln>
                  </pic:spPr>
                </pic:pic>
              </a:graphicData>
            </a:graphic>
          </wp:inline>
        </w:drawing>
      </w:r>
      <w:r>
        <w:rPr>
          <w:rFonts w:ascii="Times New Roman" w:eastAsia="Arial Unicode MS" w:hAnsi="Times New Roman" w:cs="Times New Roman"/>
          <w:b/>
          <w:sz w:val="24"/>
          <w:szCs w:val="24"/>
        </w:rPr>
        <w:t xml:space="preserve">     </w:t>
      </w:r>
      <w:r>
        <w:rPr>
          <w:noProof/>
        </w:rPr>
        <w:drawing>
          <wp:inline distT="0" distB="0" distL="0" distR="0" wp14:anchorId="550B06F0" wp14:editId="23160014">
            <wp:extent cx="3305175" cy="571500"/>
            <wp:effectExtent l="0" t="0" r="9525" b="0"/>
            <wp:docPr id="4" name="Picture 4" descr="C:\Users\d3j835\Documents\Vanadium Cost Model\Software release\Logo_Co-Branding_OE-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3j835\Documents\Vanadium Cost Model\Software release\Logo_Co-Branding_OE-Horizontal.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05175" cy="571500"/>
                    </a:xfrm>
                    <a:prstGeom prst="rect">
                      <a:avLst/>
                    </a:prstGeom>
                    <a:noFill/>
                    <a:ln>
                      <a:noFill/>
                    </a:ln>
                  </pic:spPr>
                </pic:pic>
              </a:graphicData>
            </a:graphic>
          </wp:inline>
        </w:drawing>
      </w:r>
    </w:p>
    <w:p w:rsidR="00F93219" w:rsidRDefault="00F93219" w:rsidP="00F93219">
      <w:pPr>
        <w:rPr>
          <w:rFonts w:ascii="Times New Roman" w:hAnsi="Times New Roman" w:cs="Times New Roman"/>
        </w:rPr>
      </w:pPr>
      <w:r w:rsidRPr="00F93219">
        <w:rPr>
          <w:rFonts w:ascii="Times New Roman" w:hAnsi="Times New Roman" w:cs="Times New Roman"/>
        </w:rPr>
        <w:t>PNNL Cost-Performance Tool (DOE-OE sponsored) for Estimation of Capital Costs for Redox Flow Batteries. Battelle IPID 30401.</w:t>
      </w:r>
    </w:p>
    <w:p w:rsidR="00354EA8" w:rsidRPr="00F93219" w:rsidRDefault="00F93219" w:rsidP="00F93219">
      <w:pPr>
        <w:rPr>
          <w:rFonts w:ascii="Times New Roman" w:hAnsi="Times New Roman" w:cs="Times New Roman"/>
        </w:rPr>
      </w:pPr>
      <w:r>
        <w:rPr>
          <w:rFonts w:ascii="Times New Roman" w:hAnsi="Times New Roman" w:cs="Times New Roman"/>
        </w:rPr>
        <w:t>Copyright ©</w:t>
      </w:r>
      <w:bookmarkStart w:id="0" w:name="_GoBack"/>
      <w:bookmarkEnd w:id="0"/>
      <w:r>
        <w:rPr>
          <w:rFonts w:ascii="Times New Roman" w:hAnsi="Times New Roman" w:cs="Times New Roman"/>
        </w:rPr>
        <w:t xml:space="preserve"> 2013, Battelle Memorial Institute</w:t>
      </w:r>
      <w:r>
        <w:rPr>
          <w:rFonts w:ascii="Times New Roman" w:hAnsi="Times New Roman" w:cs="Times New Roman"/>
        </w:rPr>
        <w:br/>
        <w:t>All rights reserved.</w:t>
      </w:r>
    </w:p>
    <w:p w:rsidR="00F93219" w:rsidRDefault="00F93219" w:rsidP="00DD1EA3">
      <w:pPr>
        <w:contextualSpacing/>
        <w:jc w:val="center"/>
        <w:rPr>
          <w:rFonts w:ascii="Times New Roman" w:eastAsia="Arial Unicode MS" w:hAnsi="Times New Roman" w:cs="Times New Roman"/>
          <w:b/>
          <w:sz w:val="24"/>
          <w:szCs w:val="24"/>
        </w:rPr>
      </w:pPr>
    </w:p>
    <w:p w:rsidR="00DD1EA3" w:rsidRPr="00354EA8" w:rsidRDefault="009238BE" w:rsidP="00DD1EA3">
      <w:pPr>
        <w:contextualSpacing/>
        <w:jc w:val="center"/>
        <w:rPr>
          <w:rFonts w:ascii="Times New Roman" w:eastAsia="Arial Unicode MS" w:hAnsi="Times New Roman" w:cs="Times New Roman"/>
          <w:b/>
          <w:sz w:val="24"/>
          <w:szCs w:val="24"/>
        </w:rPr>
      </w:pPr>
      <w:r w:rsidRPr="00354EA8">
        <w:rPr>
          <w:rFonts w:ascii="Times New Roman" w:eastAsia="Arial Unicode MS" w:hAnsi="Times New Roman" w:cs="Times New Roman"/>
          <w:b/>
          <w:sz w:val="24"/>
          <w:szCs w:val="24"/>
        </w:rPr>
        <w:t>Instructions</w:t>
      </w:r>
      <w:r w:rsidR="00B54CE7" w:rsidRPr="00354EA8">
        <w:rPr>
          <w:rFonts w:ascii="Times New Roman" w:eastAsia="Arial Unicode MS" w:hAnsi="Times New Roman" w:cs="Times New Roman"/>
          <w:b/>
          <w:sz w:val="24"/>
          <w:szCs w:val="24"/>
        </w:rPr>
        <w:t xml:space="preserve"> for using </w:t>
      </w:r>
      <w:r w:rsidR="00354EA8" w:rsidRPr="00354EA8">
        <w:rPr>
          <w:rFonts w:ascii="Times New Roman" w:hAnsi="Times New Roman" w:cs="Times New Roman"/>
          <w:b/>
          <w:sz w:val="24"/>
          <w:szCs w:val="24"/>
        </w:rPr>
        <w:t>redox flow battery cost estimator</w:t>
      </w:r>
      <w:r w:rsidR="00354EA8" w:rsidRPr="00354EA8">
        <w:rPr>
          <w:rFonts w:ascii="Times New Roman" w:eastAsia="Arial Unicode MS" w:hAnsi="Times New Roman" w:cs="Times New Roman"/>
          <w:b/>
          <w:sz w:val="24"/>
          <w:szCs w:val="24"/>
        </w:rPr>
        <w:t xml:space="preserve"> </w:t>
      </w:r>
      <w:r w:rsidR="00B54CE7" w:rsidRPr="00354EA8">
        <w:rPr>
          <w:rFonts w:ascii="Times New Roman" w:eastAsia="Arial Unicode MS" w:hAnsi="Times New Roman" w:cs="Times New Roman"/>
          <w:b/>
          <w:sz w:val="24"/>
          <w:szCs w:val="24"/>
        </w:rPr>
        <w:t>PNNLBatGui.exe</w:t>
      </w:r>
    </w:p>
    <w:p w:rsidR="00B54CE7" w:rsidRPr="00354EA8" w:rsidRDefault="00537D25" w:rsidP="00354EA8">
      <w:pPr>
        <w:contextualSpacing/>
        <w:jc w:val="center"/>
        <w:rPr>
          <w:rFonts w:ascii="Times New Roman" w:hAnsi="Times New Roman" w:cs="Times New Roman"/>
          <w:b/>
          <w:sz w:val="24"/>
          <w:szCs w:val="24"/>
        </w:rPr>
      </w:pPr>
      <w:r w:rsidRPr="00354EA8">
        <w:rPr>
          <w:rFonts w:ascii="Times New Roman" w:hAnsi="Times New Roman" w:cs="Times New Roman"/>
          <w:b/>
          <w:sz w:val="24"/>
          <w:szCs w:val="24"/>
        </w:rPr>
        <w:t>September 10</w:t>
      </w:r>
      <w:r w:rsidR="00B54CE7" w:rsidRPr="00354EA8">
        <w:rPr>
          <w:rFonts w:ascii="Times New Roman" w:hAnsi="Times New Roman" w:cs="Times New Roman"/>
          <w:b/>
          <w:sz w:val="24"/>
          <w:szCs w:val="24"/>
        </w:rPr>
        <w:t>, 2013</w:t>
      </w:r>
    </w:p>
    <w:p w:rsidR="00354EA8" w:rsidRDefault="00354EA8" w:rsidP="00B54CE7">
      <w:pPr>
        <w:contextualSpacing/>
        <w:rPr>
          <w:rFonts w:ascii="Times New Roman" w:hAnsi="Times New Roman" w:cs="Times New Roman"/>
          <w:sz w:val="24"/>
          <w:szCs w:val="24"/>
        </w:rPr>
      </w:pPr>
    </w:p>
    <w:p w:rsidR="00537D25" w:rsidRDefault="00537D25" w:rsidP="00B54CE7">
      <w:pPr>
        <w:contextualSpacing/>
        <w:rPr>
          <w:rFonts w:ascii="Times New Roman" w:hAnsi="Times New Roman" w:cs="Times New Roman"/>
          <w:sz w:val="24"/>
          <w:szCs w:val="24"/>
        </w:rPr>
      </w:pPr>
      <w:r>
        <w:rPr>
          <w:rFonts w:ascii="Times New Roman" w:hAnsi="Times New Roman" w:cs="Times New Roman"/>
          <w:sz w:val="24"/>
          <w:szCs w:val="24"/>
        </w:rPr>
        <w:t xml:space="preserve">Alasdair Crawford </w:t>
      </w:r>
      <w:r>
        <w:rPr>
          <w:rFonts w:ascii="Times New Roman" w:hAnsi="Times New Roman" w:cs="Times New Roman"/>
          <w:sz w:val="24"/>
          <w:szCs w:val="24"/>
        </w:rPr>
        <w:tab/>
      </w:r>
      <w:r>
        <w:rPr>
          <w:rFonts w:ascii="Times New Roman" w:hAnsi="Times New Roman" w:cs="Times New Roman"/>
          <w:sz w:val="24"/>
          <w:szCs w:val="24"/>
        </w:rPr>
        <w:tab/>
        <w:t xml:space="preserve">509-438-3916 </w:t>
      </w:r>
      <w:r>
        <w:rPr>
          <w:rFonts w:ascii="Times New Roman" w:hAnsi="Times New Roman" w:cs="Times New Roman"/>
          <w:sz w:val="24"/>
          <w:szCs w:val="24"/>
        </w:rPr>
        <w:tab/>
      </w:r>
      <w:r>
        <w:rPr>
          <w:rFonts w:ascii="Times New Roman" w:hAnsi="Times New Roman" w:cs="Times New Roman"/>
          <w:sz w:val="24"/>
          <w:szCs w:val="24"/>
        </w:rPr>
        <w:tab/>
      </w:r>
      <w:hyperlink r:id="rId8" w:history="1">
        <w:r w:rsidRPr="006C3155">
          <w:rPr>
            <w:rStyle w:val="Hyperlink"/>
            <w:rFonts w:ascii="Times New Roman" w:hAnsi="Times New Roman" w:cs="Times New Roman"/>
            <w:sz w:val="24"/>
            <w:szCs w:val="24"/>
          </w:rPr>
          <w:t>Alasdair.crawford@pnnl.gov</w:t>
        </w:r>
      </w:hyperlink>
    </w:p>
    <w:p w:rsidR="00B54CE7" w:rsidRDefault="00B54CE7" w:rsidP="00B54CE7">
      <w:pPr>
        <w:contextualSpacing/>
        <w:rPr>
          <w:rFonts w:ascii="Times New Roman" w:hAnsi="Times New Roman" w:cs="Times New Roman"/>
          <w:sz w:val="24"/>
          <w:szCs w:val="24"/>
        </w:rPr>
      </w:pPr>
      <w:r w:rsidRPr="00B54CE7">
        <w:rPr>
          <w:rFonts w:ascii="Times New Roman" w:hAnsi="Times New Roman" w:cs="Times New Roman"/>
          <w:sz w:val="24"/>
          <w:szCs w:val="24"/>
        </w:rPr>
        <w:t>Vilayanur Viswanathan</w:t>
      </w:r>
      <w:r w:rsidR="00537D25">
        <w:rPr>
          <w:rFonts w:ascii="Times New Roman" w:hAnsi="Times New Roman" w:cs="Times New Roman"/>
          <w:sz w:val="24"/>
          <w:szCs w:val="24"/>
        </w:rPr>
        <w:t xml:space="preserve"> </w:t>
      </w:r>
      <w:r w:rsidR="00537D25">
        <w:rPr>
          <w:rFonts w:ascii="Times New Roman" w:hAnsi="Times New Roman" w:cs="Times New Roman"/>
          <w:sz w:val="24"/>
          <w:szCs w:val="24"/>
        </w:rPr>
        <w:tab/>
        <w:t xml:space="preserve">509-372-4745 </w:t>
      </w:r>
      <w:r w:rsidR="00537D25">
        <w:rPr>
          <w:rFonts w:ascii="Times New Roman" w:hAnsi="Times New Roman" w:cs="Times New Roman"/>
          <w:sz w:val="24"/>
          <w:szCs w:val="24"/>
        </w:rPr>
        <w:tab/>
      </w:r>
      <w:r w:rsidR="00537D25">
        <w:rPr>
          <w:rFonts w:ascii="Times New Roman" w:hAnsi="Times New Roman" w:cs="Times New Roman"/>
          <w:sz w:val="24"/>
          <w:szCs w:val="24"/>
        </w:rPr>
        <w:tab/>
        <w:t>vilayanur.viswanathan@pnnl.gov</w:t>
      </w:r>
    </w:p>
    <w:p w:rsidR="00B54CE7" w:rsidRDefault="00B54CE7" w:rsidP="00B54CE7">
      <w:pPr>
        <w:contextualSpacing/>
        <w:rPr>
          <w:rFonts w:ascii="Times New Roman" w:hAnsi="Times New Roman" w:cs="Times New Roman"/>
          <w:sz w:val="24"/>
          <w:szCs w:val="24"/>
        </w:rPr>
      </w:pPr>
      <w:r w:rsidRPr="00B54CE7">
        <w:rPr>
          <w:rFonts w:ascii="Times New Roman" w:hAnsi="Times New Roman" w:cs="Times New Roman"/>
          <w:sz w:val="24"/>
          <w:szCs w:val="24"/>
        </w:rPr>
        <w:t>Pacific Northwest National Laboratory</w:t>
      </w:r>
    </w:p>
    <w:p w:rsidR="00354EA8" w:rsidRDefault="00354EA8" w:rsidP="00B54CE7">
      <w:pPr>
        <w:rPr>
          <w:rFonts w:ascii="Times New Roman" w:hAnsi="Times New Roman" w:cs="Times New Roman"/>
          <w:sz w:val="24"/>
          <w:szCs w:val="24"/>
        </w:rPr>
      </w:pPr>
    </w:p>
    <w:p w:rsidR="00B54CE7" w:rsidRPr="00B54CE7" w:rsidRDefault="00B54CE7" w:rsidP="00B54CE7">
      <w:pPr>
        <w:rPr>
          <w:rFonts w:ascii="Times New Roman" w:hAnsi="Times New Roman" w:cs="Times New Roman"/>
          <w:color w:val="000000"/>
          <w:sz w:val="24"/>
          <w:szCs w:val="24"/>
        </w:rPr>
      </w:pPr>
      <w:r w:rsidRPr="00B54CE7">
        <w:rPr>
          <w:rFonts w:ascii="Times New Roman" w:hAnsi="Times New Roman" w:cs="Times New Roman"/>
          <w:sz w:val="24"/>
          <w:szCs w:val="24"/>
        </w:rPr>
        <w:t>PNNL has developed an interactive tool to estimate the capital cost for PNNL all vanadium Gen 1, Gen2, and iron-vanadium chemistries. This tool has also been adapted for organic electrolyte redox flow batteries. The Gen 2 all vanadium system incorporates the PNNL-developed electrolyte with high concentration and wide operating temperature range. The tool allows determination of the most cost-effective chemistries and the optimum operating conditions for power or energy intensive applications, providing a strategy for a redox flow battery management system (BMS)</w:t>
      </w:r>
      <w:r w:rsidRPr="00B54CE7">
        <w:rPr>
          <w:rFonts w:ascii="Times New Roman" w:hAnsi="Times New Roman" w:cs="Times New Roman"/>
          <w:color w:val="000000"/>
          <w:sz w:val="24"/>
          <w:szCs w:val="24"/>
        </w:rPr>
        <w:t>. This tool was developed with funding from The U. S. Department of Energy, Office of Electricity Delivery and Energy Reliability/Energy Storage Program, under the leadership of Dr. Imre Gyuk.</w:t>
      </w:r>
    </w:p>
    <w:p w:rsidR="00B54CE7" w:rsidRPr="00B54CE7" w:rsidRDefault="00B54CE7" w:rsidP="00DD1EA3">
      <w:pPr>
        <w:jc w:val="center"/>
        <w:rPr>
          <w:rFonts w:ascii="Times New Roman" w:eastAsia="Arial Unicode MS" w:hAnsi="Times New Roman" w:cs="Times New Roman"/>
          <w:sz w:val="24"/>
          <w:szCs w:val="24"/>
        </w:rPr>
      </w:pPr>
    </w:p>
    <w:p w:rsidR="00DD1EA3" w:rsidRPr="00DD1EA3" w:rsidRDefault="00DD1EA3" w:rsidP="00DD1EA3">
      <w:pPr>
        <w:pStyle w:val="ListParagraph"/>
        <w:numPr>
          <w:ilvl w:val="0"/>
          <w:numId w:val="2"/>
        </w:numPr>
        <w:rPr>
          <w:rFonts w:ascii="Arial Unicode MS" w:eastAsia="Arial Unicode MS" w:hAnsi="Arial Unicode MS" w:cs="Arial Unicode MS"/>
          <w:sz w:val="28"/>
        </w:rPr>
      </w:pPr>
      <w:r w:rsidRPr="00DD1EA3">
        <w:rPr>
          <w:rFonts w:ascii="Arial Unicode MS" w:eastAsia="Arial Unicode MS" w:hAnsi="Arial Unicode MS" w:cs="Arial Unicode MS"/>
          <w:noProof/>
        </w:rPr>
        <w:lastRenderedPageBreak/>
        <w:drawing>
          <wp:anchor distT="0" distB="0" distL="114300" distR="114300" simplePos="0" relativeHeight="251658240" behindDoc="0" locked="0" layoutInCell="1" allowOverlap="1" wp14:anchorId="5E2B1E29" wp14:editId="3730F1D9">
            <wp:simplePos x="1828800" y="1362075"/>
            <wp:positionH relativeFrom="margin">
              <wp:align>center</wp:align>
            </wp:positionH>
            <wp:positionV relativeFrom="margin">
              <wp:align>center</wp:align>
            </wp:positionV>
            <wp:extent cx="5943600" cy="53054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305425"/>
                    </a:xfrm>
                    <a:prstGeom prst="rect">
                      <a:avLst/>
                    </a:prstGeom>
                    <a:noFill/>
                    <a:ln>
                      <a:noFill/>
                    </a:ln>
                  </pic:spPr>
                </pic:pic>
              </a:graphicData>
            </a:graphic>
          </wp:anchor>
        </w:drawing>
      </w:r>
      <w:r w:rsidRPr="00DD1EA3">
        <w:rPr>
          <w:rFonts w:ascii="Arial Unicode MS" w:eastAsia="Arial Unicode MS" w:hAnsi="Arial Unicode MS" w:cs="Arial Unicode MS"/>
          <w:sz w:val="28"/>
        </w:rPr>
        <w:t>In chemistry pane, select the cell chemistry to be used.</w:t>
      </w:r>
    </w:p>
    <w:p w:rsidR="00DD1EA3" w:rsidRPr="00DD1EA3" w:rsidRDefault="00DD1EA3" w:rsidP="00DD1EA3">
      <w:pPr>
        <w:pStyle w:val="ListParagraph"/>
        <w:numPr>
          <w:ilvl w:val="0"/>
          <w:numId w:val="2"/>
        </w:numPr>
        <w:rPr>
          <w:rFonts w:ascii="Arial Unicode MS" w:eastAsia="Arial Unicode MS" w:hAnsi="Arial Unicode MS" w:cs="Arial Unicode MS"/>
          <w:sz w:val="28"/>
        </w:rPr>
      </w:pPr>
      <w:r w:rsidRPr="00DD1EA3">
        <w:rPr>
          <w:rFonts w:ascii="Arial Unicode MS" w:eastAsia="Arial Unicode MS" w:hAnsi="Arial Unicode MS" w:cs="Arial Unicode MS"/>
          <w:sz w:val="28"/>
        </w:rPr>
        <w:t>In the battery design pane, select the required power, the E/P ratio, the required energy, the cells per stack, and the number of stacks desired.</w:t>
      </w:r>
    </w:p>
    <w:p w:rsidR="00DD1EA3" w:rsidRPr="00DD1EA3" w:rsidRDefault="00DD1EA3" w:rsidP="00DD1EA3">
      <w:pPr>
        <w:pStyle w:val="ListParagraph"/>
        <w:numPr>
          <w:ilvl w:val="0"/>
          <w:numId w:val="2"/>
        </w:numPr>
        <w:rPr>
          <w:rFonts w:ascii="Arial Unicode MS" w:eastAsia="Arial Unicode MS" w:hAnsi="Arial Unicode MS" w:cs="Arial Unicode MS"/>
          <w:sz w:val="28"/>
        </w:rPr>
      </w:pPr>
      <w:r w:rsidRPr="00DD1EA3">
        <w:rPr>
          <w:rFonts w:ascii="Arial Unicode MS" w:eastAsia="Arial Unicode MS" w:hAnsi="Arial Unicode MS" w:cs="Arial Unicode MS"/>
          <w:sz w:val="28"/>
        </w:rPr>
        <w:t xml:space="preserve">Select the depth of discharge </w:t>
      </w:r>
      <w:r w:rsidR="00C15DA8">
        <w:rPr>
          <w:rFonts w:ascii="Arial Unicode MS" w:eastAsia="Arial Unicode MS" w:hAnsi="Arial Unicode MS" w:cs="Arial Unicode MS"/>
          <w:sz w:val="28"/>
        </w:rPr>
        <w:t xml:space="preserve">(DOD) </w:t>
      </w:r>
      <w:r w:rsidRPr="00DD1EA3">
        <w:rPr>
          <w:rFonts w:ascii="Arial Unicode MS" w:eastAsia="Arial Unicode MS" w:hAnsi="Arial Unicode MS" w:cs="Arial Unicode MS"/>
          <w:sz w:val="28"/>
        </w:rPr>
        <w:t>and the current ranges to investigate.</w:t>
      </w:r>
    </w:p>
    <w:p w:rsidR="00DD1EA3" w:rsidRDefault="00DD1EA3" w:rsidP="00DD1EA3">
      <w:pPr>
        <w:pStyle w:val="ListParagraph"/>
        <w:numPr>
          <w:ilvl w:val="0"/>
          <w:numId w:val="2"/>
        </w:numPr>
        <w:rPr>
          <w:rFonts w:ascii="Arial Unicode MS" w:eastAsia="Arial Unicode MS" w:hAnsi="Arial Unicode MS" w:cs="Arial Unicode MS"/>
          <w:sz w:val="28"/>
        </w:rPr>
      </w:pPr>
      <w:r w:rsidRPr="00DD1EA3">
        <w:rPr>
          <w:rFonts w:ascii="Arial Unicode MS" w:eastAsia="Arial Unicode MS" w:hAnsi="Arial Unicode MS" w:cs="Arial Unicode MS"/>
          <w:sz w:val="28"/>
        </w:rPr>
        <w:t>Select EC model or interpolation. Interpolation req</w:t>
      </w:r>
      <w:r>
        <w:rPr>
          <w:rFonts w:ascii="Arial Unicode MS" w:eastAsia="Arial Unicode MS" w:hAnsi="Arial Unicode MS" w:cs="Arial Unicode MS"/>
          <w:sz w:val="28"/>
        </w:rPr>
        <w:t>uires a *.</w:t>
      </w:r>
      <w:proofErr w:type="spellStart"/>
      <w:r>
        <w:rPr>
          <w:rFonts w:ascii="Arial Unicode MS" w:eastAsia="Arial Unicode MS" w:hAnsi="Arial Unicode MS" w:cs="Arial Unicode MS"/>
          <w:sz w:val="28"/>
        </w:rPr>
        <w:t>csv</w:t>
      </w:r>
      <w:proofErr w:type="spellEnd"/>
      <w:r>
        <w:rPr>
          <w:rFonts w:ascii="Arial Unicode MS" w:eastAsia="Arial Unicode MS" w:hAnsi="Arial Unicode MS" w:cs="Arial Unicode MS"/>
          <w:sz w:val="28"/>
        </w:rPr>
        <w:t xml:space="preserve"> file with voltage as a function of current and SOC.</w:t>
      </w:r>
      <w:r w:rsidR="00F61383">
        <w:rPr>
          <w:rFonts w:ascii="Arial Unicode MS" w:eastAsia="Arial Unicode MS" w:hAnsi="Arial Unicode MS" w:cs="Arial Unicode MS"/>
          <w:sz w:val="28"/>
        </w:rPr>
        <w:t xml:space="preserve"> For an example of how </w:t>
      </w:r>
      <w:r w:rsidR="00F61383">
        <w:rPr>
          <w:rFonts w:ascii="Arial Unicode MS" w:eastAsia="Arial Unicode MS" w:hAnsi="Arial Unicode MS" w:cs="Arial Unicode MS"/>
          <w:sz w:val="28"/>
        </w:rPr>
        <w:lastRenderedPageBreak/>
        <w:t>to format your data, see example.csv in the zip file. Note that an arbitrary amount of data points can be entered.</w:t>
      </w:r>
      <w:r>
        <w:rPr>
          <w:rFonts w:ascii="Arial Unicode MS" w:eastAsia="Arial Unicode MS" w:hAnsi="Arial Unicode MS" w:cs="Arial Unicode MS"/>
          <w:sz w:val="28"/>
        </w:rPr>
        <w:t xml:space="preserve"> EC model uses built in electrochemical model to calculate voltage. If interpolating a flow rate per amp must be entered.</w:t>
      </w:r>
    </w:p>
    <w:p w:rsidR="00DD1EA3" w:rsidRDefault="00DD1EA3" w:rsidP="00DD1EA3">
      <w:pPr>
        <w:pStyle w:val="ListParagraph"/>
        <w:numPr>
          <w:ilvl w:val="0"/>
          <w:numId w:val="2"/>
        </w:numPr>
        <w:rPr>
          <w:rFonts w:ascii="Arial Unicode MS" w:eastAsia="Arial Unicode MS" w:hAnsi="Arial Unicode MS" w:cs="Arial Unicode MS"/>
          <w:sz w:val="28"/>
        </w:rPr>
      </w:pPr>
      <w:r>
        <w:rPr>
          <w:rFonts w:ascii="Arial Unicode MS" w:eastAsia="Arial Unicode MS" w:hAnsi="Arial Unicode MS" w:cs="Arial Unicode MS"/>
          <w:sz w:val="28"/>
        </w:rPr>
        <w:t>Select constant power or constant current. The former reduces current at higher SOCs to provide a constant power for increased efficiency. The latter uses the current at low SOC for all SOCs.</w:t>
      </w:r>
    </w:p>
    <w:p w:rsidR="00DD1EA3" w:rsidRDefault="00DD1EA3" w:rsidP="00DD1EA3">
      <w:pPr>
        <w:pStyle w:val="ListParagraph"/>
        <w:numPr>
          <w:ilvl w:val="0"/>
          <w:numId w:val="2"/>
        </w:numPr>
        <w:rPr>
          <w:rFonts w:ascii="Arial Unicode MS" w:eastAsia="Arial Unicode MS" w:hAnsi="Arial Unicode MS" w:cs="Arial Unicode MS"/>
          <w:sz w:val="28"/>
        </w:rPr>
      </w:pPr>
      <w:r>
        <w:rPr>
          <w:rFonts w:ascii="Arial Unicode MS" w:eastAsia="Arial Unicode MS" w:hAnsi="Arial Unicode MS" w:cs="Arial Unicode MS"/>
          <w:sz w:val="28"/>
        </w:rPr>
        <w:t xml:space="preserve">If desired the manufacturing model and/or the </w:t>
      </w:r>
      <w:proofErr w:type="spellStart"/>
      <w:r>
        <w:rPr>
          <w:rFonts w:ascii="Arial Unicode MS" w:eastAsia="Arial Unicode MS" w:hAnsi="Arial Unicode MS" w:cs="Arial Unicode MS"/>
          <w:sz w:val="28"/>
        </w:rPr>
        <w:t>interdigitated</w:t>
      </w:r>
      <w:proofErr w:type="spellEnd"/>
      <w:r>
        <w:rPr>
          <w:rFonts w:ascii="Arial Unicode MS" w:eastAsia="Arial Unicode MS" w:hAnsi="Arial Unicode MS" w:cs="Arial Unicode MS"/>
          <w:sz w:val="28"/>
        </w:rPr>
        <w:t xml:space="preserve"> model can be turned on.</w:t>
      </w:r>
    </w:p>
    <w:p w:rsidR="00DD1EA3" w:rsidRDefault="00DD1EA3" w:rsidP="00DD1EA3">
      <w:pPr>
        <w:pStyle w:val="ListParagraph"/>
        <w:numPr>
          <w:ilvl w:val="0"/>
          <w:numId w:val="2"/>
        </w:numPr>
        <w:rPr>
          <w:rFonts w:ascii="Arial Unicode MS" w:eastAsia="Arial Unicode MS" w:hAnsi="Arial Unicode MS" w:cs="Arial Unicode MS"/>
          <w:sz w:val="28"/>
        </w:rPr>
      </w:pPr>
      <w:r>
        <w:rPr>
          <w:rFonts w:ascii="Arial Unicode MS" w:eastAsia="Arial Unicode MS" w:hAnsi="Arial Unicode MS" w:cs="Arial Unicode MS"/>
          <w:sz w:val="28"/>
        </w:rPr>
        <w:t>Select calculate.</w:t>
      </w:r>
    </w:p>
    <w:p w:rsidR="00C15DA8" w:rsidRDefault="00DD1EA3" w:rsidP="00DC5AC9">
      <w:pPr>
        <w:pStyle w:val="ListParagraph"/>
        <w:rPr>
          <w:noProof/>
        </w:rPr>
      </w:pPr>
      <w:r w:rsidRPr="00DD1EA3">
        <w:rPr>
          <w:noProof/>
        </w:rPr>
        <w:t xml:space="preserve"> </w:t>
      </w:r>
      <w:r w:rsidR="00C15DA8">
        <w:rPr>
          <w:noProof/>
        </w:rPr>
        <w:t>Please note that in</w:t>
      </w:r>
      <w:r w:rsidR="002674C3">
        <w:rPr>
          <w:noProof/>
        </w:rPr>
        <w:t xml:space="preserve"> </w:t>
      </w:r>
      <w:r w:rsidR="00C15DA8">
        <w:rPr>
          <w:noProof/>
        </w:rPr>
        <w:t xml:space="preserve">some instances, the program will </w:t>
      </w:r>
      <w:r w:rsidR="00F80599">
        <w:rPr>
          <w:noProof/>
        </w:rPr>
        <w:t>give an error message if</w:t>
      </w:r>
      <w:r w:rsidR="000A3937">
        <w:rPr>
          <w:noProof/>
        </w:rPr>
        <w:t>,</w:t>
      </w:r>
      <w:r w:rsidR="00F80599">
        <w:rPr>
          <w:noProof/>
        </w:rPr>
        <w:t xml:space="preserve"> </w:t>
      </w:r>
      <w:r w:rsidR="000A3937">
        <w:rPr>
          <w:noProof/>
        </w:rPr>
        <w:t>for the range of</w:t>
      </w:r>
      <w:r w:rsidR="00F80599">
        <w:rPr>
          <w:noProof/>
        </w:rPr>
        <w:t xml:space="preserve"> current density values </w:t>
      </w:r>
      <w:r w:rsidR="000A3937">
        <w:rPr>
          <w:noProof/>
        </w:rPr>
        <w:t>selected, the current densities</w:t>
      </w:r>
      <w:r w:rsidR="00F80599">
        <w:rPr>
          <w:noProof/>
        </w:rPr>
        <w:t xml:space="preserve"> </w:t>
      </w:r>
      <w:r w:rsidR="000A3937">
        <w:rPr>
          <w:noProof/>
        </w:rPr>
        <w:t>are too</w:t>
      </w:r>
      <w:r w:rsidR="00F80599">
        <w:rPr>
          <w:noProof/>
        </w:rPr>
        <w:t xml:space="preserve"> low, too high or both for the DOD selected. </w:t>
      </w:r>
      <w:r w:rsidR="00C15DA8">
        <w:rPr>
          <w:noProof/>
        </w:rPr>
        <w:t xml:space="preserve">For example, </w:t>
      </w:r>
      <w:r w:rsidR="00F80599">
        <w:rPr>
          <w:noProof/>
        </w:rPr>
        <w:t>let us assumesome of the current densities invest</w:t>
      </w:r>
      <w:r w:rsidR="000A3937">
        <w:rPr>
          <w:noProof/>
        </w:rPr>
        <w:t>igated are too low, while none are</w:t>
      </w:r>
      <w:r w:rsidR="00F80599">
        <w:rPr>
          <w:noProof/>
        </w:rPr>
        <w:t xml:space="preserve"> too high.  </w:t>
      </w:r>
      <w:r w:rsidR="00DC5AC9">
        <w:rPr>
          <w:noProof/>
        </w:rPr>
        <w:t xml:space="preserve">The </w:t>
      </w:r>
      <w:r w:rsidR="000A3937">
        <w:rPr>
          <w:noProof/>
        </w:rPr>
        <w:t>error message will state that the current density is too low.</w:t>
      </w:r>
      <w:r w:rsidR="00DC5AC9">
        <w:rPr>
          <w:noProof/>
        </w:rPr>
        <w:t xml:space="preserve"> </w:t>
      </w:r>
      <w:r w:rsidR="000A3937">
        <w:rPr>
          <w:noProof/>
        </w:rPr>
        <w:t>Increase the current density</w:t>
      </w:r>
      <w:r w:rsidR="00DC5AC9">
        <w:rPr>
          <w:noProof/>
        </w:rPr>
        <w:t xml:space="preserve"> till you get stable results. </w:t>
      </w:r>
      <w:r w:rsidR="000A3937">
        <w:rPr>
          <w:noProof/>
        </w:rPr>
        <w:t>Same applies if current density is too high. Decrease the current density till you get stable results.</w:t>
      </w:r>
    </w:p>
    <w:p w:rsidR="002674C3" w:rsidRDefault="002674C3" w:rsidP="00DD1EA3">
      <w:pPr>
        <w:pStyle w:val="ListParagraph"/>
        <w:rPr>
          <w:noProof/>
        </w:rPr>
      </w:pPr>
    </w:p>
    <w:p w:rsidR="002674C3" w:rsidRDefault="002674C3" w:rsidP="00DD1EA3">
      <w:pPr>
        <w:pStyle w:val="ListParagraph"/>
        <w:rPr>
          <w:rFonts w:ascii="Arial Unicode MS" w:eastAsia="Arial Unicode MS" w:hAnsi="Arial Unicode MS" w:cs="Arial Unicode MS"/>
          <w:sz w:val="28"/>
        </w:rPr>
      </w:pPr>
      <w:r>
        <w:rPr>
          <w:noProof/>
        </w:rPr>
        <w:t xml:space="preserve">In short, for a selecteted DOD, the </w:t>
      </w:r>
      <w:r w:rsidR="000A3937">
        <w:rPr>
          <w:noProof/>
        </w:rPr>
        <w:t xml:space="preserve">stable </w:t>
      </w:r>
      <w:r>
        <w:rPr>
          <w:noProof/>
        </w:rPr>
        <w:t xml:space="preserve">current </w:t>
      </w:r>
      <w:r w:rsidR="000A3937">
        <w:rPr>
          <w:noProof/>
        </w:rPr>
        <w:t xml:space="preserve">density </w:t>
      </w:r>
      <w:r>
        <w:rPr>
          <w:noProof/>
        </w:rPr>
        <w:t>range selected can be found by trial and error for your chemistry.</w:t>
      </w:r>
    </w:p>
    <w:p w:rsidR="00DD1EA3" w:rsidRDefault="00DD1EA3" w:rsidP="00DD1EA3">
      <w:pPr>
        <w:pStyle w:val="ListParagraph"/>
        <w:numPr>
          <w:ilvl w:val="0"/>
          <w:numId w:val="2"/>
        </w:numPr>
        <w:rPr>
          <w:rFonts w:ascii="Arial Unicode MS" w:eastAsia="Arial Unicode MS" w:hAnsi="Arial Unicode MS" w:cs="Arial Unicode MS"/>
          <w:sz w:val="28"/>
        </w:rPr>
      </w:pPr>
      <w:r>
        <w:rPr>
          <w:rFonts w:ascii="Arial Unicode MS" w:eastAsia="Arial Unicode MS" w:hAnsi="Arial Unicode MS" w:cs="Arial Unicode MS"/>
          <w:sz w:val="28"/>
        </w:rPr>
        <w:t>The results of the calculation are displayed in this pane. The costs and optimum current densities are returned.</w:t>
      </w:r>
    </w:p>
    <w:p w:rsidR="00DD1EA3" w:rsidRDefault="008A01BD">
      <w:pPr>
        <w:rPr>
          <w:rFonts w:ascii="Arial Unicode MS" w:eastAsia="Arial Unicode MS" w:hAnsi="Arial Unicode MS" w:cs="Arial Unicode MS"/>
          <w:sz w:val="28"/>
        </w:rPr>
      </w:pPr>
      <w:r>
        <w:rPr>
          <w:noProof/>
        </w:rPr>
        <w:drawing>
          <wp:inline distT="0" distB="0" distL="0" distR="0" wp14:anchorId="19D4A76B" wp14:editId="0E277882">
            <wp:extent cx="3971925" cy="1905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71925" cy="1905000"/>
                    </a:xfrm>
                    <a:prstGeom prst="rect">
                      <a:avLst/>
                    </a:prstGeom>
                    <a:noFill/>
                    <a:ln>
                      <a:noFill/>
                    </a:ln>
                  </pic:spPr>
                </pic:pic>
              </a:graphicData>
            </a:graphic>
          </wp:inline>
        </w:drawing>
      </w:r>
      <w:r w:rsidR="00DD1EA3">
        <w:rPr>
          <w:rFonts w:ascii="Arial Unicode MS" w:eastAsia="Arial Unicode MS" w:hAnsi="Arial Unicode MS" w:cs="Arial Unicode MS"/>
          <w:sz w:val="28"/>
        </w:rPr>
        <w:br w:type="page"/>
      </w:r>
    </w:p>
    <w:p w:rsidR="00DD1EA3" w:rsidRDefault="00DD1EA3" w:rsidP="00DD1EA3">
      <w:pPr>
        <w:pStyle w:val="ListParagraph"/>
        <w:jc w:val="center"/>
        <w:rPr>
          <w:rFonts w:ascii="Arial Unicode MS" w:eastAsia="Arial Unicode MS" w:hAnsi="Arial Unicode MS" w:cs="Arial Unicode MS"/>
          <w:sz w:val="28"/>
        </w:rPr>
      </w:pPr>
      <w:r>
        <w:rPr>
          <w:rFonts w:ascii="Arial Unicode MS" w:eastAsia="Arial Unicode MS" w:hAnsi="Arial Unicode MS" w:cs="Arial Unicode MS"/>
          <w:sz w:val="28"/>
        </w:rPr>
        <w:lastRenderedPageBreak/>
        <w:t>Advanced</w:t>
      </w:r>
    </w:p>
    <w:p w:rsidR="00DD1EA3" w:rsidRDefault="00DD1EA3" w:rsidP="00DD1EA3">
      <w:pPr>
        <w:rPr>
          <w:rFonts w:ascii="Arial Unicode MS" w:eastAsia="Arial Unicode MS" w:hAnsi="Arial Unicode MS" w:cs="Arial Unicode MS"/>
          <w:sz w:val="28"/>
        </w:rPr>
      </w:pPr>
      <w:r>
        <w:rPr>
          <w:rFonts w:ascii="Arial Unicode MS" w:eastAsia="Arial Unicode MS" w:hAnsi="Arial Unicode MS" w:cs="Arial Unicode MS"/>
          <w:noProof/>
          <w:sz w:val="28"/>
        </w:rPr>
        <w:drawing>
          <wp:inline distT="0" distB="0" distL="0" distR="0">
            <wp:extent cx="5943600" cy="2762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762250"/>
                    </a:xfrm>
                    <a:prstGeom prst="rect">
                      <a:avLst/>
                    </a:prstGeom>
                    <a:noFill/>
                    <a:ln>
                      <a:noFill/>
                    </a:ln>
                  </pic:spPr>
                </pic:pic>
              </a:graphicData>
            </a:graphic>
          </wp:inline>
        </w:drawing>
      </w:r>
    </w:p>
    <w:p w:rsidR="008A01BD" w:rsidRDefault="00DD1EA3" w:rsidP="00DD1EA3">
      <w:pPr>
        <w:pStyle w:val="ListParagraph"/>
        <w:numPr>
          <w:ilvl w:val="0"/>
          <w:numId w:val="3"/>
        </w:numPr>
        <w:rPr>
          <w:rFonts w:ascii="Arial Unicode MS" w:eastAsia="Arial Unicode MS" w:hAnsi="Arial Unicode MS" w:cs="Arial Unicode MS"/>
          <w:sz w:val="28"/>
        </w:rPr>
      </w:pPr>
      <w:r>
        <w:rPr>
          <w:rFonts w:ascii="Arial Unicode MS" w:eastAsia="Arial Unicode MS" w:hAnsi="Arial Unicode MS" w:cs="Arial Unicode MS"/>
          <w:sz w:val="28"/>
        </w:rPr>
        <w:t>The raw data tab can be used to look at each current density’s results in depth. This can be used to look at cell area, efficiency, efficiency loss each from pumping, shunt, and electrochemistry, and flow rates used.</w:t>
      </w:r>
    </w:p>
    <w:p w:rsidR="008A01BD" w:rsidRDefault="008A01BD">
      <w:pPr>
        <w:rPr>
          <w:rFonts w:ascii="Arial Unicode MS" w:eastAsia="Arial Unicode MS" w:hAnsi="Arial Unicode MS" w:cs="Arial Unicode MS"/>
          <w:sz w:val="28"/>
        </w:rPr>
      </w:pPr>
      <w:r>
        <w:rPr>
          <w:rFonts w:ascii="Arial Unicode MS" w:eastAsia="Arial Unicode MS" w:hAnsi="Arial Unicode MS" w:cs="Arial Unicode MS"/>
          <w:sz w:val="28"/>
        </w:rPr>
        <w:br w:type="page"/>
      </w:r>
    </w:p>
    <w:p w:rsidR="00DD1EA3" w:rsidRDefault="00DD1EA3" w:rsidP="008A01BD">
      <w:pPr>
        <w:pStyle w:val="ListParagraph"/>
        <w:rPr>
          <w:rFonts w:ascii="Arial Unicode MS" w:eastAsia="Arial Unicode MS" w:hAnsi="Arial Unicode MS" w:cs="Arial Unicode MS"/>
          <w:sz w:val="28"/>
        </w:rPr>
      </w:pPr>
    </w:p>
    <w:p w:rsidR="008C5CEA" w:rsidRDefault="008C5CEA" w:rsidP="008C5CEA">
      <w:pPr>
        <w:pStyle w:val="ListParagraph"/>
        <w:rPr>
          <w:rFonts w:ascii="Arial Unicode MS" w:eastAsia="Arial Unicode MS" w:hAnsi="Arial Unicode MS" w:cs="Arial Unicode MS"/>
          <w:sz w:val="28"/>
        </w:rPr>
      </w:pPr>
      <w:r>
        <w:rPr>
          <w:rFonts w:ascii="Arial Unicode MS" w:eastAsia="Arial Unicode MS" w:hAnsi="Arial Unicode MS" w:cs="Arial Unicode MS"/>
          <w:noProof/>
          <w:sz w:val="28"/>
        </w:rPr>
        <w:drawing>
          <wp:inline distT="0" distB="0" distL="0" distR="0">
            <wp:extent cx="5943600" cy="3238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238500"/>
                    </a:xfrm>
                    <a:prstGeom prst="rect">
                      <a:avLst/>
                    </a:prstGeom>
                    <a:noFill/>
                    <a:ln>
                      <a:noFill/>
                    </a:ln>
                  </pic:spPr>
                </pic:pic>
              </a:graphicData>
            </a:graphic>
          </wp:inline>
        </w:drawing>
      </w:r>
    </w:p>
    <w:p w:rsidR="008A01BD" w:rsidRDefault="008C5CEA" w:rsidP="008C5CEA">
      <w:pPr>
        <w:pStyle w:val="ListParagraph"/>
        <w:numPr>
          <w:ilvl w:val="0"/>
          <w:numId w:val="3"/>
        </w:numPr>
        <w:rPr>
          <w:rFonts w:ascii="Arial Unicode MS" w:eastAsia="Arial Unicode MS" w:hAnsi="Arial Unicode MS" w:cs="Arial Unicode MS"/>
          <w:sz w:val="28"/>
        </w:rPr>
      </w:pPr>
      <w:r>
        <w:rPr>
          <w:rFonts w:ascii="Arial Unicode MS" w:eastAsia="Arial Unicode MS" w:hAnsi="Arial Unicode MS" w:cs="Arial Unicode MS"/>
          <w:sz w:val="28"/>
        </w:rPr>
        <w:t xml:space="preserve">The current </w:t>
      </w:r>
      <w:proofErr w:type="spellStart"/>
      <w:r>
        <w:rPr>
          <w:rFonts w:ascii="Arial Unicode MS" w:eastAsia="Arial Unicode MS" w:hAnsi="Arial Unicode MS" w:cs="Arial Unicode MS"/>
          <w:sz w:val="28"/>
        </w:rPr>
        <w:t>vs</w:t>
      </w:r>
      <w:proofErr w:type="spellEnd"/>
      <w:r>
        <w:rPr>
          <w:rFonts w:ascii="Arial Unicode MS" w:eastAsia="Arial Unicode MS" w:hAnsi="Arial Unicode MS" w:cs="Arial Unicode MS"/>
          <w:sz w:val="28"/>
        </w:rPr>
        <w:t xml:space="preserve"> cost tab can be used to graphically look at how the total cost varied with current density.</w:t>
      </w:r>
    </w:p>
    <w:p w:rsidR="008A01BD" w:rsidRDefault="008A01BD">
      <w:pPr>
        <w:rPr>
          <w:rFonts w:ascii="Arial Unicode MS" w:eastAsia="Arial Unicode MS" w:hAnsi="Arial Unicode MS" w:cs="Arial Unicode MS"/>
          <w:sz w:val="28"/>
        </w:rPr>
      </w:pPr>
      <w:r>
        <w:rPr>
          <w:rFonts w:ascii="Arial Unicode MS" w:eastAsia="Arial Unicode MS" w:hAnsi="Arial Unicode MS" w:cs="Arial Unicode MS"/>
          <w:sz w:val="28"/>
        </w:rPr>
        <w:br w:type="page"/>
      </w:r>
    </w:p>
    <w:p w:rsidR="008C5CEA" w:rsidRPr="008A01BD" w:rsidRDefault="008C5CEA" w:rsidP="008A01BD">
      <w:pPr>
        <w:rPr>
          <w:rFonts w:ascii="Arial Unicode MS" w:eastAsia="Arial Unicode MS" w:hAnsi="Arial Unicode MS" w:cs="Arial Unicode MS"/>
          <w:sz w:val="28"/>
        </w:rPr>
      </w:pPr>
    </w:p>
    <w:p w:rsidR="008C5CEA" w:rsidRDefault="008C5CEA" w:rsidP="008C5CEA">
      <w:pPr>
        <w:pStyle w:val="ListParagraph"/>
        <w:rPr>
          <w:rFonts w:ascii="Arial Unicode MS" w:eastAsia="Arial Unicode MS" w:hAnsi="Arial Unicode MS" w:cs="Arial Unicode MS"/>
          <w:sz w:val="28"/>
        </w:rPr>
      </w:pPr>
      <w:r>
        <w:rPr>
          <w:rFonts w:ascii="Arial Unicode MS" w:eastAsia="Arial Unicode MS" w:hAnsi="Arial Unicode MS" w:cs="Arial Unicode MS"/>
          <w:noProof/>
          <w:sz w:val="28"/>
        </w:rPr>
        <w:drawing>
          <wp:inline distT="0" distB="0" distL="0" distR="0" wp14:anchorId="1879B35A" wp14:editId="0FE23706">
            <wp:extent cx="5934075" cy="34099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3409950"/>
                    </a:xfrm>
                    <a:prstGeom prst="rect">
                      <a:avLst/>
                    </a:prstGeom>
                    <a:noFill/>
                    <a:ln>
                      <a:noFill/>
                    </a:ln>
                  </pic:spPr>
                </pic:pic>
              </a:graphicData>
            </a:graphic>
          </wp:inline>
        </w:drawing>
      </w:r>
    </w:p>
    <w:p w:rsidR="00F61383" w:rsidRPr="00F61383" w:rsidRDefault="008C5CEA" w:rsidP="00F61383">
      <w:pPr>
        <w:pStyle w:val="ListParagraph"/>
        <w:numPr>
          <w:ilvl w:val="0"/>
          <w:numId w:val="3"/>
        </w:numPr>
        <w:rPr>
          <w:rFonts w:ascii="Arial Unicode MS" w:eastAsia="Arial Unicode MS" w:hAnsi="Arial Unicode MS" w:cs="Arial Unicode MS"/>
          <w:sz w:val="28"/>
        </w:rPr>
      </w:pPr>
      <w:r>
        <w:rPr>
          <w:rFonts w:ascii="Arial Unicode MS" w:eastAsia="Arial Unicode MS" w:hAnsi="Arial Unicode MS" w:cs="Arial Unicode MS"/>
          <w:sz w:val="28"/>
        </w:rPr>
        <w:t>The cost parameters tab can be used to customize the cost of each component.</w:t>
      </w:r>
    </w:p>
    <w:sectPr w:rsidR="00F61383" w:rsidRPr="00F613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F75A55"/>
    <w:multiLevelType w:val="hybridMultilevel"/>
    <w:tmpl w:val="8E18B4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A94657"/>
    <w:multiLevelType w:val="hybridMultilevel"/>
    <w:tmpl w:val="A790EA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E956DA6"/>
    <w:multiLevelType w:val="hybridMultilevel"/>
    <w:tmpl w:val="8D7C32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6173B87"/>
    <w:multiLevelType w:val="hybridMultilevel"/>
    <w:tmpl w:val="A790EA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5ED6"/>
    <w:rsid w:val="00006442"/>
    <w:rsid w:val="000A3937"/>
    <w:rsid w:val="002674C3"/>
    <w:rsid w:val="002870F1"/>
    <w:rsid w:val="0029359C"/>
    <w:rsid w:val="00354EA8"/>
    <w:rsid w:val="003E369E"/>
    <w:rsid w:val="004B5ED6"/>
    <w:rsid w:val="00537D25"/>
    <w:rsid w:val="00576A06"/>
    <w:rsid w:val="0058093D"/>
    <w:rsid w:val="00780030"/>
    <w:rsid w:val="007D4B8C"/>
    <w:rsid w:val="008A01BD"/>
    <w:rsid w:val="008C5CEA"/>
    <w:rsid w:val="009238BE"/>
    <w:rsid w:val="00AC4C35"/>
    <w:rsid w:val="00B54CE7"/>
    <w:rsid w:val="00C15DA8"/>
    <w:rsid w:val="00DC5AC9"/>
    <w:rsid w:val="00DD1EA3"/>
    <w:rsid w:val="00EF395C"/>
    <w:rsid w:val="00F61383"/>
    <w:rsid w:val="00F80599"/>
    <w:rsid w:val="00F932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5ED6"/>
    <w:pPr>
      <w:ind w:left="720"/>
      <w:contextualSpacing/>
    </w:pPr>
  </w:style>
  <w:style w:type="paragraph" w:styleId="BalloonText">
    <w:name w:val="Balloon Text"/>
    <w:basedOn w:val="Normal"/>
    <w:link w:val="BalloonTextChar"/>
    <w:uiPriority w:val="99"/>
    <w:semiHidden/>
    <w:unhideWhenUsed/>
    <w:rsid w:val="00DD1E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1EA3"/>
    <w:rPr>
      <w:rFonts w:ascii="Tahoma" w:hAnsi="Tahoma" w:cs="Tahoma"/>
      <w:sz w:val="16"/>
      <w:szCs w:val="16"/>
    </w:rPr>
  </w:style>
  <w:style w:type="character" w:styleId="Hyperlink">
    <w:name w:val="Hyperlink"/>
    <w:basedOn w:val="DefaultParagraphFont"/>
    <w:uiPriority w:val="99"/>
    <w:unhideWhenUsed/>
    <w:rsid w:val="00537D25"/>
    <w:rPr>
      <w:color w:val="0000FF" w:themeColor="hyperlink"/>
      <w:u w:val="single"/>
    </w:rPr>
  </w:style>
  <w:style w:type="character" w:styleId="FollowedHyperlink">
    <w:name w:val="FollowedHyperlink"/>
    <w:basedOn w:val="DefaultParagraphFont"/>
    <w:uiPriority w:val="99"/>
    <w:semiHidden/>
    <w:unhideWhenUsed/>
    <w:rsid w:val="00537D25"/>
    <w:rPr>
      <w:color w:val="800080" w:themeColor="followedHyperlink"/>
      <w:u w:val="single"/>
    </w:rPr>
  </w:style>
  <w:style w:type="paragraph" w:styleId="NormalWeb">
    <w:name w:val="Normal (Web)"/>
    <w:basedOn w:val="Normal"/>
    <w:uiPriority w:val="99"/>
    <w:unhideWhenUsed/>
    <w:rsid w:val="00F93219"/>
    <w:pPr>
      <w:spacing w:before="100" w:beforeAutospacing="1" w:after="100" w:afterAutospacing="1" w:line="240" w:lineRule="auto"/>
    </w:pPr>
    <w:rPr>
      <w:rFonts w:ascii="Arial Unicode MS" w:eastAsia="Arial Unicode MS" w:hAnsi="Arial Unicode MS" w:cs="Arial Unicode MS"/>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5ED6"/>
    <w:pPr>
      <w:ind w:left="720"/>
      <w:contextualSpacing/>
    </w:pPr>
  </w:style>
  <w:style w:type="paragraph" w:styleId="BalloonText">
    <w:name w:val="Balloon Text"/>
    <w:basedOn w:val="Normal"/>
    <w:link w:val="BalloonTextChar"/>
    <w:uiPriority w:val="99"/>
    <w:semiHidden/>
    <w:unhideWhenUsed/>
    <w:rsid w:val="00DD1E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1EA3"/>
    <w:rPr>
      <w:rFonts w:ascii="Tahoma" w:hAnsi="Tahoma" w:cs="Tahoma"/>
      <w:sz w:val="16"/>
      <w:szCs w:val="16"/>
    </w:rPr>
  </w:style>
  <w:style w:type="character" w:styleId="Hyperlink">
    <w:name w:val="Hyperlink"/>
    <w:basedOn w:val="DefaultParagraphFont"/>
    <w:uiPriority w:val="99"/>
    <w:unhideWhenUsed/>
    <w:rsid w:val="00537D25"/>
    <w:rPr>
      <w:color w:val="0000FF" w:themeColor="hyperlink"/>
      <w:u w:val="single"/>
    </w:rPr>
  </w:style>
  <w:style w:type="character" w:styleId="FollowedHyperlink">
    <w:name w:val="FollowedHyperlink"/>
    <w:basedOn w:val="DefaultParagraphFont"/>
    <w:uiPriority w:val="99"/>
    <w:semiHidden/>
    <w:unhideWhenUsed/>
    <w:rsid w:val="00537D25"/>
    <w:rPr>
      <w:color w:val="800080" w:themeColor="followedHyperlink"/>
      <w:u w:val="single"/>
    </w:rPr>
  </w:style>
  <w:style w:type="paragraph" w:styleId="NormalWeb">
    <w:name w:val="Normal (Web)"/>
    <w:basedOn w:val="Normal"/>
    <w:uiPriority w:val="99"/>
    <w:unhideWhenUsed/>
    <w:rsid w:val="00F93219"/>
    <w:pPr>
      <w:spacing w:before="100" w:beforeAutospacing="1" w:after="100" w:afterAutospacing="1" w:line="240" w:lineRule="auto"/>
    </w:pPr>
    <w:rPr>
      <w:rFonts w:ascii="Arial Unicode MS" w:eastAsia="Arial Unicode MS" w:hAnsi="Arial Unicode MS" w:cs="Arial Unicode M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1440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lasdair.crawford@pnnl.gov" TargetMode="External"/><Relationship Id="rId13" Type="http://schemas.openxmlformats.org/officeDocument/2006/relationships/image" Target="media/image7.pn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1416</TotalTime>
  <Pages>6</Pages>
  <Words>511</Words>
  <Characters>2918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PNNL</Company>
  <LinksUpToDate>false</LinksUpToDate>
  <CharactersWithSpaces>3423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test</cp:lastModifiedBy>
  <cp:revision>3</cp:revision>
  <dcterms:created xsi:type="dcterms:W3CDTF">2013-09-17T20:11:00Z</dcterms:created>
  <dcterms:modified xsi:type="dcterms:W3CDTF">2013-09-20T17:39:00Z</dcterms:modified>
</cp:coreProperties>
</file>