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412d41be40ae809289ec646fe96aa2d5f482b3"/>
    <w:p>
      <w:pPr>
        <w:pStyle w:val="Heading2"/>
      </w:pPr>
      <w:r>
        <w:t xml:space="preserve">Appendix 19.A Observer Coverage and Sampling of the Sablefish Stock</w:t>
      </w:r>
    </w:p>
    <w:p>
      <w:pPr>
        <w:pStyle w:val="FirstParagraph"/>
      </w:pPr>
      <m:oMathPara>
        <m:oMathParaPr>
          <m:jc m:val="center"/>
        </m:oMathParaPr>
        <m:oMath>
          <m:r>
            <m:rPr>
              <m:nor/>
              <m:sty m:val="b"/>
            </m:rPr>
            <m:t>Cara Rodgveller, Cindy Tribuzio, Matt Callahan</m:t>
          </m:r>
        </m:oMath>
      </m:oMathPara>
    </w:p>
    <w:p>
      <w:pPr>
        <w:pStyle w:val="FirstParagraph"/>
      </w:pPr>
      <m:oMathPara>
        <m:oMathParaPr>
          <m:jc m:val="center"/>
        </m:oMathParaPr>
        <m:oMath>
          <m:r>
            <m:rPr>
              <m:nor/>
              <m:sty m:val="b"/>
            </m:rPr>
            <m:t>2023-09-08</m:t>
          </m:r>
        </m:oMath>
      </m:oMathPara>
    </w:p>
    <w:bookmarkEnd w:id="20"/>
    <w:bookmarkStart w:id="36" w:name="introduction"/>
    <w:p>
      <w:pPr>
        <w:pStyle w:val="Heading1"/>
      </w:pPr>
      <w:r>
        <w:t xml:space="preserve">Introduction</w:t>
      </w:r>
    </w:p>
    <w:p>
      <w:pPr>
        <w:pStyle w:val="FirstParagraph"/>
      </w:pPr>
      <w:r>
        <w:t xml:space="preserve">This report summarizes the fishery-depenent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 Logbook, eLandings and fishticket data are not included here. The format of this report is under development and should be considered a draft. Data are queired from the Alaska Regional Office Catch Accounting System (CAS) and queried through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Observer Program Restructure are not included in the analyses presented here due to structural changes in the North Pacific Observer Program.</w:t>
      </w:r>
    </w:p>
    <w:p>
      <w:r>
        <w:br w:type="page"/>
      </w:r>
    </w:p>
    <w:p>
      <w:pPr>
        <w:pStyle w:val="CaptionedFigure"/>
      </w:pPr>
      <w:r>
        <w:drawing>
          <wp:inline>
            <wp:extent cx="5544151" cy="3696101"/>
            <wp:effectExtent b="0" l="0" r="0" t="0"/>
            <wp:docPr descr="Testcaption" title="" id="22" name="Picture"/>
            <a:graphic>
              <a:graphicData uri="http://schemas.openxmlformats.org/drawingml/2006/picture">
                <pic:pic>
                  <pic:nvPicPr>
                    <pic:cNvPr descr="deleteme2_files/figure-docx/unnamed-chunk-1-1.png" id="23" name="Picture"/>
                    <pic:cNvPicPr>
                      <a:picLocks noChangeArrowheads="1" noChangeAspect="1"/>
                    </pic:cNvPicPr>
                  </pic:nvPicPr>
                  <pic:blipFill>
                    <a:blip r:embed="rId2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c>
      </w:tr>
      <w:tr>
        <w:trPr>
          <w:trHeight w:val="360"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Strata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Expected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Actual</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18.8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22.7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31.8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14.0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29.5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36.4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25.2</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Tender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35.7</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7.0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9.0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30.9</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17.6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EM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12.4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16.5</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19.9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Trawl EM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32.9</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HAL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27.4</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Pot 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28.5</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No Selection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6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New Times Roman" w:hAnsi="New Times Roman" w:eastAsia="New Times Roman" w:cs="New Times Roman"/>
                <w:i w:val="false"/>
                <w:b w:val="false"/>
                <w:u w:val="none"/>
                <w:sz w:val="22"/>
                <w:szCs w:val="22"/>
                <w:color w:val="000000"/>
              </w:rPr>
              <w:t xml:space="preserve">0.0</w:t>
            </w:r>
          </w:p>
        </w:tc>
      </w:tr>
    </w:tbl>
    <w:p>
      <w:pPr>
        <w:pStyle w:val="CaptionedFigure"/>
      </w:pPr>
      <w:r>
        <w:drawing>
          <wp:inline>
            <wp:extent cx="4620126" cy="6930189"/>
            <wp:effectExtent b="0" l="0" r="0" t="0"/>
            <wp:docPr descr="Testcaption2" title="" id="25" name="Picture"/>
            <a:graphic>
              <a:graphicData uri="http://schemas.openxmlformats.org/drawingml/2006/picture">
                <pic:pic>
                  <pic:nvPicPr>
                    <pic:cNvPr descr="deleteme2_files/figure-docx/unnamed-chunk-3-1.png" id="26" name="Picture"/>
                    <pic:cNvPicPr>
                      <a:picLocks noChangeArrowheads="1" noChangeAspect="1"/>
                    </pic:cNvPicPr>
                  </pic:nvPicPr>
                  <pic:blipFill>
                    <a:blip r:embed="rId24"/>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Testcaption2</w:t>
      </w:r>
    </w:p>
    <w:p>
      <w:pPr>
        <w:pStyle w:val="CaptionedFigure"/>
      </w:pPr>
      <w:r>
        <w:drawing>
          <wp:inline>
            <wp:extent cx="5544151" cy="3696101"/>
            <wp:effectExtent b="0" l="0" r="0" t="0"/>
            <wp:docPr descr="Testcaption3" title="" id="28" name="Picture"/>
            <a:graphic>
              <a:graphicData uri="http://schemas.openxmlformats.org/drawingml/2006/picture">
                <pic:pic>
                  <pic:nvPicPr>
                    <pic:cNvPr descr="deleteme2_files/figure-docx/unnamed-chunk-4-1.png" id="29" name="Picture"/>
                    <pic:cNvPicPr>
                      <a:picLocks noChangeArrowheads="1" noChangeAspect="1"/>
                    </pic:cNvPicPr>
                  </pic:nvPicPr>
                  <pic:blipFill>
                    <a:blip r:embed="rId2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Testcaption3</w:t>
      </w:r>
    </w:p>
    <w:p>
      <w:r>
        <w:br w:type="page"/>
      </w:r>
    </w:p>
    <w:p>
      <w:pPr>
        <w:pStyle w:val="CaptionedFigure"/>
      </w:pPr>
      <w:r>
        <w:drawing>
          <wp:inline>
            <wp:extent cx="5943600" cy="3657600"/>
            <wp:effectExtent b="0" l="0" r="0" t="0"/>
            <wp:docPr descr="Testcaption4" title="" id="31" name="Picture"/>
            <a:graphic>
              <a:graphicData uri="http://schemas.openxmlformats.org/drawingml/2006/picture">
                <pic:pic>
                  <pic:nvPicPr>
                    <pic:cNvPr descr="deleteme2_files/figure-docx/unnamed-chunk-5-1.png" id="32" name="Picture"/>
                    <pic:cNvPicPr>
                      <a:picLocks noChangeArrowheads="1" noChangeAspect="1"/>
                    </pic:cNvPicPr>
                  </pic:nvPicPr>
                  <pic:blipFill>
                    <a:blip r:embed="rId30"/>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Testcaption4</w:t>
      </w:r>
    </w:p>
    <w:p>
      <w:r>
        <w:br w:type="page"/>
      </w:r>
    </w:p>
    <w:p>
      <w:pPr>
        <w:pStyle w:val="CaptionedFigure"/>
      </w:pPr>
      <w:r>
        <w:drawing>
          <wp:inline>
            <wp:extent cx="5943600" cy="3396342"/>
            <wp:effectExtent b="0" l="0" r="0" t="0"/>
            <wp:docPr descr="Testcaption5" title="" id="34" name="Picture"/>
            <a:graphic>
              <a:graphicData uri="http://schemas.openxmlformats.org/drawingml/2006/picture">
                <pic:pic>
                  <pic:nvPicPr>
                    <pic:cNvPr descr="deleteme2_files/figure-docx/unnamed-chunk-6-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Testcaption5</w:t>
      </w:r>
    </w:p>
    <w:bookmarkEnd w:id="36"/>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2023-09-08T23:37:41Z</dcterms:created>
  <dcterms:modified xsi:type="dcterms:W3CDTF">2023-09-08T23:37:41Z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