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386E" w14:textId="77777777" w:rsidR="003C577F" w:rsidRPr="00536185" w:rsidRDefault="003C577F" w:rsidP="00536185">
      <w:pPr>
        <w:spacing w:after="0"/>
        <w:jc w:val="center"/>
        <w:rPr>
          <w:b/>
          <w:bCs/>
        </w:rPr>
      </w:pPr>
      <w:r w:rsidRPr="00536185">
        <w:rPr>
          <w:b/>
          <w:bCs/>
        </w:rPr>
        <w:t>Tarea de repaso parcial II</w:t>
      </w:r>
    </w:p>
    <w:p w14:paraId="2E28E6CC" w14:textId="7F2E5C63" w:rsidR="003C577F" w:rsidRPr="00536185" w:rsidRDefault="003C577F" w:rsidP="00536185">
      <w:pPr>
        <w:spacing w:after="0"/>
        <w:jc w:val="center"/>
        <w:rPr>
          <w:b/>
          <w:bCs/>
        </w:rPr>
      </w:pPr>
      <w:r w:rsidRPr="00536185">
        <w:rPr>
          <w:b/>
          <w:bCs/>
        </w:rPr>
        <w:t>Análisis del Riesgo</w:t>
      </w:r>
    </w:p>
    <w:p w14:paraId="1B7F0798" w14:textId="77777777" w:rsidR="003C577F" w:rsidRDefault="003C577F"/>
    <w:p w14:paraId="56D9E39F" w14:textId="054E54FA" w:rsidR="003C577F" w:rsidRPr="003C577F" w:rsidRDefault="003C577F">
      <w:pPr>
        <w:rPr>
          <w:b/>
          <w:bCs/>
        </w:rPr>
      </w:pPr>
      <w:r w:rsidRPr="003C577F">
        <w:rPr>
          <w:b/>
          <w:bCs/>
        </w:rPr>
        <w:t>Tema: Modelos de Varianza</w:t>
      </w:r>
    </w:p>
    <w:p w14:paraId="18061750" w14:textId="508AB680" w:rsidR="003C577F" w:rsidRPr="00FE3462" w:rsidRDefault="003C577F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E3462">
        <w:rPr>
          <w:b/>
          <w:bCs/>
        </w:rPr>
        <w:t>¿Qué modelos de varianza consideran una ponderación constante de los rendimientos?</w:t>
      </w:r>
    </w:p>
    <w:p w14:paraId="02C540DB" w14:textId="3C326984" w:rsidR="00D6085C" w:rsidRDefault="00EE30ED" w:rsidP="00D6085C">
      <w:pPr>
        <w:jc w:val="both"/>
      </w:pPr>
      <w:r>
        <w:t>Promedio Móvil</w:t>
      </w:r>
      <w:r w:rsidR="00D6085C">
        <w:t xml:space="preserve"> es el único que considera una ponderación constante de los rendimientos.</w:t>
      </w:r>
    </w:p>
    <w:p w14:paraId="24875C8D" w14:textId="3B4FA08A" w:rsidR="003C577F" w:rsidRPr="00FE3462" w:rsidRDefault="003C577F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E3462">
        <w:rPr>
          <w:b/>
          <w:bCs/>
        </w:rPr>
        <w:t>¿Qué modelos de varianza permiten hacer estimaciones futuras a más de un día?</w:t>
      </w:r>
    </w:p>
    <w:p w14:paraId="3164617C" w14:textId="3432B312" w:rsidR="00D6085C" w:rsidRDefault="00D6085C" w:rsidP="00D6085C">
      <w:pPr>
        <w:jc w:val="both"/>
      </w:pPr>
      <w:r>
        <w:t>ARCH &amp; GARCH</w:t>
      </w:r>
    </w:p>
    <w:p w14:paraId="2B98C6EC" w14:textId="4589FE6C" w:rsidR="003C577F" w:rsidRPr="00FE3462" w:rsidRDefault="003C577F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E3462">
        <w:rPr>
          <w:b/>
          <w:bCs/>
        </w:rPr>
        <w:t>¿Qué modelos de varianza consideran que existe una varianza de largo plazo?</w:t>
      </w:r>
    </w:p>
    <w:p w14:paraId="524FA1EF" w14:textId="0A791448" w:rsidR="00D6085C" w:rsidRDefault="00D6085C" w:rsidP="00D6085C">
      <w:pPr>
        <w:jc w:val="both"/>
      </w:pPr>
      <w:r>
        <w:t>ARCH &amp; GARCH</w:t>
      </w:r>
    </w:p>
    <w:p w14:paraId="07674C63" w14:textId="7C3AE9B4" w:rsidR="003C577F" w:rsidRPr="00FE3462" w:rsidRDefault="003C577F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E3462">
        <w:rPr>
          <w:b/>
          <w:bCs/>
        </w:rPr>
        <w:t xml:space="preserve">Escribe </w:t>
      </w:r>
      <w:r w:rsidR="00536185" w:rsidRPr="00FE3462">
        <w:rPr>
          <w:b/>
          <w:bCs/>
        </w:rPr>
        <w:t xml:space="preserve">la forma matemática de </w:t>
      </w:r>
      <w:r w:rsidRPr="00FE3462">
        <w:rPr>
          <w:b/>
          <w:bCs/>
        </w:rPr>
        <w:t xml:space="preserve">los </w:t>
      </w:r>
      <w:r w:rsidR="00536185" w:rsidRPr="00FE3462">
        <w:rPr>
          <w:b/>
          <w:bCs/>
        </w:rPr>
        <w:t xml:space="preserve">siguientes </w:t>
      </w:r>
      <w:r w:rsidRPr="00FE3462">
        <w:rPr>
          <w:b/>
          <w:bCs/>
        </w:rPr>
        <w:t>modelos para la estimación de varianza</w:t>
      </w:r>
      <w:r w:rsidR="00536185" w:rsidRPr="00FE3462">
        <w:rPr>
          <w:b/>
          <w:bCs/>
        </w:rPr>
        <w:t>:</w:t>
      </w:r>
    </w:p>
    <w:p w14:paraId="0D19B9C0" w14:textId="2991C269" w:rsidR="003C577F" w:rsidRDefault="003C577F" w:rsidP="002C23A8">
      <w:pPr>
        <w:pStyle w:val="Prrafodelista"/>
        <w:numPr>
          <w:ilvl w:val="1"/>
          <w:numId w:val="2"/>
        </w:numPr>
        <w:jc w:val="both"/>
      </w:pPr>
      <w:r>
        <w:t>Promedio Móvil</w:t>
      </w:r>
      <w:r w:rsidR="00536185">
        <w:t xml:space="preserve"> (m=10)</w:t>
      </w:r>
    </w:p>
    <w:p w14:paraId="12DA9A41" w14:textId="37FA34C2" w:rsidR="0095015F" w:rsidRDefault="00000000" w:rsidP="0095015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t,10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1CCD1627" w14:textId="6D396089" w:rsidR="003C577F" w:rsidRPr="0095015F" w:rsidRDefault="003C577F" w:rsidP="002C23A8">
      <w:pPr>
        <w:pStyle w:val="Prrafodelista"/>
        <w:numPr>
          <w:ilvl w:val="1"/>
          <w:numId w:val="2"/>
        </w:numPr>
        <w:jc w:val="both"/>
      </w:pPr>
      <w:r>
        <w:t>EWMA</w:t>
      </w:r>
      <w:r w:rsidR="00536185">
        <w:t xml:space="preserve"> (</w:t>
      </w:r>
      <m:oMath>
        <m:r>
          <w:rPr>
            <w:rFonts w:ascii="Cambria Math" w:hAnsi="Cambria Math"/>
          </w:rPr>
          <m:t>λ=0.94)</m:t>
        </m:r>
      </m:oMath>
    </w:p>
    <w:p w14:paraId="7C428415" w14:textId="7AC747AD" w:rsidR="0095015F" w:rsidRDefault="00000000" w:rsidP="0095015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1-0.94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+0.94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08ED6D" w14:textId="73EECEFC" w:rsidR="003C577F" w:rsidRDefault="003C577F" w:rsidP="002C23A8">
      <w:pPr>
        <w:pStyle w:val="Prrafodelista"/>
        <w:numPr>
          <w:ilvl w:val="1"/>
          <w:numId w:val="2"/>
        </w:numPr>
        <w:jc w:val="both"/>
      </w:pPr>
      <w:r>
        <w:t>ARCH</w:t>
      </w:r>
      <w:r w:rsidR="00536185">
        <w:t xml:space="preserve"> </w:t>
      </w:r>
      <w:r>
        <w:t>(</w:t>
      </w:r>
      <w:r w:rsidR="00536185">
        <w:t>2</w:t>
      </w:r>
      <w:r>
        <w:t>)</w:t>
      </w:r>
    </w:p>
    <w:p w14:paraId="5AE43E71" w14:textId="12A38BAA" w:rsidR="0095015F" w:rsidRDefault="00000000" w:rsidP="0095015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EB6DF95" w14:textId="58624DF8" w:rsidR="00536185" w:rsidRDefault="00536185" w:rsidP="002C23A8">
      <w:pPr>
        <w:pStyle w:val="Prrafodelista"/>
        <w:numPr>
          <w:ilvl w:val="1"/>
          <w:numId w:val="2"/>
        </w:numPr>
        <w:jc w:val="both"/>
      </w:pPr>
      <w:r>
        <w:t>GARCH (2,1)</w:t>
      </w:r>
    </w:p>
    <w:p w14:paraId="0EEAFB67" w14:textId="08519E00" w:rsidR="0095015F" w:rsidRPr="0095015F" w:rsidRDefault="00000000" w:rsidP="0095015F">
      <w:pPr>
        <w:pStyle w:val="Prrafodelista"/>
        <w:ind w:left="36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1F730F8" w14:textId="77777777" w:rsidR="0095015F" w:rsidRPr="0095015F" w:rsidRDefault="0095015F" w:rsidP="0095015F">
      <w:pPr>
        <w:pStyle w:val="Prrafodelista"/>
        <w:ind w:left="360"/>
        <w:jc w:val="center"/>
        <w:rPr>
          <w:rFonts w:eastAsiaTheme="minorEastAsia"/>
        </w:rPr>
      </w:pPr>
    </w:p>
    <w:p w14:paraId="46056970" w14:textId="7BED21AE" w:rsidR="00CE0956" w:rsidRPr="00FE3462" w:rsidRDefault="00CE0956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E3462">
        <w:rPr>
          <w:b/>
          <w:bCs/>
        </w:rPr>
        <w:t xml:space="preserve">Explica por qué, al calcular la volatilidad histórica, se asume que el valor medio diario de los rendimientos </w:t>
      </w:r>
      <m:oMath>
        <m:r>
          <m:rPr>
            <m:sty m:val="bi"/>
          </m:rPr>
          <w:rPr>
            <w:rStyle w:val="katex-mathml"/>
            <w:rFonts w:ascii="Cambria Math" w:hAnsi="Cambria Math"/>
          </w:rPr>
          <m:t xml:space="preserve"> μ</m:t>
        </m:r>
      </m:oMath>
      <w:r w:rsidRPr="00FE3462">
        <w:rPr>
          <w:b/>
          <w:bCs/>
        </w:rPr>
        <w:t xml:space="preserve"> es estadísticamente insignificante y puede considerarse cero. ¿Qué implicaciones tiene esta simplificación en los cálculos?</w:t>
      </w:r>
    </w:p>
    <w:p w14:paraId="474041D2" w14:textId="3A30AF84" w:rsidR="0095015F" w:rsidRDefault="0095015F" w:rsidP="0095015F">
      <w:pPr>
        <w:jc w:val="both"/>
      </w:pPr>
      <w:r>
        <w:t xml:space="preserve">Se considera que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es estadísticamente igual a 0 porque los rendimientos diarios de un activo financiero suelen ser muy pequeños en comparación a la magnitud de la volatilidad </w:t>
      </w:r>
      <w:r w:rsidR="00FE3462">
        <w:rPr>
          <w:rFonts w:eastAsiaTheme="minorEastAsia"/>
        </w:rPr>
        <w:t>de este</w:t>
      </w:r>
      <w:r>
        <w:rPr>
          <w:rFonts w:eastAsiaTheme="minorEastAsia"/>
        </w:rPr>
        <w:t>. Esta implicación simplifica los cál</w:t>
      </w:r>
      <w:r w:rsidR="00FE3462">
        <w:rPr>
          <w:rFonts w:eastAsiaTheme="minorEastAsia"/>
        </w:rPr>
        <w:t>culos de donde nacen los modelos, pero podría generar p</w:t>
      </w:r>
      <w:r w:rsidR="00FE3462" w:rsidRPr="00FE3462">
        <w:rPr>
          <w:rFonts w:eastAsiaTheme="minorEastAsia"/>
        </w:rPr>
        <w:t>equeños sesgos si los rendimientos tienen una media no nula significativa (por ejemplo, si hay una tendencia fuerte)</w:t>
      </w:r>
      <w:r w:rsidR="00FE3462">
        <w:rPr>
          <w:rFonts w:eastAsiaTheme="minorEastAsia"/>
        </w:rPr>
        <w:t>.</w:t>
      </w:r>
    </w:p>
    <w:p w14:paraId="3E47AA0C" w14:textId="4F139213" w:rsidR="00CE0956" w:rsidRPr="00FE3462" w:rsidRDefault="00CE0956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E3462">
        <w:rPr>
          <w:b/>
          <w:bCs/>
        </w:rPr>
        <w:t>Discute las limitaciones de suponer que la volatilidad es constante a lo largo del tiempo. ¿Qué evidencias empíricas sugieren que esta suposición no siempre se cumple para los activos financieros?</w:t>
      </w:r>
    </w:p>
    <w:p w14:paraId="7D8981BF" w14:textId="7A5AE6B9" w:rsidR="00FE3462" w:rsidRPr="009A0AAA" w:rsidRDefault="00FE3462" w:rsidP="00FE3462">
      <w:pPr>
        <w:jc w:val="both"/>
        <w:rPr>
          <w:u w:val="single"/>
        </w:rPr>
      </w:pPr>
      <w:r w:rsidRPr="009A0AAA">
        <w:rPr>
          <w:u w:val="single"/>
        </w:rPr>
        <w:t>Limitaciones:</w:t>
      </w:r>
    </w:p>
    <w:p w14:paraId="4D05C7D2" w14:textId="1E76F794" w:rsidR="00FE3462" w:rsidRDefault="002F45B7" w:rsidP="00FE3462">
      <w:pPr>
        <w:pStyle w:val="Prrafodelista"/>
        <w:numPr>
          <w:ilvl w:val="0"/>
          <w:numId w:val="5"/>
        </w:numPr>
        <w:jc w:val="both"/>
      </w:pPr>
      <w:r>
        <w:t>No se capturarían períodos de alta o baja volatilidad</w:t>
      </w:r>
    </w:p>
    <w:p w14:paraId="3090FE2A" w14:textId="372A8980" w:rsidR="002F45B7" w:rsidRDefault="002F45B7" w:rsidP="00FE3462">
      <w:pPr>
        <w:pStyle w:val="Prrafodelista"/>
        <w:numPr>
          <w:ilvl w:val="0"/>
          <w:numId w:val="5"/>
        </w:numPr>
        <w:jc w:val="both"/>
      </w:pPr>
      <w:r>
        <w:lastRenderedPageBreak/>
        <w:t>Ya hemos visto en los hechos estilizados que la volatilidad tiende a agruparse, por lo que decir que la volatilidad es constante, significa ignorar dicha autocorrelación</w:t>
      </w:r>
    </w:p>
    <w:p w14:paraId="22C85330" w14:textId="65CD8BBD" w:rsidR="002F45B7" w:rsidRDefault="002F45B7" w:rsidP="00FE3462">
      <w:pPr>
        <w:pStyle w:val="Prrafodelista"/>
        <w:numPr>
          <w:ilvl w:val="0"/>
          <w:numId w:val="5"/>
        </w:numPr>
        <w:jc w:val="both"/>
      </w:pPr>
      <w:r w:rsidRPr="002F45B7">
        <w:t>Si usas un modelo con volatilidad constante, tus predicciones no se ajustan a las condiciones actuales del mercado</w:t>
      </w:r>
    </w:p>
    <w:p w14:paraId="7CD40EAC" w14:textId="67EE42AD" w:rsidR="002F45B7" w:rsidRPr="009A0AAA" w:rsidRDefault="002F45B7" w:rsidP="002F45B7">
      <w:pPr>
        <w:jc w:val="both"/>
        <w:rPr>
          <w:u w:val="single"/>
        </w:rPr>
      </w:pPr>
      <w:r w:rsidRPr="009A0AAA">
        <w:rPr>
          <w:u w:val="single"/>
        </w:rPr>
        <w:t>Evidencia empírica:</w:t>
      </w:r>
    </w:p>
    <w:p w14:paraId="6C1626F0" w14:textId="1DF44337" w:rsidR="002F45B7" w:rsidRDefault="002F45B7" w:rsidP="002F45B7">
      <w:pPr>
        <w:pStyle w:val="Prrafodelista"/>
        <w:numPr>
          <w:ilvl w:val="0"/>
          <w:numId w:val="6"/>
        </w:numPr>
        <w:jc w:val="both"/>
      </w:pPr>
      <w:r>
        <w:t xml:space="preserve">Si graficas la volatilidad de un activo con bandas de </w:t>
      </w:r>
      <w:proofErr w:type="spellStart"/>
      <w:r>
        <w:t>bollinger</w:t>
      </w:r>
      <w:proofErr w:type="spellEnd"/>
      <w:r>
        <w:t xml:space="preserve"> podemos observar cómo ésta </w:t>
      </w:r>
      <w:r w:rsidR="00EE30ED">
        <w:t>tiende a</w:t>
      </w:r>
      <w:r>
        <w:t xml:space="preserve"> agruparse</w:t>
      </w:r>
    </w:p>
    <w:p w14:paraId="42744776" w14:textId="44D04116" w:rsidR="002F45B7" w:rsidRDefault="002F45B7" w:rsidP="002F45B7">
      <w:pPr>
        <w:pStyle w:val="Prrafodelista"/>
        <w:numPr>
          <w:ilvl w:val="0"/>
          <w:numId w:val="6"/>
        </w:numPr>
        <w:jc w:val="both"/>
      </w:pPr>
      <w:r>
        <w:t>Como vimos con los hechos estilizados, l</w:t>
      </w:r>
      <w:r w:rsidRPr="002F45B7">
        <w:t>os rendimientos no siguen una distribución normal perfecta</w:t>
      </w:r>
      <w:r>
        <w:t>, por lo que h</w:t>
      </w:r>
      <w:r w:rsidRPr="002F45B7">
        <w:t>ay más eventos extremos de lo esperado</w:t>
      </w:r>
      <w:r>
        <w:t xml:space="preserve"> (colas pesadas). Por lo tanto, s</w:t>
      </w:r>
      <w:r w:rsidRPr="002F45B7">
        <w:t>uponer varianza constante subestima la probabilidad de eventos extremos</w:t>
      </w:r>
    </w:p>
    <w:p w14:paraId="627612B2" w14:textId="77777777" w:rsidR="002F45B7" w:rsidRDefault="002F45B7" w:rsidP="002F45B7">
      <w:pPr>
        <w:pStyle w:val="Prrafodelista"/>
        <w:jc w:val="both"/>
      </w:pPr>
    </w:p>
    <w:p w14:paraId="0E6861F4" w14:textId="54D642D3" w:rsidR="00CE0956" w:rsidRPr="009A0AAA" w:rsidRDefault="00CE0956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A0AAA">
        <w:rPr>
          <w:b/>
          <w:bCs/>
        </w:rPr>
        <w:t xml:space="preserve">Compara los diferentes modelos mencionados para estimar la volatilidad no constante, como el modelo de media móvil exponencialmente ponderada (EWMA) y los modelos de heterocedasticidad condicional </w:t>
      </w:r>
      <w:proofErr w:type="spellStart"/>
      <w:r w:rsidRPr="009A0AAA">
        <w:rPr>
          <w:b/>
          <w:bCs/>
        </w:rPr>
        <w:t>autoregresiva</w:t>
      </w:r>
      <w:proofErr w:type="spellEnd"/>
      <w:r w:rsidRPr="009A0AAA">
        <w:rPr>
          <w:b/>
          <w:bCs/>
        </w:rPr>
        <w:t xml:space="preserve"> (ARCH, GARCH). ¿Cuáles son las principales diferencias?</w:t>
      </w:r>
    </w:p>
    <w:p w14:paraId="77A037DE" w14:textId="77777777" w:rsidR="009A0AAA" w:rsidRPr="009A0AAA" w:rsidRDefault="009A0AAA" w:rsidP="009A0AAA">
      <w:pPr>
        <w:jc w:val="both"/>
        <w:rPr>
          <w:u w:val="single"/>
        </w:rPr>
      </w:pPr>
      <w:r w:rsidRPr="009A0AAA">
        <w:rPr>
          <w:u w:val="single"/>
        </w:rPr>
        <w:t>EWMA:</w:t>
      </w:r>
    </w:p>
    <w:p w14:paraId="0AEB014A" w14:textId="645AC3B0" w:rsidR="009A0AAA" w:rsidRDefault="009A0AAA" w:rsidP="009A0AAA">
      <w:pPr>
        <w:pStyle w:val="Prrafodelista"/>
        <w:numPr>
          <w:ilvl w:val="0"/>
          <w:numId w:val="7"/>
        </w:numPr>
        <w:jc w:val="both"/>
      </w:pPr>
      <w:r>
        <w:t>Simple y eficiente</w:t>
      </w:r>
    </w:p>
    <w:p w14:paraId="2E4FC2E8" w14:textId="0912327F" w:rsidR="009A0AAA" w:rsidRDefault="009A0AAA" w:rsidP="009A0AAA">
      <w:pPr>
        <w:pStyle w:val="Prrafodelista"/>
        <w:numPr>
          <w:ilvl w:val="0"/>
          <w:numId w:val="7"/>
        </w:numPr>
        <w:jc w:val="both"/>
      </w:pPr>
      <w:r>
        <w:t>Usa una fórmula recursiva que da más peso a los rendimientos recientes</w:t>
      </w:r>
    </w:p>
    <w:p w14:paraId="34C16D76" w14:textId="1A27F9C5" w:rsidR="009A0AAA" w:rsidRDefault="009A0AAA" w:rsidP="009A0AAA">
      <w:pPr>
        <w:pStyle w:val="Prrafodelista"/>
        <w:numPr>
          <w:ilvl w:val="0"/>
          <w:numId w:val="7"/>
        </w:numPr>
        <w:jc w:val="both"/>
      </w:pPr>
      <w:r>
        <w:t xml:space="preserve">Es ideal para cálculos rápidos, </w:t>
      </w:r>
      <w:r>
        <w:t>pero tiene la limitante de solo poder un día hacia delante</w:t>
      </w:r>
    </w:p>
    <w:p w14:paraId="37719637" w14:textId="0D747F15" w:rsidR="009A0AAA" w:rsidRPr="009A0AAA" w:rsidRDefault="009A0AAA" w:rsidP="009A0AAA">
      <w:pPr>
        <w:jc w:val="both"/>
        <w:rPr>
          <w:u w:val="single"/>
        </w:rPr>
      </w:pPr>
      <w:r w:rsidRPr="009A0AAA">
        <w:rPr>
          <w:u w:val="single"/>
        </w:rPr>
        <w:t>ARCH</w:t>
      </w:r>
      <w:r w:rsidRPr="009A0AAA">
        <w:rPr>
          <w:u w:val="single"/>
        </w:rPr>
        <w:t xml:space="preserve"> &amp; GARCH:</w:t>
      </w:r>
    </w:p>
    <w:p w14:paraId="1CC20F4D" w14:textId="0AA5C6EC" w:rsidR="009A0AAA" w:rsidRDefault="009A0AAA" w:rsidP="009A0AAA">
      <w:pPr>
        <w:pStyle w:val="Prrafodelista"/>
        <w:numPr>
          <w:ilvl w:val="0"/>
          <w:numId w:val="8"/>
        </w:numPr>
        <w:jc w:val="both"/>
      </w:pPr>
      <w:r>
        <w:t>Son modelos más complejos que captan mejor la realidad de la serie de volatilidad</w:t>
      </w:r>
    </w:p>
    <w:p w14:paraId="72954A92" w14:textId="76C07989" w:rsidR="009A0AAA" w:rsidRDefault="009A0AAA" w:rsidP="009A0AAA">
      <w:pPr>
        <w:pStyle w:val="Prrafodelista"/>
        <w:numPr>
          <w:ilvl w:val="0"/>
          <w:numId w:val="8"/>
        </w:numPr>
        <w:jc w:val="both"/>
      </w:pPr>
      <w:r>
        <w:t>Incorporan un elemento clave, la varianza a largo plazo, por lo que poseen un mayor horizonte de predicción</w:t>
      </w:r>
    </w:p>
    <w:p w14:paraId="0DAA7089" w14:textId="3743E182" w:rsidR="009A0AAA" w:rsidRDefault="009A0AAA" w:rsidP="009A0AAA">
      <w:pPr>
        <w:pStyle w:val="Prrafodelista"/>
        <w:numPr>
          <w:ilvl w:val="0"/>
          <w:numId w:val="8"/>
        </w:numPr>
        <w:jc w:val="both"/>
      </w:pPr>
      <w:r>
        <w:t>La diferencia clave entre estos 2 es que GARCHJ incorpora rezagos de volatilidad pasada</w:t>
      </w:r>
    </w:p>
    <w:p w14:paraId="202E865F" w14:textId="77777777" w:rsidR="009A0AAA" w:rsidRDefault="009A0AAA" w:rsidP="009A0AAA">
      <w:pPr>
        <w:pStyle w:val="Prrafodelista"/>
        <w:jc w:val="both"/>
      </w:pPr>
    </w:p>
    <w:p w14:paraId="039863F2" w14:textId="0B65F74C" w:rsidR="00DB3145" w:rsidRPr="009E7E5B" w:rsidRDefault="00DB3145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7E5B">
        <w:rPr>
          <w:b/>
          <w:bCs/>
        </w:rPr>
        <w:t>Considera que el precio de un activo es de $50 y su volatilidad anual es del 60%. ¿Cuál sería la variación esperada del precio en un día considerando dos desviaciones estándar diarias?</w:t>
      </w:r>
    </w:p>
    <w:p w14:paraId="3635A3AF" w14:textId="7F9E8519" w:rsidR="009A0AAA" w:rsidRPr="009A0AAA" w:rsidRDefault="009A0AAA" w:rsidP="009A0AA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Variación</m:t>
              </m:r>
            </m:e>
          </m:d>
          <m:r>
            <w:rPr>
              <w:rFonts w:ascii="Cambria Math" w:hAnsi="Cambria Math"/>
            </w:rPr>
            <m:t>=±S*2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anual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>*2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±3.7796</m:t>
          </m:r>
        </m:oMath>
      </m:oMathPara>
    </w:p>
    <w:p w14:paraId="0CBAE41A" w14:textId="7381857B" w:rsidR="00DB3145" w:rsidRPr="009E7E5B" w:rsidRDefault="00DB3145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7E5B">
        <w:rPr>
          <w:b/>
          <w:bCs/>
        </w:rPr>
        <w:t xml:space="preserve">Un inversor decide ajustar el valor de </w:t>
      </w:r>
      <m:oMath>
        <m:r>
          <m:rPr>
            <m:sty m:val="bi"/>
          </m:rPr>
          <w:rPr>
            <w:rStyle w:val="katex-mathml"/>
            <w:rFonts w:ascii="Cambria Math" w:hAnsi="Cambria Math"/>
          </w:rPr>
          <m:t xml:space="preserve"> λ</m:t>
        </m:r>
      </m:oMath>
      <w:r w:rsidRPr="009E7E5B">
        <w:rPr>
          <w:b/>
          <w:bCs/>
        </w:rPr>
        <w:t xml:space="preserve"> en su modelo EWMA de 0.95 a 0.85 para calcular la volatilidad de un activo. ¿Cómo impactaría este cambio en las estimaciones de volatilidad futuras? ¿Qué diferencias esperarías en la importancia dada a los rendimientos recientes frente a los rendimientos más antiguos?</w:t>
      </w:r>
    </w:p>
    <w:p w14:paraId="63AFEC5F" w14:textId="1F5D49AE" w:rsidR="009E7E5B" w:rsidRDefault="009E7E5B" w:rsidP="009E7E5B">
      <w:pPr>
        <w:jc w:val="both"/>
      </w:pPr>
      <w:r>
        <w:t xml:space="preserve">Disminuir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hace que el modelo ponga menos peso a los rendimientos pasados y, viceversa, hace que dependa mayormente de los más recientes. Esto hace que la estimación de olatilidad sea más sensible a movimientos recientes del mercado (sería capaz de captar más rápidamente estos cambios), pero lo hace más sensible a ruido de corto plazo.</w:t>
      </w:r>
    </w:p>
    <w:p w14:paraId="73541BD5" w14:textId="2CAD3DDD" w:rsidR="009E7E5B" w:rsidRPr="009E7E5B" w:rsidRDefault="00510D70" w:rsidP="009E7E5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7E5B">
        <w:rPr>
          <w:b/>
          <w:bCs/>
        </w:rPr>
        <w:t>¿Por medio de que metodología que encuentran los parámetros óptimos en el modelo EWMA?</w:t>
      </w:r>
    </w:p>
    <w:p w14:paraId="4AA57A2B" w14:textId="723301C2" w:rsidR="009E7E5B" w:rsidRDefault="009E7E5B" w:rsidP="009E7E5B">
      <w:pPr>
        <w:jc w:val="both"/>
      </w:pPr>
      <w:r>
        <w:lastRenderedPageBreak/>
        <w:t>Se calcula por medio de un proceso de optimización iterativo que busca maximizar la verosimilitud del modelo.</w:t>
      </w:r>
    </w:p>
    <w:p w14:paraId="4B539E65" w14:textId="684BE8D5" w:rsidR="00510D70" w:rsidRPr="009E7E5B" w:rsidRDefault="00510D70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7E5B">
        <w:rPr>
          <w:b/>
          <w:bCs/>
        </w:rPr>
        <w:t>Con tus propias palabras describe cual es el procedimiento para seleccionar un modelo de la familia ARCH-GARCH que ajuste a una serie de datos.</w:t>
      </w:r>
    </w:p>
    <w:p w14:paraId="68B50F85" w14:textId="6455AFE3" w:rsidR="009E7E5B" w:rsidRDefault="009E7E5B" w:rsidP="009E7E5B">
      <w:pPr>
        <w:pStyle w:val="Prrafodelista"/>
        <w:numPr>
          <w:ilvl w:val="0"/>
          <w:numId w:val="9"/>
        </w:numPr>
        <w:jc w:val="both"/>
      </w:pPr>
      <w:r>
        <w:t>Primero que todo, realizamos una prueba de hipótesis para verificar si esta familia de modelos es adecuada para la serie</w:t>
      </w:r>
    </w:p>
    <w:p w14:paraId="66858790" w14:textId="488865E7" w:rsidR="009E7E5B" w:rsidRDefault="004E1404" w:rsidP="009E7E5B">
      <w:pPr>
        <w:pStyle w:val="Prrafodelista"/>
        <w:numPr>
          <w:ilvl w:val="0"/>
          <w:numId w:val="9"/>
        </w:numPr>
        <w:jc w:val="both"/>
      </w:pPr>
      <w:r>
        <w:t>Aplicamos un ARIMA a la serie y extraemos sus residuos</w:t>
      </w:r>
    </w:p>
    <w:p w14:paraId="094CDA0C" w14:textId="3E78B334" w:rsidR="004E1404" w:rsidRDefault="004E1404" w:rsidP="009E7E5B">
      <w:pPr>
        <w:pStyle w:val="Prrafodelista"/>
        <w:numPr>
          <w:ilvl w:val="0"/>
          <w:numId w:val="9"/>
        </w:numPr>
        <w:jc w:val="both"/>
      </w:pPr>
      <w:r w:rsidRPr="004E1404">
        <w:t xml:space="preserve">La estrategia de </w:t>
      </w:r>
      <w:r>
        <w:t>elección</w:t>
      </w:r>
      <w:r w:rsidRPr="004E1404">
        <w:t xml:space="preserve"> en este </w:t>
      </w:r>
      <w:r>
        <w:t>punto</w:t>
      </w:r>
      <w:r w:rsidRPr="004E1404">
        <w:t xml:space="preserve"> es estimar varios modelos</w:t>
      </w:r>
      <w:r>
        <w:t>, empleando los residuos del ARIMA,</w:t>
      </w:r>
      <w:r w:rsidRPr="004E1404">
        <w:t xml:space="preserve"> y seleccionar el mejor considerando los 4 elementos</w:t>
      </w:r>
      <w:r>
        <w:t>:</w:t>
      </w:r>
    </w:p>
    <w:p w14:paraId="25CD20D3" w14:textId="523B3F51" w:rsidR="004E1404" w:rsidRDefault="004E1404" w:rsidP="004E1404">
      <w:pPr>
        <w:pStyle w:val="Prrafodelista"/>
        <w:numPr>
          <w:ilvl w:val="1"/>
          <w:numId w:val="9"/>
        </w:numPr>
        <w:jc w:val="both"/>
      </w:pPr>
      <w:r>
        <w:t>Parsimonia</w:t>
      </w:r>
    </w:p>
    <w:p w14:paraId="50260EB0" w14:textId="020C8F14" w:rsidR="004E1404" w:rsidRDefault="004E1404" w:rsidP="004E1404">
      <w:pPr>
        <w:pStyle w:val="Prrafodelista"/>
        <w:numPr>
          <w:ilvl w:val="1"/>
          <w:numId w:val="9"/>
        </w:numPr>
        <w:jc w:val="both"/>
      </w:pPr>
      <w:r>
        <w:t>Maximizar verosimilitud</w:t>
      </w:r>
    </w:p>
    <w:p w14:paraId="543CF847" w14:textId="7067CB61" w:rsidR="004E1404" w:rsidRDefault="004E1404" w:rsidP="004E1404">
      <w:pPr>
        <w:pStyle w:val="Prrafodelista"/>
        <w:numPr>
          <w:ilvl w:val="1"/>
          <w:numId w:val="9"/>
        </w:numPr>
        <w:jc w:val="both"/>
      </w:pPr>
      <w:r>
        <w:t>Minimizar los criterios de información:</w:t>
      </w:r>
    </w:p>
    <w:p w14:paraId="61F18773" w14:textId="2517A625" w:rsidR="004E1404" w:rsidRDefault="004E1404" w:rsidP="004E1404">
      <w:pPr>
        <w:pStyle w:val="Prrafodelista"/>
        <w:numPr>
          <w:ilvl w:val="2"/>
          <w:numId w:val="9"/>
        </w:numPr>
        <w:jc w:val="both"/>
      </w:pPr>
      <w:r>
        <w:t>AIC</w:t>
      </w:r>
    </w:p>
    <w:p w14:paraId="16C4B24B" w14:textId="3650E40F" w:rsidR="004E1404" w:rsidRDefault="004E1404" w:rsidP="004E1404">
      <w:pPr>
        <w:pStyle w:val="Prrafodelista"/>
        <w:numPr>
          <w:ilvl w:val="2"/>
          <w:numId w:val="9"/>
        </w:numPr>
        <w:jc w:val="both"/>
      </w:pPr>
      <w:r>
        <w:t>BIC</w:t>
      </w:r>
    </w:p>
    <w:p w14:paraId="25BC9198" w14:textId="77777777" w:rsidR="004E1404" w:rsidRDefault="004E1404" w:rsidP="004E1404">
      <w:pPr>
        <w:pStyle w:val="Prrafodelista"/>
        <w:ind w:left="2160"/>
        <w:jc w:val="both"/>
      </w:pPr>
    </w:p>
    <w:p w14:paraId="53FD6CAF" w14:textId="3840F44D" w:rsidR="00536185" w:rsidRPr="004E1404" w:rsidRDefault="00536185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E1404">
        <w:rPr>
          <w:b/>
          <w:bCs/>
        </w:rPr>
        <w:t>Se busca estimar un modelo de varianza por medio de promedios móviles para una serie. Se obtuvieron los siguientes indicadores</w:t>
      </w:r>
      <w:r w:rsidR="00C25316" w:rsidRPr="004E1404">
        <w:rPr>
          <w:b/>
          <w:bCs/>
        </w:rPr>
        <w:t xml:space="preserve">. ¿Cuál sería el mejor valor para </w:t>
      </w:r>
      <w:proofErr w:type="spellStart"/>
      <w:r w:rsidR="00C25316" w:rsidRPr="004E1404">
        <w:rPr>
          <w:b/>
          <w:bCs/>
        </w:rPr>
        <w:t>m</w:t>
      </w:r>
      <w:proofErr w:type="spellEnd"/>
      <w:r w:rsidR="00C25316" w:rsidRPr="004E1404">
        <w:rPr>
          <w:b/>
          <w:bCs/>
        </w:rPr>
        <w:t xml:space="preserve">? Justifica tu respuesta y escribe el modelo propuesto.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5316" w14:paraId="27869F68" w14:textId="77777777" w:rsidTr="00C25316">
        <w:tc>
          <w:tcPr>
            <w:tcW w:w="2942" w:type="dxa"/>
          </w:tcPr>
          <w:p w14:paraId="048793B8" w14:textId="464BD510" w:rsidR="00C25316" w:rsidRDefault="00C25316" w:rsidP="002C23A8">
            <w:pPr>
              <w:jc w:val="both"/>
            </w:pPr>
            <w:r>
              <w:t>RSME</w:t>
            </w:r>
          </w:p>
        </w:tc>
        <w:tc>
          <w:tcPr>
            <w:tcW w:w="2943" w:type="dxa"/>
          </w:tcPr>
          <w:p w14:paraId="603ABCFA" w14:textId="6D698B8F" w:rsidR="00C25316" w:rsidRDefault="00C25316" w:rsidP="002C23A8">
            <w:pPr>
              <w:jc w:val="both"/>
            </w:pPr>
            <w:r>
              <w:t>ECPP</w:t>
            </w:r>
          </w:p>
        </w:tc>
        <w:tc>
          <w:tcPr>
            <w:tcW w:w="2943" w:type="dxa"/>
          </w:tcPr>
          <w:p w14:paraId="4870B96E" w14:textId="3D798045" w:rsidR="00C25316" w:rsidRDefault="00C25316" w:rsidP="002C23A8">
            <w:pPr>
              <w:jc w:val="both"/>
            </w:pPr>
            <w:r>
              <w:t>EAMP</w:t>
            </w:r>
          </w:p>
        </w:tc>
      </w:tr>
      <w:tr w:rsidR="00C25316" w14:paraId="1DEB758A" w14:textId="77777777" w:rsidTr="004E1404">
        <w:tc>
          <w:tcPr>
            <w:tcW w:w="2942" w:type="dxa"/>
          </w:tcPr>
          <w:p w14:paraId="729E2894" w14:textId="3E8BB077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0.001213949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3887A0C4" w14:textId="345336F1" w:rsidR="00C25316" w:rsidRPr="004E1404" w:rsidRDefault="00C25316" w:rsidP="002C23A8">
            <w:pPr>
              <w:jc w:val="both"/>
            </w:pPr>
            <w:r w:rsidRPr="004E1404">
              <w:rPr>
                <w:rFonts w:ascii="Lucida Sans" w:hAnsi="Lucida Sans"/>
                <w:color w:val="000000"/>
                <w:sz w:val="20"/>
                <w:szCs w:val="20"/>
                <w:shd w:val="clear" w:color="auto" w:fill="FFFFFF"/>
              </w:rPr>
              <w:t>2043.916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462F415D" w14:textId="1A12F14D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0.0004824879</w:t>
            </w:r>
          </w:p>
        </w:tc>
      </w:tr>
      <w:tr w:rsidR="00C25316" w14:paraId="0ED4E1C2" w14:textId="77777777" w:rsidTr="00C25316">
        <w:tc>
          <w:tcPr>
            <w:tcW w:w="2942" w:type="dxa"/>
          </w:tcPr>
          <w:p w14:paraId="6D08E00F" w14:textId="584776D5" w:rsidR="00C25316" w:rsidRDefault="00C25316" w:rsidP="002C23A8">
            <w:pPr>
              <w:jc w:val="both"/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0.001295642</w:t>
            </w:r>
          </w:p>
        </w:tc>
        <w:tc>
          <w:tcPr>
            <w:tcW w:w="2943" w:type="dxa"/>
          </w:tcPr>
          <w:p w14:paraId="088890BF" w14:textId="473BB651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2811.117</w:t>
            </w:r>
          </w:p>
        </w:tc>
        <w:tc>
          <w:tcPr>
            <w:tcW w:w="2943" w:type="dxa"/>
          </w:tcPr>
          <w:p w14:paraId="7A259513" w14:textId="36DF83A0" w:rsidR="00C25316" w:rsidRDefault="00C25316" w:rsidP="002C23A8">
            <w:pPr>
              <w:jc w:val="both"/>
            </w:pPr>
            <w:r>
              <w:rPr>
                <w:rFonts w:ascii="Lucida Sans" w:hAnsi="Lucida Sans"/>
                <w:color w:val="000000"/>
                <w:sz w:val="20"/>
                <w:szCs w:val="20"/>
                <w:shd w:val="clear" w:color="auto" w:fill="FFFFFF"/>
              </w:rPr>
              <w:t>0.0005485281</w:t>
            </w:r>
          </w:p>
        </w:tc>
      </w:tr>
      <w:tr w:rsidR="00C25316" w14:paraId="621C9139" w14:textId="77777777" w:rsidTr="00C25316">
        <w:tc>
          <w:tcPr>
            <w:tcW w:w="2942" w:type="dxa"/>
          </w:tcPr>
          <w:p w14:paraId="17E579AA" w14:textId="593835ED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0.001340865</w:t>
            </w:r>
          </w:p>
        </w:tc>
        <w:tc>
          <w:tcPr>
            <w:tcW w:w="2943" w:type="dxa"/>
          </w:tcPr>
          <w:p w14:paraId="59792C59" w14:textId="33F16D15" w:rsidR="00C25316" w:rsidRDefault="00C25316" w:rsidP="002C23A8">
            <w:pPr>
              <w:jc w:val="both"/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2815.511</w:t>
            </w:r>
          </w:p>
        </w:tc>
        <w:tc>
          <w:tcPr>
            <w:tcW w:w="2943" w:type="dxa"/>
          </w:tcPr>
          <w:p w14:paraId="18A73803" w14:textId="04F99AE0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0.0005653124</w:t>
            </w:r>
          </w:p>
        </w:tc>
      </w:tr>
      <w:tr w:rsidR="00C25316" w14:paraId="559B34C6" w14:textId="77777777" w:rsidTr="004E1404">
        <w:tc>
          <w:tcPr>
            <w:tcW w:w="2942" w:type="dxa"/>
            <w:shd w:val="clear" w:color="auto" w:fill="C5E0B3" w:themeFill="accent6" w:themeFillTint="66"/>
          </w:tcPr>
          <w:p w14:paraId="7CFC1224" w14:textId="70906F2C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0.001194117</w:t>
            </w:r>
          </w:p>
        </w:tc>
        <w:tc>
          <w:tcPr>
            <w:tcW w:w="2943" w:type="dxa"/>
          </w:tcPr>
          <w:p w14:paraId="6D50F87F" w14:textId="6CF82502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2925.698</w:t>
            </w:r>
          </w:p>
        </w:tc>
        <w:tc>
          <w:tcPr>
            <w:tcW w:w="2943" w:type="dxa"/>
          </w:tcPr>
          <w:p w14:paraId="5659FF12" w14:textId="76B74276" w:rsidR="00C25316" w:rsidRPr="00C25316" w:rsidRDefault="00C25316" w:rsidP="002C23A8">
            <w:pPr>
              <w:jc w:val="both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0.0005254491</w:t>
            </w:r>
          </w:p>
        </w:tc>
      </w:tr>
    </w:tbl>
    <w:p w14:paraId="469D0599" w14:textId="196332FB" w:rsidR="004E1404" w:rsidRDefault="004E1404" w:rsidP="002C23A8">
      <w:pPr>
        <w:jc w:val="both"/>
      </w:pPr>
      <w:r>
        <w:t>Por el criterio de 2 VS 1, se debe emplear un m = 5 porque es aquel que minimiza el mayor número de indicadores.</w:t>
      </w:r>
    </w:p>
    <w:p w14:paraId="066CB52B" w14:textId="4C4629DF" w:rsidR="00BB1AAE" w:rsidRPr="0047654D" w:rsidRDefault="00C25316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7654D">
        <w:rPr>
          <w:b/>
          <w:bCs/>
        </w:rPr>
        <w:t xml:space="preserve">Durante el último año, </w:t>
      </w:r>
      <w:r w:rsidR="00BB1AAE" w:rsidRPr="0047654D">
        <w:rPr>
          <w:b/>
          <w:bCs/>
        </w:rPr>
        <w:t>el rendimiento promedio</w:t>
      </w:r>
      <w:r w:rsidRPr="0047654D">
        <w:rPr>
          <w:b/>
          <w:bCs/>
        </w:rPr>
        <w:t xml:space="preserve"> del precio de Grupo Televisa fue de </w:t>
      </w:r>
      <w:r w:rsidR="00BB1AAE" w:rsidRPr="0047654D">
        <w:rPr>
          <w:b/>
          <w:bCs/>
        </w:rPr>
        <w:t>2</w:t>
      </w:r>
      <w:r w:rsidRPr="0047654D">
        <w:rPr>
          <w:b/>
          <w:bCs/>
        </w:rPr>
        <w:t xml:space="preserve">6% anual y </w:t>
      </w:r>
      <w:r w:rsidR="00AB3E39" w:rsidRPr="0047654D">
        <w:rPr>
          <w:b/>
          <w:bCs/>
        </w:rPr>
        <w:t>su</w:t>
      </w:r>
      <w:r w:rsidRPr="0047654D">
        <w:rPr>
          <w:b/>
          <w:bCs/>
        </w:rPr>
        <w:t xml:space="preserve"> volatilidad diaria se estimó a través de un modelo EWMA, con </w:t>
      </w:r>
      <m:oMath>
        <m:r>
          <m:rPr>
            <m:sty m:val="bi"/>
          </m:rPr>
          <w:rPr>
            <w:rFonts w:ascii="Cambria Math" w:hAnsi="Cambria Math"/>
          </w:rPr>
          <m:t>λ=0.96</m:t>
        </m:r>
      </m:oMath>
      <w:r w:rsidRPr="0047654D">
        <w:rPr>
          <w:rFonts w:eastAsiaTheme="minorEastAsia"/>
          <w:b/>
          <w:bCs/>
        </w:rPr>
        <w:t xml:space="preserve">. </w:t>
      </w:r>
      <w:r w:rsidR="00AB3E39" w:rsidRPr="0047654D">
        <w:rPr>
          <w:rFonts w:eastAsiaTheme="minorEastAsia"/>
          <w:b/>
          <w:bCs/>
        </w:rPr>
        <w:t xml:space="preserve">El día 21 de octubre el precio era de $51.95. </w:t>
      </w:r>
      <w:r w:rsidRPr="0047654D">
        <w:rPr>
          <w:rFonts w:eastAsiaTheme="minorEastAsia"/>
          <w:b/>
          <w:bCs/>
        </w:rPr>
        <w:t xml:space="preserve">Con esta información se generó una estimación para la volatilidad del día 22 de octubre, la cual arrojo un valor de 1.55%.  </w:t>
      </w:r>
    </w:p>
    <w:p w14:paraId="15BE0225" w14:textId="4EAAB849" w:rsidR="00C25316" w:rsidRPr="0047654D" w:rsidRDefault="00C25316" w:rsidP="002C23A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47654D">
        <w:rPr>
          <w:rFonts w:eastAsiaTheme="minorEastAsia"/>
          <w:b/>
          <w:bCs/>
        </w:rPr>
        <w:t>Si para el final del día 2</w:t>
      </w:r>
      <w:r w:rsidR="00BB1AAE" w:rsidRPr="0047654D">
        <w:rPr>
          <w:rFonts w:eastAsiaTheme="minorEastAsia"/>
          <w:b/>
          <w:bCs/>
        </w:rPr>
        <w:t>2</w:t>
      </w:r>
      <w:r w:rsidR="00AB3E39" w:rsidRPr="0047654D">
        <w:rPr>
          <w:rFonts w:eastAsiaTheme="minorEastAsia"/>
          <w:b/>
          <w:bCs/>
        </w:rPr>
        <w:t xml:space="preserve"> octubre el pecio se ubicó en $53.50, efectúa una estimación para la volatilidad del día 23 de octubre.</w:t>
      </w:r>
    </w:p>
    <w:p w14:paraId="4F70995E" w14:textId="6CB28C82" w:rsidR="0047654D" w:rsidRPr="00BB1AAE" w:rsidRDefault="0047654D" w:rsidP="0047654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1-0.9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+0.9</m:t>
              </m:r>
              <m:r>
                <w:rPr>
                  <w:rFonts w:ascii="Cambria Math" w:eastAsiaTheme="minorEastAsia" w:hAnsi="Cambria Math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0.04*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53.5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51.95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1.6285%</m:t>
          </m:r>
        </m:oMath>
      </m:oMathPara>
    </w:p>
    <w:p w14:paraId="459766CB" w14:textId="6C4A898D" w:rsidR="00BB1AAE" w:rsidRPr="00EF470E" w:rsidRDefault="00BB1AAE" w:rsidP="002C23A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EF470E">
        <w:rPr>
          <w:rFonts w:eastAsiaTheme="minorEastAsia"/>
          <w:b/>
          <w:bCs/>
        </w:rPr>
        <w:t>¿Cuál sería la distribución de probabilidad del rendimiento para el día 23 de octubre? ¿Cuál es la probabilidad de que ese día el rendimiento sea negativo?</w:t>
      </w:r>
    </w:p>
    <w:p w14:paraId="5B45AB98" w14:textId="113F1A79" w:rsidR="0047654D" w:rsidRPr="0047654D" w:rsidRDefault="00EF470E" w:rsidP="0047654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0.26</m:t>
                  </m: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</m:den>
              </m:f>
              <m:r>
                <w:rPr>
                  <w:rFonts w:ascii="Cambria Math" w:hAnsi="Cambria Math"/>
                </w:rPr>
                <m:t>, 1.6285%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~N(0.001032, 0.016285)</m:t>
          </m:r>
        </m:oMath>
      </m:oMathPara>
    </w:p>
    <w:p w14:paraId="50F7A57A" w14:textId="00DF011D" w:rsidR="0047654D" w:rsidRPr="00BB1AAE" w:rsidRDefault="0047654D" w:rsidP="0047654D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R&lt;0</m:t>
              </m:r>
            </m:e>
          </m:d>
          <m:r>
            <w:rPr>
              <w:rFonts w:ascii="Cambria Math" w:hAnsi="Cambria Math"/>
            </w:rPr>
            <m:t>:Z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0-0.001032</m:t>
              </m:r>
            </m:num>
            <m:den>
              <m:r>
                <w:rPr>
                  <w:rFonts w:ascii="Cambria Math" w:hAnsi="Cambria Math"/>
                </w:rPr>
                <m:t>0.016285</m:t>
              </m:r>
            </m:den>
          </m:f>
          <m:r>
            <w:rPr>
              <w:rFonts w:ascii="Cambria Math" w:hAnsi="Cambria Math"/>
            </w:rPr>
            <m:t>=-0.06→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R&lt;0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47.61%</m:t>
          </m:r>
        </m:oMath>
      </m:oMathPara>
    </w:p>
    <w:p w14:paraId="0121F1BA" w14:textId="79605D3A" w:rsidR="00CE0956" w:rsidRPr="00EF470E" w:rsidRDefault="00CE0956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F470E">
        <w:rPr>
          <w:b/>
          <w:bCs/>
        </w:rPr>
        <w:lastRenderedPageBreak/>
        <w:t xml:space="preserve">Considera un modelo EWMA con </w:t>
      </w:r>
      <m:oMath>
        <m:r>
          <m:rPr>
            <m:sty m:val="bi"/>
          </m:rPr>
          <w:rPr>
            <w:rFonts w:ascii="Cambria Math" w:hAnsi="Cambria Math"/>
          </w:rPr>
          <m:t>λ=0.94</m:t>
        </m:r>
      </m:oMath>
      <w:r w:rsidRPr="00EF470E">
        <w:rPr>
          <w:rFonts w:eastAsiaTheme="minorEastAsia"/>
          <w:b/>
          <w:bCs/>
        </w:rPr>
        <w:t>. Determina el valor de los ponderadores del rendimiento cuadrado hasta t-3.</w:t>
      </w:r>
    </w:p>
    <w:p w14:paraId="57ACCDA1" w14:textId="6C197107" w:rsidR="00EF470E" w:rsidRPr="00EF470E" w:rsidRDefault="00EF470E" w:rsidP="00EF470E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=(1-λ)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1-i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396790C" w14:textId="4DB5577A" w:rsidR="00EF470E" w:rsidRPr="00EF470E" w:rsidRDefault="00EF470E" w:rsidP="00EF470E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+…)</m:t>
          </m:r>
        </m:oMath>
      </m:oMathPara>
    </w:p>
    <w:p w14:paraId="1C65A997" w14:textId="062D7E53" w:rsidR="00EF470E" w:rsidRPr="00EF470E" w:rsidRDefault="00EF470E" w:rsidP="00EF470E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0.94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0.94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0.94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)</m:t>
          </m:r>
        </m:oMath>
      </m:oMathPara>
    </w:p>
    <w:p w14:paraId="312DF918" w14:textId="749ECDEE" w:rsidR="00EF470E" w:rsidRPr="00EF470E" w:rsidRDefault="00EF470E" w:rsidP="00EF470E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0.06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0.0564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0.053016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463E447B" w14:textId="2264AEC3" w:rsidR="00173C14" w:rsidRPr="00EE30ED" w:rsidRDefault="00173C14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E30ED">
        <w:rPr>
          <w:b/>
          <w:bCs/>
        </w:rPr>
        <w:t>La varianza para el activo A fue modelada utilizando un EWMA con lambda 0.93. Se proporciona la siguiente información del activo: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653"/>
      </w:tblGrid>
      <w:tr w:rsidR="00173C14" w:rsidRPr="00E56B1D" w14:paraId="142ED360" w14:textId="77777777" w:rsidTr="00390A85">
        <w:trPr>
          <w:jc w:val="center"/>
        </w:trPr>
        <w:tc>
          <w:tcPr>
            <w:tcW w:w="0" w:type="auto"/>
          </w:tcPr>
          <w:p w14:paraId="0DD55EBD" w14:textId="77777777" w:rsidR="00173C14" w:rsidRPr="00E56B1D" w:rsidRDefault="00173C14" w:rsidP="00390A8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E56B1D">
              <w:rPr>
                <w:rFonts w:asciiTheme="majorHAnsi" w:hAnsiTheme="majorHAnsi" w:cstheme="majorHAnsi"/>
                <w:b/>
              </w:rPr>
              <w:t>Day</w:t>
            </w:r>
          </w:p>
        </w:tc>
        <w:tc>
          <w:tcPr>
            <w:tcW w:w="0" w:type="auto"/>
          </w:tcPr>
          <w:p w14:paraId="4DA02817" w14:textId="77777777" w:rsidR="00173C14" w:rsidRPr="00E56B1D" w:rsidRDefault="00173C14" w:rsidP="00390A8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E56B1D">
              <w:rPr>
                <w:rFonts w:asciiTheme="majorHAnsi" w:hAnsiTheme="majorHAnsi" w:cstheme="majorHAnsi"/>
                <w:b/>
              </w:rPr>
              <w:t>Price</w:t>
            </w:r>
          </w:p>
        </w:tc>
      </w:tr>
      <w:tr w:rsidR="00173C14" w:rsidRPr="00E56B1D" w14:paraId="69CCFE58" w14:textId="77777777" w:rsidTr="00390A85">
        <w:trPr>
          <w:jc w:val="center"/>
        </w:trPr>
        <w:tc>
          <w:tcPr>
            <w:tcW w:w="0" w:type="auto"/>
          </w:tcPr>
          <w:p w14:paraId="636FB542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Day 0</w:t>
            </w:r>
          </w:p>
        </w:tc>
        <w:tc>
          <w:tcPr>
            <w:tcW w:w="0" w:type="auto"/>
          </w:tcPr>
          <w:p w14:paraId="4F898555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$46</w:t>
            </w:r>
          </w:p>
        </w:tc>
      </w:tr>
      <w:tr w:rsidR="00173C14" w:rsidRPr="00E56B1D" w14:paraId="7CE41F80" w14:textId="77777777" w:rsidTr="00390A85">
        <w:trPr>
          <w:jc w:val="center"/>
        </w:trPr>
        <w:tc>
          <w:tcPr>
            <w:tcW w:w="0" w:type="auto"/>
          </w:tcPr>
          <w:p w14:paraId="78466875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Day 1</w:t>
            </w:r>
          </w:p>
        </w:tc>
        <w:tc>
          <w:tcPr>
            <w:tcW w:w="0" w:type="auto"/>
          </w:tcPr>
          <w:p w14:paraId="40223F53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$45</w:t>
            </w:r>
          </w:p>
        </w:tc>
      </w:tr>
      <w:tr w:rsidR="00173C14" w:rsidRPr="00E56B1D" w14:paraId="357FE7CE" w14:textId="77777777" w:rsidTr="00390A85">
        <w:trPr>
          <w:jc w:val="center"/>
        </w:trPr>
        <w:tc>
          <w:tcPr>
            <w:tcW w:w="0" w:type="auto"/>
          </w:tcPr>
          <w:p w14:paraId="56997539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Day 2</w:t>
            </w:r>
          </w:p>
        </w:tc>
        <w:tc>
          <w:tcPr>
            <w:tcW w:w="0" w:type="auto"/>
          </w:tcPr>
          <w:p w14:paraId="5832F222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$47</w:t>
            </w:r>
          </w:p>
        </w:tc>
      </w:tr>
      <w:tr w:rsidR="00173C14" w:rsidRPr="00E56B1D" w14:paraId="0D4A5FFD" w14:textId="77777777" w:rsidTr="00390A85">
        <w:trPr>
          <w:jc w:val="center"/>
        </w:trPr>
        <w:tc>
          <w:tcPr>
            <w:tcW w:w="0" w:type="auto"/>
          </w:tcPr>
          <w:p w14:paraId="06ECA16E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Day 3</w:t>
            </w:r>
          </w:p>
        </w:tc>
        <w:tc>
          <w:tcPr>
            <w:tcW w:w="0" w:type="auto"/>
          </w:tcPr>
          <w:p w14:paraId="3EF9B966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$43</w:t>
            </w:r>
          </w:p>
        </w:tc>
      </w:tr>
      <w:tr w:rsidR="00173C14" w:rsidRPr="00E56B1D" w14:paraId="3F3CB10C" w14:textId="77777777" w:rsidTr="00390A85">
        <w:trPr>
          <w:jc w:val="center"/>
        </w:trPr>
        <w:tc>
          <w:tcPr>
            <w:tcW w:w="0" w:type="auto"/>
          </w:tcPr>
          <w:p w14:paraId="79512FE5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Day 4</w:t>
            </w:r>
          </w:p>
        </w:tc>
        <w:tc>
          <w:tcPr>
            <w:tcW w:w="0" w:type="auto"/>
          </w:tcPr>
          <w:p w14:paraId="3AA74CDE" w14:textId="77777777" w:rsidR="00173C14" w:rsidRPr="00E56B1D" w:rsidRDefault="00173C14" w:rsidP="00390A85">
            <w:pPr>
              <w:jc w:val="both"/>
              <w:rPr>
                <w:rFonts w:asciiTheme="majorHAnsi" w:hAnsiTheme="majorHAnsi" w:cstheme="majorHAnsi"/>
              </w:rPr>
            </w:pPr>
            <w:r w:rsidRPr="00E56B1D">
              <w:rPr>
                <w:rFonts w:asciiTheme="majorHAnsi" w:hAnsiTheme="majorHAnsi" w:cstheme="majorHAnsi"/>
              </w:rPr>
              <w:t>$48</w:t>
            </w:r>
          </w:p>
        </w:tc>
      </w:tr>
    </w:tbl>
    <w:p w14:paraId="161C40CE" w14:textId="77777777" w:rsidR="00173C14" w:rsidRDefault="00173C14" w:rsidP="00173C14">
      <w:pPr>
        <w:jc w:val="both"/>
      </w:pPr>
    </w:p>
    <w:p w14:paraId="29526F3C" w14:textId="77777777" w:rsidR="00173C14" w:rsidRPr="00EE30ED" w:rsidRDefault="00173C14" w:rsidP="00173C14">
      <w:pPr>
        <w:jc w:val="both"/>
        <w:rPr>
          <w:b/>
          <w:bCs/>
        </w:rPr>
      </w:pPr>
      <w:r w:rsidRPr="00EE30ED">
        <w:rPr>
          <w:b/>
          <w:bCs/>
        </w:rPr>
        <w:t>Si en el día 4 la volatilidad estimada por el modelo fue del 1.75%, utiliza la información proporcionada para determinar lo siguiente:</w:t>
      </w:r>
    </w:p>
    <w:p w14:paraId="4F8B89DD" w14:textId="0E485248" w:rsidR="00B941B7" w:rsidRPr="00EE30ED" w:rsidRDefault="00173C14" w:rsidP="00B941B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E30ED">
        <w:rPr>
          <w:b/>
          <w:bCs/>
        </w:rPr>
        <w:t>Una volatilidad estimada para el día 5. Asume que el rendimiento promedio es cero.</w:t>
      </w:r>
    </w:p>
    <w:p w14:paraId="052A37C8" w14:textId="12ED55EF" w:rsidR="00B941B7" w:rsidRDefault="00B941B7" w:rsidP="00B941B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</m:t>
                  </m:r>
                  <m:r>
                    <w:rPr>
                      <w:rFonts w:ascii="Cambria Math" w:hAnsi="Cambria Math"/>
                    </w:rPr>
                    <m:t>93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+0.9</m:t>
              </m:r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0.03364</m:t>
          </m:r>
        </m:oMath>
      </m:oMathPara>
    </w:p>
    <w:p w14:paraId="6134240B" w14:textId="2DB69119" w:rsidR="00173C14" w:rsidRPr="00EE30ED" w:rsidRDefault="00173C14" w:rsidP="00173C1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E30ED">
        <w:rPr>
          <w:b/>
          <w:bCs/>
        </w:rPr>
        <w:t xml:space="preserve">La probabilidad de que el precio del activo sea mayor a $52 para el día 5. Considera que hoy es el día 4. (Pista: En este caso, ahora tenemos una varianza puntual estimada para el día 5, por lo que la ecuación </w:t>
      </w:r>
      <w:proofErr w:type="spellStart"/>
      <w:r w:rsidRPr="00EE30ED">
        <w:rPr>
          <w:b/>
          <w:bCs/>
        </w:rPr>
        <w:t>dS</w:t>
      </w:r>
      <w:proofErr w:type="spellEnd"/>
      <w:r w:rsidRPr="00EE30ED">
        <w:rPr>
          <w:b/>
          <w:bCs/>
        </w:rPr>
        <w:t xml:space="preserve"> se puede interpretar como: </w:t>
      </w:r>
      <w:proofErr w:type="spellStart"/>
      <w:r w:rsidRPr="00EE30ED">
        <w:rPr>
          <w:b/>
          <w:bCs/>
        </w:rPr>
        <w:t>dS</w:t>
      </w:r>
      <w:proofErr w:type="spellEnd"/>
      <w:r w:rsidRPr="00EE30ED">
        <w:rPr>
          <w:b/>
          <w:bCs/>
        </w:rPr>
        <w:t xml:space="preserve"> = </w:t>
      </w:r>
      <w:proofErr w:type="spellStart"/>
      <w:r w:rsidRPr="00EE30ED">
        <w:rPr>
          <w:b/>
          <w:bCs/>
        </w:rPr>
        <w:t>μSdt</w:t>
      </w:r>
      <w:proofErr w:type="spellEnd"/>
      <w:r w:rsidRPr="00EE30ED">
        <w:rPr>
          <w:b/>
          <w:bCs/>
        </w:rPr>
        <w:t xml:space="preserve"> + </w:t>
      </w:r>
      <w:proofErr w:type="spellStart"/>
      <w:r w:rsidRPr="00EE30ED">
        <w:rPr>
          <w:b/>
          <w:bCs/>
        </w:rPr>
        <w:t>Sσ√dt</w:t>
      </w:r>
      <w:proofErr w:type="spellEnd"/>
      <w:r w:rsidRPr="00EE30ED">
        <w:rPr>
          <w:b/>
          <w:bCs/>
        </w:rPr>
        <w:t xml:space="preserve"> ϵ). Calcula μ como el promedio de los rendimientos diarios.</w:t>
      </w:r>
    </w:p>
    <w:p w14:paraId="0931F29D" w14:textId="56E1AE5D" w:rsidR="00B941B7" w:rsidRDefault="00B941B7" w:rsidP="00B941B7">
      <w:pPr>
        <w:ind w:left="360"/>
        <w:jc w:val="center"/>
      </w:pPr>
      <w:r w:rsidRPr="00B941B7">
        <w:drawing>
          <wp:inline distT="0" distB="0" distL="0" distR="0" wp14:anchorId="2AEAFE6E" wp14:editId="6A687543">
            <wp:extent cx="1901952" cy="1260681"/>
            <wp:effectExtent l="0" t="0" r="3175" b="0"/>
            <wp:docPr id="4345433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4333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590" cy="12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1AB5" w14:textId="5D516B36" w:rsidR="00B941B7" w:rsidRPr="00BE370A" w:rsidRDefault="00B941B7" w:rsidP="00B941B7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dS</m:t>
              </m:r>
            </m:e>
          </m:d>
          <m:r>
            <w:rPr>
              <w:rFonts w:ascii="Cambria Math" w:hAnsi="Cambria Math"/>
            </w:rPr>
            <m:t>=μ*S</m:t>
          </m:r>
          <m:r>
            <w:rPr>
              <w:rFonts w:ascii="Cambria Math" w:hAnsi="Cambria Math"/>
            </w:rPr>
            <m:t>*dt</m:t>
          </m:r>
          <m:r>
            <w:rPr>
              <w:rFonts w:ascii="Cambria Math" w:hAnsi="Cambria Math"/>
            </w:rPr>
            <m:t>=0.01064*48</m:t>
          </m:r>
          <m:r>
            <w:rPr>
              <w:rFonts w:ascii="Cambria Math" w:hAnsi="Cambria Math"/>
            </w:rPr>
            <m:t>=0.51072</m:t>
          </m:r>
        </m:oMath>
      </m:oMathPara>
    </w:p>
    <w:p w14:paraId="7BCFB7C2" w14:textId="420C2C81" w:rsidR="00BE370A" w:rsidRDefault="00BE370A" w:rsidP="00B941B7">
      <w:pPr>
        <w:ind w:left="360"/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σ*S*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0.03364*48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2.6073</m:t>
          </m:r>
        </m:oMath>
      </m:oMathPara>
    </w:p>
    <w:p w14:paraId="37407287" w14:textId="2EC5C35C" w:rsidR="00B941B7" w:rsidRDefault="00B941B7" w:rsidP="00B941B7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dS&gt;4</m:t>
              </m:r>
            </m:e>
          </m:d>
          <m:r>
            <w:rPr>
              <w:rFonts w:ascii="Cambria Math" w:hAnsi="Cambria Math"/>
            </w:rPr>
            <m:t>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0.51072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2.6073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2.16</m:t>
          </m:r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dS&gt;4</m:t>
              </m:r>
            </m:e>
          </m:d>
          <m:r>
            <w:rPr>
              <w:rFonts w:ascii="Cambria Math" w:hAnsi="Cambria Math"/>
            </w:rPr>
            <m:t>=1-0.9846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1.54</m:t>
          </m:r>
          <m:r>
            <w:rPr>
              <w:rFonts w:ascii="Cambria Math" w:hAnsi="Cambria Math"/>
              <w:highlight w:val="green"/>
            </w:rPr>
            <m:t>%</m:t>
          </m:r>
        </m:oMath>
      </m:oMathPara>
    </w:p>
    <w:p w14:paraId="505A2AFE" w14:textId="77777777" w:rsidR="00173C14" w:rsidRDefault="00173C14" w:rsidP="00173C14">
      <w:pPr>
        <w:pStyle w:val="Prrafodelista"/>
        <w:jc w:val="both"/>
      </w:pPr>
    </w:p>
    <w:p w14:paraId="15800385" w14:textId="2EB73A24" w:rsidR="00BB1AAE" w:rsidRPr="00BE370A" w:rsidRDefault="00DB3145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370A">
        <w:rPr>
          <w:b/>
          <w:bCs/>
        </w:rPr>
        <w:t>Con tus propias palabras describe el proceso de Máxima Verosimilitud</w:t>
      </w:r>
    </w:p>
    <w:p w14:paraId="1BDA948E" w14:textId="10CBAE54" w:rsidR="00BE370A" w:rsidRDefault="00BE370A" w:rsidP="00BE370A">
      <w:pPr>
        <w:jc w:val="both"/>
      </w:pPr>
      <w:r>
        <w:t>Optimizar la m</w:t>
      </w:r>
      <w:r w:rsidRPr="00BE370A">
        <w:t xml:space="preserve">áxima </w:t>
      </w:r>
      <w:r>
        <w:t>v</w:t>
      </w:r>
      <w:r w:rsidRPr="00BE370A">
        <w:t>erosimilitud es</w:t>
      </w:r>
      <w:r>
        <w:t xml:space="preserve"> </w:t>
      </w:r>
      <w:r w:rsidRPr="00BE370A">
        <w:t xml:space="preserve">ajustar un modelo para que encaje lo mejor posible con lo que observamos. Es decir: “Si este fuera el verdadero valor del parámetro, ¿qué tan probable es </w:t>
      </w:r>
      <w:r>
        <w:t>replique los datos históricos</w:t>
      </w:r>
      <w:r w:rsidRPr="00BE370A">
        <w:t>?”.</w:t>
      </w:r>
    </w:p>
    <w:p w14:paraId="283EEBC0" w14:textId="1DF5E687" w:rsidR="00F72D58" w:rsidRPr="006D7E95" w:rsidRDefault="00F72D58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6D7E95">
        <w:rPr>
          <w:b/>
          <w:bCs/>
        </w:rPr>
        <w:t>Considerando que los rendimientos del precio tienen un comportamiento normal, escribe la función de verosimilitud que es necesaria maximizar en la técnica de máxima verosimilitud.</w:t>
      </w:r>
    </w:p>
    <w:p w14:paraId="29BF1D90" w14:textId="758DC205" w:rsidR="00BE370A" w:rsidRDefault="006D7E95" w:rsidP="00BE370A">
      <w:pPr>
        <w:jc w:val="both"/>
      </w:pPr>
      <m:oMathPara>
        <m:oMath>
          <m:r>
            <w:rPr>
              <w:rFonts w:ascii="Cambria Math" w:hAnsi="Cambria Math"/>
            </w:rPr>
            <m:t>MAX   ln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e>
          </m:nary>
        </m:oMath>
      </m:oMathPara>
    </w:p>
    <w:p w14:paraId="21DCE03B" w14:textId="5C96DB04" w:rsidR="003C577F" w:rsidRPr="00BB60A7" w:rsidRDefault="00DB3145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B60A7">
        <w:rPr>
          <w:b/>
          <w:bCs/>
        </w:rPr>
        <w:t xml:space="preserve">Usando un modelo ARCH (1), si el rendimiento diario de un activo fue del 4% y la volatilidad estimada para el día anterior fue del 2%, ¿cuál será la nueva estimación de la volatilidad para el día siguiente, asumiendo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=0.1,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=0.8</m:t>
        </m:r>
      </m:oMath>
    </w:p>
    <w:p w14:paraId="28AF8A9F" w14:textId="6160F9FE" w:rsidR="006D7E95" w:rsidRPr="00DB3145" w:rsidRDefault="00520E25" w:rsidP="006D7E9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0.1+0.8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31.82%</m:t>
          </m:r>
        </m:oMath>
      </m:oMathPara>
    </w:p>
    <w:p w14:paraId="1ABFEF12" w14:textId="408A5AE9" w:rsidR="00DB3145" w:rsidRPr="00BB60A7" w:rsidRDefault="00DB3145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B60A7">
        <w:rPr>
          <w:b/>
          <w:bCs/>
        </w:rPr>
        <w:t xml:space="preserve">En un modelo GARCH (1,1) con </w:t>
      </w:r>
      <m:oMath>
        <m:r>
          <m:rPr>
            <m:sty m:val="bi"/>
          </m:rPr>
          <w:rPr>
            <w:rStyle w:val="katex-mathml"/>
            <w:rFonts w:ascii="Cambria Math" w:hAnsi="Cambria Math"/>
          </w:rPr>
          <m:t>ω=0.000004</m:t>
        </m:r>
      </m:oMath>
      <w:r w:rsidRPr="00BB60A7">
        <w:rPr>
          <w:rStyle w:val="katex-mathml"/>
          <w:b/>
          <w:bCs/>
        </w:rPr>
        <w:t xml:space="preserve">, </w:t>
      </w:r>
      <m:oMath>
        <m:r>
          <m:rPr>
            <m:sty m:val="bi"/>
          </m:rPr>
          <w:rPr>
            <w:rStyle w:val="katex-mathml"/>
            <w:rFonts w:ascii="Cambria Math" w:hAnsi="Cambria Math"/>
          </w:rPr>
          <m:t>α=0.05</m:t>
        </m:r>
      </m:oMath>
      <w:r w:rsidRPr="00BB60A7">
        <w:rPr>
          <w:b/>
          <w:bCs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β=0.92</m:t>
        </m:r>
      </m:oMath>
      <w:r w:rsidRPr="00BB60A7">
        <w:rPr>
          <w:b/>
          <w:bCs/>
        </w:rPr>
        <w:t>, calcula la volatilidad de largo plazo y escribe la ecuación que describe cómo la tasa de varianza regresa a su promedio de largo plazo. ¿Cuál es la volatilidad esperada dentro de 30 días si la volatilidad actual es del 1%?</w:t>
      </w:r>
    </w:p>
    <w:p w14:paraId="6C3D6D11" w14:textId="14275B5E" w:rsidR="009E6CA9" w:rsidRPr="00BB60A7" w:rsidRDefault="009E6CA9" w:rsidP="009E6CA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1-α-β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0.000004</m:t>
              </m:r>
            </m:num>
            <m:den>
              <m:r>
                <w:rPr>
                  <w:rFonts w:ascii="Cambria Math" w:hAnsi="Cambria Math"/>
                </w:rPr>
                <m:t>1-0.05-0.92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0.0001</m:t>
          </m:r>
          <m:acc>
            <m:accPr>
              <m:chr m:val="̅"/>
              <m:ctrlPr>
                <w:rPr>
                  <w:rFonts w:ascii="Cambria Math" w:hAnsi="Cambria Math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/>
                  <w:highlight w:val="green"/>
                </w:rPr>
                <m:t>3</m:t>
              </m:r>
            </m:e>
          </m:acc>
        </m:oMath>
      </m:oMathPara>
    </w:p>
    <w:p w14:paraId="5B8ED737" w14:textId="6C87553E" w:rsidR="00BB60A7" w:rsidRPr="00BB60A7" w:rsidRDefault="00BB60A7" w:rsidP="009E6CA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t+n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F368B7A" w14:textId="68E7BE3E" w:rsidR="00BB60A7" w:rsidRDefault="00BB60A7" w:rsidP="00BB60A7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0.0001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0.05+0.92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0.0001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1.095%</m:t>
          </m:r>
        </m:oMath>
      </m:oMathPara>
    </w:p>
    <w:p w14:paraId="31E18D1E" w14:textId="3B67EE75" w:rsidR="00C3237F" w:rsidRPr="00BB60A7" w:rsidRDefault="00C3237F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B60A7">
        <w:rPr>
          <w:b/>
          <w:bCs/>
        </w:rPr>
        <w:t>Al efectuar una prueba de efectos ARCH-GARCH a una serie, se obtuvieron los siguientes resultados. ¿Con base en la prueba que se puede concluir? Justifica detalladamente tu respuesta</w:t>
      </w:r>
    </w:p>
    <w:p w14:paraId="1FC0F16E" w14:textId="1D33C936" w:rsidR="00C3237F" w:rsidRDefault="00C3237F" w:rsidP="002C23A8">
      <w:pPr>
        <w:jc w:val="both"/>
      </w:pPr>
      <w:r>
        <w:rPr>
          <w:noProof/>
        </w:rPr>
        <w:drawing>
          <wp:inline distT="0" distB="0" distL="0" distR="0" wp14:anchorId="1F6C97C7" wp14:editId="7F9FAABD">
            <wp:extent cx="3613708" cy="952500"/>
            <wp:effectExtent l="0" t="0" r="6350" b="0"/>
            <wp:docPr id="649819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9444" name=""/>
                    <pic:cNvPicPr/>
                  </pic:nvPicPr>
                  <pic:blipFill rotWithShape="1">
                    <a:blip r:embed="rId6"/>
                    <a:srcRect r="35609"/>
                    <a:stretch/>
                  </pic:blipFill>
                  <pic:spPr bwMode="auto">
                    <a:xfrm>
                      <a:off x="0" y="0"/>
                      <a:ext cx="3613708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9522C" w14:textId="494B6E7C" w:rsidR="00BB60A7" w:rsidRDefault="00BB60A7" w:rsidP="002C23A8">
      <w:pPr>
        <w:jc w:val="both"/>
      </w:pPr>
      <w:r>
        <w:t xml:space="preserve">Con un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 xml:space="preserve">, se </w:t>
      </w:r>
      <w:r w:rsidR="007A7FDA">
        <w:rPr>
          <w:rFonts w:eastAsiaTheme="minorEastAsia"/>
        </w:rPr>
        <w:t xml:space="preserve">falla en </w:t>
      </w:r>
      <w:r>
        <w:rPr>
          <w:rFonts w:eastAsiaTheme="minorEastAsia"/>
        </w:rPr>
        <w:t>rechaza la hipótesis nula</w:t>
      </w:r>
      <w:r w:rsidR="007A7FDA">
        <w:rPr>
          <w:rFonts w:eastAsiaTheme="minorEastAsia"/>
        </w:rPr>
        <w:t xml:space="preserve"> porque el p-</w:t>
      </w:r>
      <w:proofErr w:type="spellStart"/>
      <w:r w:rsidR="007A7FDA">
        <w:rPr>
          <w:rFonts w:eastAsiaTheme="minorEastAsia"/>
        </w:rPr>
        <w:t>value</w:t>
      </w:r>
      <w:proofErr w:type="spellEnd"/>
      <w:r w:rsidR="007A7FDA">
        <w:rPr>
          <w:rFonts w:eastAsiaTheme="minorEastAsia"/>
        </w:rPr>
        <w:t xml:space="preserve"> rebasa por mucho este valor</w:t>
      </w:r>
      <w:r>
        <w:rPr>
          <w:rFonts w:eastAsiaTheme="minorEastAsia"/>
        </w:rPr>
        <w:t xml:space="preserve">, por lo que se concluye </w:t>
      </w:r>
      <w:r w:rsidR="007A7FDA">
        <w:rPr>
          <w:rFonts w:eastAsiaTheme="minorEastAsia"/>
        </w:rPr>
        <w:t xml:space="preserve">que no hay evidencia estadística de efectos ARCH en los residuos de la serie. </w:t>
      </w:r>
      <w:r w:rsidR="007A7FDA" w:rsidRPr="007A7FDA">
        <w:rPr>
          <w:rFonts w:eastAsiaTheme="minorEastAsia"/>
        </w:rPr>
        <w:lastRenderedPageBreak/>
        <w:t>Por lo tanto, no es necesario utilizar modelos ARCH o GARCH para esta serie, porque su varianza parece ser constante</w:t>
      </w:r>
      <w:r w:rsidR="007A7FDA">
        <w:rPr>
          <w:rFonts w:eastAsiaTheme="minorEastAsia"/>
        </w:rPr>
        <w:t xml:space="preserve"> (no hay </w:t>
      </w:r>
      <w:r w:rsidR="007A7FDA" w:rsidRPr="007A7FDA">
        <w:rPr>
          <w:rFonts w:eastAsiaTheme="minorEastAsia"/>
        </w:rPr>
        <w:t>heterocedasticidad condicional</w:t>
      </w:r>
      <w:r w:rsidR="007A7FDA">
        <w:rPr>
          <w:rFonts w:eastAsiaTheme="minorEastAsia"/>
        </w:rPr>
        <w:t>)</w:t>
      </w:r>
      <w:r w:rsidR="007A7FDA" w:rsidRPr="007A7FDA">
        <w:rPr>
          <w:rFonts w:eastAsiaTheme="minorEastAsia"/>
        </w:rPr>
        <w:t>.</w:t>
      </w:r>
    </w:p>
    <w:p w14:paraId="01813A56" w14:textId="3859CB0E" w:rsidR="00C3237F" w:rsidRPr="007A7FDA" w:rsidRDefault="00F72D58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A7FDA">
        <w:rPr>
          <w:b/>
          <w:bCs/>
        </w:rPr>
        <w:t>Explica con tus propias palabras que son los indicadores AIB y BIC y para que se utilizan</w:t>
      </w:r>
    </w:p>
    <w:p w14:paraId="6F34C06F" w14:textId="43797968" w:rsidR="007A7FDA" w:rsidRDefault="007A7FDA" w:rsidP="007A7FDA">
      <w:pPr>
        <w:jc w:val="both"/>
      </w:pPr>
      <w:r w:rsidRPr="007A7FDA">
        <w:t>Son criterios estadísticos que se usan para comparar modelos y decidir cuál se ajusta mejor a un conjunto de datos, teniendo en cuenta no solo el ajuste, sino también la complejidad del modelo.</w:t>
      </w:r>
      <w:r>
        <w:t xml:space="preserve"> Es decir, penalizan modelos demasiado complejos si es que no aportan suficiente ajuste mejor en comparación a un modelo más sencillo para evitar sobreajuste.</w:t>
      </w:r>
    </w:p>
    <w:p w14:paraId="50348690" w14:textId="76996623" w:rsidR="00F72D58" w:rsidRPr="007A7FDA" w:rsidRDefault="00F72D58" w:rsidP="002C23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A7FDA">
        <w:rPr>
          <w:b/>
          <w:bCs/>
        </w:rPr>
        <w:t>Se está tratando de modelar la varianza del rendimiento del activo X. SE han probado 4 diferentes modelos en R, los resultados obtenidos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8"/>
        <w:gridCol w:w="4440"/>
      </w:tblGrid>
      <w:tr w:rsidR="002C23A8" w14:paraId="772485D0" w14:textId="77777777" w:rsidTr="00F72D58">
        <w:tc>
          <w:tcPr>
            <w:tcW w:w="4414" w:type="dxa"/>
          </w:tcPr>
          <w:p w14:paraId="368BD576" w14:textId="6055F801" w:rsidR="00F72D58" w:rsidRPr="00473B8C" w:rsidRDefault="00F72D58" w:rsidP="002C23A8">
            <w:pPr>
              <w:jc w:val="both"/>
              <w:rPr>
                <w:b/>
                <w:bCs/>
              </w:rPr>
            </w:pPr>
            <w:r w:rsidRPr="00473B8C">
              <w:rPr>
                <w:b/>
                <w:bCs/>
              </w:rPr>
              <w:t>Modelo 1</w:t>
            </w:r>
          </w:p>
        </w:tc>
        <w:tc>
          <w:tcPr>
            <w:tcW w:w="4414" w:type="dxa"/>
          </w:tcPr>
          <w:p w14:paraId="2D88E0CB" w14:textId="0473AF3F" w:rsidR="00F72D58" w:rsidRPr="00473B8C" w:rsidRDefault="00F72D58" w:rsidP="002C23A8">
            <w:pPr>
              <w:jc w:val="both"/>
              <w:rPr>
                <w:b/>
                <w:bCs/>
              </w:rPr>
            </w:pPr>
            <w:r w:rsidRPr="00473B8C">
              <w:rPr>
                <w:b/>
                <w:bCs/>
              </w:rPr>
              <w:t>Modelo 2</w:t>
            </w:r>
          </w:p>
        </w:tc>
      </w:tr>
      <w:tr w:rsidR="002C23A8" w14:paraId="5784914C" w14:textId="77777777" w:rsidTr="00F72D58">
        <w:tc>
          <w:tcPr>
            <w:tcW w:w="4414" w:type="dxa"/>
          </w:tcPr>
          <w:p w14:paraId="4F2E73FF" w14:textId="09B72FA1" w:rsidR="00F72D58" w:rsidRDefault="00F72D58" w:rsidP="002C23A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3AAF473" wp14:editId="378B7B91">
                  <wp:extent cx="2977287" cy="1996942"/>
                  <wp:effectExtent l="0" t="0" r="0" b="3810"/>
                  <wp:docPr id="1658280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280915" name=""/>
                          <pic:cNvPicPr/>
                        </pic:nvPicPr>
                        <pic:blipFill rotWithShape="1">
                          <a:blip r:embed="rId7"/>
                          <a:srcRect r="9101"/>
                          <a:stretch/>
                        </pic:blipFill>
                        <pic:spPr bwMode="auto">
                          <a:xfrm>
                            <a:off x="0" y="0"/>
                            <a:ext cx="2989252" cy="200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24EC28" w14:textId="4D8A2DC0" w:rsidR="00F72D58" w:rsidRDefault="00F72D58" w:rsidP="002C23A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909EB7A" wp14:editId="080437E1">
                  <wp:extent cx="3014569" cy="1748333"/>
                  <wp:effectExtent l="0" t="0" r="0" b="4445"/>
                  <wp:docPr id="16361298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1298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749" cy="176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B8C" w14:paraId="36C1A7DB" w14:textId="77777777" w:rsidTr="00473B8C">
        <w:tc>
          <w:tcPr>
            <w:tcW w:w="4414" w:type="dxa"/>
            <w:vAlign w:val="center"/>
          </w:tcPr>
          <w:p w14:paraId="0D7DCED2" w14:textId="76AE24F6" w:rsidR="00473B8C" w:rsidRPr="00473B8C" w:rsidRDefault="00473B8C" w:rsidP="002C23A8">
            <w:pPr>
              <w:jc w:val="both"/>
              <w:rPr>
                <w:b/>
                <w:bCs/>
                <w:noProof/>
              </w:rPr>
            </w:pPr>
            <w:r w:rsidRPr="00473B8C">
              <w:rPr>
                <w:b/>
                <w:bCs/>
                <w:noProof/>
              </w:rPr>
              <w:t>Modelo 3</w:t>
            </w:r>
          </w:p>
        </w:tc>
        <w:tc>
          <w:tcPr>
            <w:tcW w:w="4414" w:type="dxa"/>
            <w:vAlign w:val="center"/>
          </w:tcPr>
          <w:p w14:paraId="2E7417CC" w14:textId="2F31190D" w:rsidR="00473B8C" w:rsidRPr="00473B8C" w:rsidRDefault="00473B8C" w:rsidP="002C23A8">
            <w:pPr>
              <w:jc w:val="both"/>
              <w:rPr>
                <w:b/>
                <w:bCs/>
                <w:noProof/>
              </w:rPr>
            </w:pPr>
            <w:r w:rsidRPr="00473B8C">
              <w:rPr>
                <w:b/>
                <w:bCs/>
                <w:noProof/>
              </w:rPr>
              <w:t>Modelo 4</w:t>
            </w:r>
          </w:p>
        </w:tc>
      </w:tr>
      <w:tr w:rsidR="00473B8C" w14:paraId="133FEAE0" w14:textId="77777777" w:rsidTr="00F72D58">
        <w:tc>
          <w:tcPr>
            <w:tcW w:w="4414" w:type="dxa"/>
          </w:tcPr>
          <w:p w14:paraId="57921662" w14:textId="62701EC9" w:rsidR="00473B8C" w:rsidRDefault="002C23A8" w:rsidP="002C23A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9EA7A" wp14:editId="53E149F3">
                  <wp:extent cx="2706624" cy="2113280"/>
                  <wp:effectExtent l="0" t="0" r="0" b="1270"/>
                  <wp:docPr id="11272915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291584" name=""/>
                          <pic:cNvPicPr/>
                        </pic:nvPicPr>
                        <pic:blipFill rotWithShape="1">
                          <a:blip r:embed="rId9"/>
                          <a:srcRect r="18812"/>
                          <a:stretch/>
                        </pic:blipFill>
                        <pic:spPr bwMode="auto">
                          <a:xfrm>
                            <a:off x="0" y="0"/>
                            <a:ext cx="2713172" cy="2118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A719A7A" w14:textId="21FED781" w:rsidR="00473B8C" w:rsidRDefault="002C23A8" w:rsidP="002C23A8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E2224" wp14:editId="7533B778">
                  <wp:extent cx="2765145" cy="2203771"/>
                  <wp:effectExtent l="0" t="0" r="0" b="6350"/>
                  <wp:docPr id="39317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17292" name=""/>
                          <pic:cNvPicPr/>
                        </pic:nvPicPr>
                        <pic:blipFill rotWithShape="1">
                          <a:blip r:embed="rId10"/>
                          <a:srcRect r="9573"/>
                          <a:stretch/>
                        </pic:blipFill>
                        <pic:spPr bwMode="auto">
                          <a:xfrm>
                            <a:off x="0" y="0"/>
                            <a:ext cx="2798110" cy="2230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3394C" w14:textId="77777777" w:rsidR="007A7FDA" w:rsidRDefault="007A7FDA" w:rsidP="002C23A8">
      <w:pPr>
        <w:jc w:val="both"/>
      </w:pPr>
    </w:p>
    <w:p w14:paraId="24E12EAB" w14:textId="75F0413A" w:rsidR="00F72D58" w:rsidRPr="007A7FDA" w:rsidRDefault="002C23A8" w:rsidP="002C23A8">
      <w:pPr>
        <w:jc w:val="both"/>
        <w:rPr>
          <w:b/>
          <w:bCs/>
        </w:rPr>
      </w:pPr>
      <w:r w:rsidRPr="007A7FDA">
        <w:rPr>
          <w:b/>
          <w:bCs/>
        </w:rPr>
        <w:t>Usando únicamente la información que se proporciona decide cual es el mejor modelo, después escríbelo y calcula la varianza de largo plazo.</w:t>
      </w:r>
    </w:p>
    <w:p w14:paraId="356FBE52" w14:textId="6B842E55" w:rsidR="007A7FDA" w:rsidRDefault="007A7FDA" w:rsidP="002C23A8">
      <w:pPr>
        <w:jc w:val="both"/>
      </w:pPr>
      <w:r>
        <w:t xml:space="preserve">El mejor modelo es el 3ero, un </w:t>
      </w:r>
      <w:proofErr w:type="gramStart"/>
      <w:r>
        <w:t>GARCH(</w:t>
      </w:r>
      <w:proofErr w:type="gramEnd"/>
      <w:r>
        <w:t xml:space="preserve">1,1), porque tienen mucho mayor verosimilitud que el 1 y el 2. A pesar de que el modelo 4 tiene una mayor verosimilitud, ésta ligera mejora no justifica la complejidad </w:t>
      </w:r>
      <w:r w:rsidR="007E3C11">
        <w:t>que adopta, es decir, la parsimonia del modelo 3 es mejor.</w:t>
      </w:r>
    </w:p>
    <w:p w14:paraId="2B786048" w14:textId="1124E398" w:rsidR="007E3C11" w:rsidRPr="007E3C11" w:rsidRDefault="007E3C11" w:rsidP="007E3C11">
      <w:pPr>
        <w:pStyle w:val="Prrafodelista"/>
        <w:ind w:left="36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2943D9B" w14:textId="2FA1CD7D" w:rsidR="007E3C11" w:rsidRPr="00BB60A7" w:rsidRDefault="007E3C11" w:rsidP="007E3C1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1-α-β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0.000019299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0.12475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0.84025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0.</m:t>
          </m:r>
          <m:r>
            <w:rPr>
              <w:rFonts w:ascii="Cambria Math" w:hAnsi="Cambria Math"/>
              <w:highlight w:val="green"/>
            </w:rPr>
            <m:t>000</m:t>
          </m:r>
          <m:r>
            <w:rPr>
              <w:rFonts w:ascii="Cambria Math" w:hAnsi="Cambria Math"/>
              <w:highlight w:val="green"/>
            </w:rPr>
            <m:t>5557</m:t>
          </m:r>
        </m:oMath>
      </m:oMathPara>
    </w:p>
    <w:p w14:paraId="4B6617CF" w14:textId="77777777" w:rsidR="007E3C11" w:rsidRPr="0095015F" w:rsidRDefault="007E3C11" w:rsidP="007E3C11">
      <w:pPr>
        <w:pStyle w:val="Prrafodelista"/>
        <w:ind w:left="360"/>
        <w:jc w:val="both"/>
        <w:rPr>
          <w:rFonts w:eastAsiaTheme="minorEastAsia"/>
        </w:rPr>
      </w:pPr>
    </w:p>
    <w:p w14:paraId="164474D4" w14:textId="77777777" w:rsidR="007E3C11" w:rsidRDefault="007E3C11" w:rsidP="002C23A8">
      <w:pPr>
        <w:jc w:val="both"/>
      </w:pPr>
    </w:p>
    <w:p w14:paraId="251B83B7" w14:textId="77777777" w:rsidR="007E3C11" w:rsidRDefault="007E3C11" w:rsidP="002C23A8">
      <w:pPr>
        <w:jc w:val="both"/>
      </w:pPr>
    </w:p>
    <w:p w14:paraId="4CDBA622" w14:textId="77777777" w:rsidR="007A7FDA" w:rsidRDefault="007A7FDA" w:rsidP="002C23A8">
      <w:pPr>
        <w:jc w:val="both"/>
      </w:pPr>
    </w:p>
    <w:sectPr w:rsidR="007A7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C0EC9"/>
    <w:multiLevelType w:val="hybridMultilevel"/>
    <w:tmpl w:val="5C8CFC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48B1"/>
    <w:multiLevelType w:val="hybridMultilevel"/>
    <w:tmpl w:val="05E0C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5EFF"/>
    <w:multiLevelType w:val="hybridMultilevel"/>
    <w:tmpl w:val="5DA8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3A2A"/>
    <w:multiLevelType w:val="hybridMultilevel"/>
    <w:tmpl w:val="2D30D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0226E"/>
    <w:multiLevelType w:val="hybridMultilevel"/>
    <w:tmpl w:val="19A05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0B4F"/>
    <w:multiLevelType w:val="hybridMultilevel"/>
    <w:tmpl w:val="01AEE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6392"/>
    <w:multiLevelType w:val="hybridMultilevel"/>
    <w:tmpl w:val="4862303E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E183F1A"/>
    <w:multiLevelType w:val="hybridMultilevel"/>
    <w:tmpl w:val="136A0F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6E2453"/>
    <w:multiLevelType w:val="hybridMultilevel"/>
    <w:tmpl w:val="5B682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17997">
    <w:abstractNumId w:val="6"/>
  </w:num>
  <w:num w:numId="2" w16cid:durableId="766655654">
    <w:abstractNumId w:val="7"/>
  </w:num>
  <w:num w:numId="3" w16cid:durableId="338505025">
    <w:abstractNumId w:val="3"/>
  </w:num>
  <w:num w:numId="4" w16cid:durableId="1033771455">
    <w:abstractNumId w:val="5"/>
  </w:num>
  <w:num w:numId="5" w16cid:durableId="1324318206">
    <w:abstractNumId w:val="4"/>
  </w:num>
  <w:num w:numId="6" w16cid:durableId="23219071">
    <w:abstractNumId w:val="8"/>
  </w:num>
  <w:num w:numId="7" w16cid:durableId="1836608830">
    <w:abstractNumId w:val="2"/>
  </w:num>
  <w:num w:numId="8" w16cid:durableId="865406180">
    <w:abstractNumId w:val="1"/>
  </w:num>
  <w:num w:numId="9" w16cid:durableId="196295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7F"/>
    <w:rsid w:val="00173C14"/>
    <w:rsid w:val="00287D86"/>
    <w:rsid w:val="002C23A8"/>
    <w:rsid w:val="002F45B7"/>
    <w:rsid w:val="002F71FA"/>
    <w:rsid w:val="003B7AFD"/>
    <w:rsid w:val="003C577F"/>
    <w:rsid w:val="004163B0"/>
    <w:rsid w:val="00473B8C"/>
    <w:rsid w:val="0047654D"/>
    <w:rsid w:val="004E1404"/>
    <w:rsid w:val="00510D70"/>
    <w:rsid w:val="00520E25"/>
    <w:rsid w:val="00536185"/>
    <w:rsid w:val="006D7E95"/>
    <w:rsid w:val="007A7FDA"/>
    <w:rsid w:val="007E3C11"/>
    <w:rsid w:val="0095015F"/>
    <w:rsid w:val="009A0AAA"/>
    <w:rsid w:val="009E6CA9"/>
    <w:rsid w:val="009E7E5B"/>
    <w:rsid w:val="00AB3E39"/>
    <w:rsid w:val="00B941B7"/>
    <w:rsid w:val="00BB1AAE"/>
    <w:rsid w:val="00BB60A7"/>
    <w:rsid w:val="00BE370A"/>
    <w:rsid w:val="00C058B8"/>
    <w:rsid w:val="00C25316"/>
    <w:rsid w:val="00C3237F"/>
    <w:rsid w:val="00CE0956"/>
    <w:rsid w:val="00CE450D"/>
    <w:rsid w:val="00D6085C"/>
    <w:rsid w:val="00DB3145"/>
    <w:rsid w:val="00EE30ED"/>
    <w:rsid w:val="00EF470E"/>
    <w:rsid w:val="00F72D58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BDF7"/>
  <w15:chartTrackingRefBased/>
  <w15:docId w15:val="{97F4FE31-E9A1-44A0-91F8-56D97A0F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7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6185"/>
    <w:rPr>
      <w:color w:val="666666"/>
    </w:rPr>
  </w:style>
  <w:style w:type="table" w:styleId="Tablaconcuadrcula">
    <w:name w:val="Table Grid"/>
    <w:basedOn w:val="Tablanormal"/>
    <w:uiPriority w:val="59"/>
    <w:rsid w:val="00C2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uentedeprrafopredeter"/>
    <w:rsid w:val="00CE0956"/>
  </w:style>
  <w:style w:type="character" w:customStyle="1" w:styleId="mord">
    <w:name w:val="mord"/>
    <w:basedOn w:val="Fuentedeprrafopredeter"/>
    <w:rsid w:val="00CE0956"/>
  </w:style>
  <w:style w:type="character" w:customStyle="1" w:styleId="vlist-s">
    <w:name w:val="vlist-s"/>
    <w:basedOn w:val="Fuentedeprrafopredeter"/>
    <w:rsid w:val="00DB3145"/>
  </w:style>
  <w:style w:type="character" w:customStyle="1" w:styleId="mrel">
    <w:name w:val="mrel"/>
    <w:basedOn w:val="Fuentedeprrafopredeter"/>
    <w:rsid w:val="00DB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HERNANDEZ, MARIA DEL ROSARIO</dc:creator>
  <cp:keywords/>
  <dc:description/>
  <cp:lastModifiedBy>GOMEZ JIMENEZ, SAMUEL</cp:lastModifiedBy>
  <cp:revision>16</cp:revision>
  <dcterms:created xsi:type="dcterms:W3CDTF">2024-10-18T18:31:00Z</dcterms:created>
  <dcterms:modified xsi:type="dcterms:W3CDTF">2025-03-31T03:59:00Z</dcterms:modified>
</cp:coreProperties>
</file>