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Паспорт проекта</w:t>
      </w:r>
    </w:p>
    <w:p>
      <w:pPr>
        <w:pStyle w:val="Compact"/>
        <w:numPr>
          <w:ilvl w:val="0"/>
          <w:numId w:val="1001"/>
        </w:numPr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Глава 1. Теоретические основы делового этикета</w:t>
      </w:r>
    </w:p>
    <w:p>
      <w:pPr>
        <w:pStyle w:val="Compact"/>
        <w:numPr>
          <w:ilvl w:val="1"/>
          <w:numId w:val="1002"/>
        </w:numPr>
      </w:pPr>
      <w:r>
        <w:t xml:space="preserve">1.1. Эволюция делового этикета: от строгих костюмов к цифровым правилам</w:t>
      </w:r>
    </w:p>
    <w:p>
      <w:pPr>
        <w:pStyle w:val="Compact"/>
        <w:numPr>
          <w:ilvl w:val="1"/>
          <w:numId w:val="1002"/>
        </w:numPr>
      </w:pPr>
      <w:r>
        <w:t xml:space="preserve">1.2. Разные поколения и культуры в бизнесе: как найти общий язык</w:t>
      </w:r>
    </w:p>
    <w:p>
      <w:pPr>
        <w:pStyle w:val="Compact"/>
        <w:numPr>
          <w:ilvl w:val="1"/>
          <w:numId w:val="1002"/>
        </w:numPr>
      </w:pPr>
      <w:r>
        <w:t xml:space="preserve">1.3. Новые нормы делового общения в 2024–2026 годах</w:t>
      </w:r>
    </w:p>
    <w:p>
      <w:pPr>
        <w:pStyle w:val="Compact"/>
        <w:numPr>
          <w:ilvl w:val="0"/>
          <w:numId w:val="1001"/>
        </w:numPr>
      </w:pPr>
      <w:r>
        <w:t xml:space="preserve">Глава 2. Практические рекомендации: как выжить и преуспеть</w:t>
      </w:r>
    </w:p>
    <w:p>
      <w:pPr>
        <w:pStyle w:val="Compact"/>
        <w:numPr>
          <w:ilvl w:val="1"/>
          <w:numId w:val="1003"/>
        </w:numPr>
      </w:pPr>
      <w:r>
        <w:t xml:space="preserve">2.1. Цифровой этикет: почта, мессенджеры и видеозвонки</w:t>
      </w:r>
    </w:p>
    <w:p>
      <w:pPr>
        <w:pStyle w:val="Compact"/>
        <w:numPr>
          <w:ilvl w:val="1"/>
          <w:numId w:val="1003"/>
        </w:numPr>
      </w:pPr>
      <w:r>
        <w:t xml:space="preserve">2.2. Личный бренд и нетворкинг: как строить связи через экран</w:t>
      </w:r>
    </w:p>
    <w:p>
      <w:pPr>
        <w:pStyle w:val="Compact"/>
        <w:numPr>
          <w:ilvl w:val="1"/>
          <w:numId w:val="1003"/>
        </w:numPr>
      </w:pPr>
      <w:r>
        <w:t xml:space="preserve">2.3. Алгоритмы решения конфликтов и грамотный отказ клиентам</w:t>
      </w:r>
    </w:p>
    <w:p>
      <w:pPr>
        <w:pStyle w:val="Compact"/>
        <w:numPr>
          <w:ilvl w:val="1"/>
          <w:numId w:val="1003"/>
        </w:numPr>
      </w:pPr>
      <w:r>
        <w:t xml:space="preserve">2.4. Нейроэтикет: как использовать ИИ в бизнесе и оставаться человеком</w:t>
      </w:r>
    </w:p>
    <w:p>
      <w:pPr>
        <w:pStyle w:val="Compact"/>
        <w:numPr>
          <w:ilvl w:val="0"/>
          <w:numId w:val="1001"/>
        </w:numPr>
      </w:pPr>
      <w:r>
        <w:t xml:space="preserve">Заключение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ПАСПОРТ ПРОЕКТА</w:t>
      </w:r>
    </w:p>
    <w:p>
      <w:pPr>
        <w:pStyle w:val="BodyText"/>
      </w:pPr>
      <w:r>
        <w:rPr>
          <w:b/>
          <w:bCs/>
        </w:rPr>
        <w:t xml:space="preserve">Тема проекта:</w:t>
      </w:r>
      <w:r>
        <w:t xml:space="preserve"> </w:t>
      </w:r>
      <w:r>
        <w:t xml:space="preserve">«Деловой этикет: как выжить и преуспеть в мире бизнеса».</w:t>
      </w:r>
      <w:r>
        <w:t xml:space="preserve"> </w:t>
      </w:r>
      <w:r>
        <w:rPr>
          <w:b/>
          <w:bCs/>
        </w:rPr>
        <w:t xml:space="preserve">Цель проекта:</w:t>
      </w:r>
      <w:r>
        <w:t xml:space="preserve"> </w:t>
      </w:r>
      <w:r>
        <w:t xml:space="preserve">Создать понятный и практичный свод правил делового общения, который поможет современным специалистам эффективно работать, строить карьеру и избегать ошибок в бизнес-среде 2026 года.</w:t>
      </w:r>
      <w:r>
        <w:t xml:space="preserve"> </w:t>
      </w:r>
      <w:r>
        <w:rPr>
          <w:b/>
          <w:bCs/>
        </w:rPr>
        <w:t xml:space="preserve">Задачи проекта:</w:t>
      </w:r>
    </w:p>
    <w:p>
      <w:pPr>
        <w:pStyle w:val="Compact"/>
        <w:numPr>
          <w:ilvl w:val="0"/>
          <w:numId w:val="1004"/>
        </w:numPr>
      </w:pPr>
      <w:r>
        <w:t xml:space="preserve">Изучить базовые правила классического делового этикета и понять, как они изменились.</w:t>
      </w:r>
    </w:p>
    <w:p>
      <w:pPr>
        <w:pStyle w:val="Compact"/>
        <w:numPr>
          <w:ilvl w:val="0"/>
          <w:numId w:val="1004"/>
        </w:numPr>
      </w:pPr>
      <w:r>
        <w:t xml:space="preserve">Проанализировать новые форматы работы в 2024–2026 годах: удаленку, гибридные офисы и использование искусственного интеллекта.</w:t>
      </w:r>
    </w:p>
    <w:p>
      <w:pPr>
        <w:pStyle w:val="Compact"/>
        <w:numPr>
          <w:ilvl w:val="0"/>
          <w:numId w:val="1004"/>
        </w:numPr>
      </w:pPr>
      <w:r>
        <w:t xml:space="preserve">Разработать готовые инструкции, скрипты и чек-листы для общения с клиентами, руководителями и коллегами.</w:t>
      </w:r>
      <w:r>
        <w:t xml:space="preserve"> </w:t>
      </w:r>
      <w:r>
        <w:rPr>
          <w:b/>
          <w:bCs/>
        </w:rPr>
        <w:t xml:space="preserve">Гипотеза:</w:t>
      </w:r>
      <w:r>
        <w:t xml:space="preserve"> </w:t>
      </w:r>
      <w:r>
        <w:t xml:space="preserve">Знание современных негласных правил делового общения (как вести себя в мессенджерах, на видеозвонках и при использовании ИИ) влияет на карьерный рост и успех в бизнесе сильнее, чем просто хорошие профессиональные навыки.</w:t>
      </w:r>
      <w:r>
        <w:t xml:space="preserve"> </w:t>
      </w:r>
      <w:r>
        <w:rPr>
          <w:b/>
          <w:bCs/>
        </w:rPr>
        <w:t xml:space="preserve">Продукт проекта:</w:t>
      </w:r>
      <w:r>
        <w:t xml:space="preserve"> </w:t>
      </w:r>
      <w:r>
        <w:t xml:space="preserve">Практическое руководство с таблицами, разборами реальных рабочих ситуаций и скриптами ответов.</w:t>
      </w:r>
      <w:r>
        <w:t xml:space="preserve"> </w:t>
      </w:r>
      <w:r>
        <w:rPr>
          <w:b/>
          <w:bCs/>
        </w:rPr>
        <w:t xml:space="preserve">Значимость проекта:</w:t>
      </w:r>
      <w:r>
        <w:t xml:space="preserve"> </w:t>
      </w:r>
      <w:r>
        <w:t xml:space="preserve">Проект станет полезной шпаргалкой для молодых специалистов, которые только начинают строить карьеру, а также поможет действующим предпринимателям наладить отношения с клиентами без лишних конфликтов.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ВВЕДЕНИЕ</w:t>
      </w:r>
    </w:p>
    <w:p>
      <w:pPr>
        <w:pStyle w:val="BodyText"/>
      </w:pPr>
      <w:r>
        <w:rPr>
          <w:b/>
          <w:bCs/>
        </w:rPr>
        <w:t xml:space="preserve">Актуальность темы.</w:t>
      </w:r>
      <w:r>
        <w:t xml:space="preserve"> </w:t>
      </w:r>
      <w:r>
        <w:t xml:space="preserve">В 2026 году мир бизнеса изменился навсегда: удаленная и гибридная работа стали нормой, а большинство переговоров перешло в интернет. Деловой этикет больше не сводится к умению правильно завязывать галстук, подавать визитку или выбирать вилку в ресторане. Сегодня это вопрос выживания на рынке.</w:t>
      </w:r>
      <w:r>
        <w:t xml:space="preserve"> </w:t>
      </w:r>
      <w:r>
        <w:t xml:space="preserve">В бизнесе время стало главным ресурсом. Ошибки в общении, отправка голосовых сообщений без спроса, неумение четко поставить задачу в мессенджере или плохой интернет на важном созвоне раздражают клиентов и приводят к потере денег. Более того, в работу активно внедрились нейросети, и возникла новая проблема: как писать письма с помощью ИИ, чтобы партнеры не решили, что вы общаетесь с ними «на автомате» и не цените их. Понимание этих новых правил игры становится навыком, который помогает выделиться среди конкурентов, быстрее закрывать сделки и успешно строить карьеру. Именно это делает выбранную тему максимально актуальной.</w:t>
      </w:r>
    </w:p>
    <w:p>
      <w:pPr>
        <w:pStyle w:val="BodyText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современные правила делового общения и разработать практическое руководство, которое поможет специалистам и предпринимателям уверенно чувствовать себя в бизнес-среде 2026 года.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5"/>
        </w:numPr>
      </w:pPr>
      <w:r>
        <w:t xml:space="preserve">Изучить, как классические правила делового этикета адаптировались к современной жизни.</w:t>
      </w:r>
    </w:p>
    <w:p>
      <w:pPr>
        <w:pStyle w:val="Compact"/>
        <w:numPr>
          <w:ilvl w:val="0"/>
          <w:numId w:val="1005"/>
        </w:numPr>
      </w:pPr>
      <w:r>
        <w:t xml:space="preserve">Выявить главные ошибки, которые люди совершают при общении в мессенджерах, по почте и на видеозвонках.</w:t>
      </w:r>
    </w:p>
    <w:p>
      <w:pPr>
        <w:pStyle w:val="Compact"/>
        <w:numPr>
          <w:ilvl w:val="0"/>
          <w:numId w:val="1005"/>
        </w:numPr>
      </w:pPr>
      <w:r>
        <w:t xml:space="preserve">Изучить особенности общения людей разных возрастов и культур в одном коллективе.</w:t>
      </w:r>
    </w:p>
    <w:p>
      <w:pPr>
        <w:pStyle w:val="Compact"/>
        <w:numPr>
          <w:ilvl w:val="0"/>
          <w:numId w:val="1005"/>
        </w:numPr>
      </w:pPr>
      <w:r>
        <w:t xml:space="preserve">Разработать чек-листы и шаблоны ответов для сложных бизнес-ситуаций (конфликты, срывы сроков, отказы).</w:t>
      </w:r>
    </w:p>
    <w:p>
      <w:pPr>
        <w:pStyle w:val="FirstParagraph"/>
      </w:pPr>
      <w:r>
        <w:rPr>
          <w:b/>
          <w:bCs/>
        </w:rPr>
        <w:t xml:space="preserve">Назначение проекта:</w:t>
      </w:r>
      <w:r>
        <w:t xml:space="preserve"> </w:t>
      </w:r>
      <w:r>
        <w:t xml:space="preserve">проект задуман как настольное руководство для начинающих предпринимателей и наемных сотрудников, которое поможет им избежать типичных ошибок на старте карьеры и наладить прочные связи в бизнесе.</w:t>
      </w:r>
    </w:p>
    <w:p>
      <w:pPr>
        <w:pStyle w:val="BodyText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деловое общение и взаимодействия в современной бизнес-среде.</w:t>
      </w:r>
      <w:r>
        <w:t xml:space="preserve"> </w:t>
      </w:r>
      <w:r>
        <w:rPr>
          <w:b/>
          <w:bCs/>
        </w:rPr>
        <w:t xml:space="preserve">Предмет:</w:t>
      </w:r>
      <w:r>
        <w:t xml:space="preserve"> </w:t>
      </w:r>
      <w:r>
        <w:t xml:space="preserve">правила и приемы делового этикета, которые изменились под влиянием новых технологий, мессенджеров и искусственного интеллекта в 2026 году.</w:t>
      </w:r>
    </w:p>
    <w:p>
      <w:pPr>
        <w:pStyle w:val="BodyText"/>
      </w:pPr>
      <w:r>
        <w:rPr>
          <w:b/>
          <w:bCs/>
        </w:rPr>
        <w:t xml:space="preserve">Гипотеза:</w:t>
      </w:r>
      <w:r>
        <w:t xml:space="preserve"> </w:t>
      </w:r>
      <w:r>
        <w:t xml:space="preserve">мы предполагаем, что в современном бизнесе успех зависит не только от того, насколько хорошо человек делает свою работу (hard skills), но и от того, насколько уважительно и грамотно он общается в цифровой среде (soft skills). Нарушение цифрового этикета ведет к потере доверия и упущенным сделкам.</w:t>
      </w:r>
    </w:p>
    <w:p>
      <w:pPr>
        <w:pStyle w:val="BodyText"/>
      </w:pPr>
      <w:r>
        <w:rPr>
          <w:b/>
          <w:bCs/>
        </w:rPr>
        <w:t xml:space="preserve">Прогнозируемый результат:</w:t>
      </w:r>
      <w:r>
        <w:t xml:space="preserve"> </w:t>
      </w:r>
      <w:r>
        <w:t xml:space="preserve">создание понятного гайда с конкретными примерами, таблицами и правилами, готового к использованию на практике.</w:t>
      </w:r>
    </w:p>
    <w:p>
      <w:pPr>
        <w:pStyle w:val="BodyText"/>
      </w:pPr>
      <w:r>
        <w:rPr>
          <w:b/>
          <w:bCs/>
        </w:rPr>
        <w:t xml:space="preserve">Практическая значимость:</w:t>
      </w:r>
      <w:r>
        <w:t xml:space="preserve"> </w:t>
      </w:r>
      <w:r>
        <w:t xml:space="preserve">материалы проекта можно использовать при подготовке к собеседованиям, обучении новых сотрудников в компаниях, а также для самостоятельного улучшения своих навыков общения.</w:t>
      </w:r>
    </w:p>
    <w:p>
      <w:pPr>
        <w:pStyle w:val="BodyText"/>
      </w:pPr>
      <w:r>
        <w:rPr>
          <w:b/>
          <w:bCs/>
        </w:rPr>
        <w:t xml:space="preserve">Новизна:</w:t>
      </w:r>
      <w:r>
        <w:t xml:space="preserve"> </w:t>
      </w:r>
      <w:r>
        <w:t xml:space="preserve">в проекте классические правила вежливости объединены с самыми свежими трендами 2024–2026 годов. Впервые подробно разбирается «нейроэтикет» (правила хорошего тона при использовании нейросетей) и даются конкретные схемы поведения в гибридных офисах.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ГЛАВА 1. ТЕОРЕТИЧЕСКИЕ ОСНОВЫ ДЕЛОВОГО ЭТИКЕТА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1.1. Эволюция делового этикета: от строгих костюмов к цифровым правилам</w:t>
      </w:r>
    </w:p>
    <w:p>
      <w:pPr>
        <w:pStyle w:val="BodyText"/>
      </w:pPr>
      <w:r>
        <w:t xml:space="preserve">Деловой этикет в бизнесе не сводится к набору скучных правил вежливости. Это негласный договор между людьми, который помогает работать комфортно, избегать конфликтов и экономить время друг друга. По сути, этикет делает поведение партнеров предсказуемым, а значит, безопасным [12].</w:t>
      </w:r>
    </w:p>
    <w:p>
      <w:pPr>
        <w:pStyle w:val="BodyText"/>
      </w:pPr>
      <w:r>
        <w:t xml:space="preserve">Раньше, в XX веке, правила были очень строгими. Классические книги по этикету, такие как труды Эмили Пост, учили бизнесменов правильно одеваться, рассаживать гостей на переговорах и соблюдать жесткую иерархию (кто кому первым пожимает руку) [7, 13]. Однако с появлением интернета, электронной почты, а затем и смартфонов, бизнес стал быстрее. На смену старым правилам пришел «сетевой этикет» [6].</w:t>
      </w:r>
    </w:p>
    <w:p>
      <w:pPr>
        <w:pStyle w:val="BodyText"/>
      </w:pPr>
      <w:r>
        <w:t xml:space="preserve">Как отмечает исследователь И. В. Долгова (2025), базовые ценности бизнеса, такие как честность, уважение и конфиденциальность, никуда не исчезли. Изменилась лишь их форма [3]. Переход от классики к современным правилам выглядит так: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Меньше формальностей, больше дела.</w:t>
      </w:r>
      <w:r>
        <w:t xml:space="preserve"> </w:t>
      </w:r>
      <w:r>
        <w:t xml:space="preserve">Длинные и сложные приветствия в письмах ушли в прошлое. В современном бизнесе ценятся краткость и четкость. Если писать слишком сложно, вы отнимаете чужое время.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Время дороже статуса.</w:t>
      </w:r>
      <w:r>
        <w:t xml:space="preserve"> </w:t>
      </w:r>
      <w:r>
        <w:t xml:space="preserve">Раньше главным нарушением считалось неправильно обратиться к начальнику. Сегодня в бизнесе главным неуважением считается позвонить без предупреждения или написать запутанное сообщение, в котором клиент или коллега должен разбираться полчаса.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Первое впечатление перешло в интернет.</w:t>
      </w:r>
      <w:r>
        <w:t xml:space="preserve"> </w:t>
      </w:r>
      <w:r>
        <w:t xml:space="preserve">В доцифровую эпоху встречали «по одежке». В 2026 году первое мнение о вас складывается по вашей аватарке в рабочем чате, стилю письма и профилю в соцсетях.</w:t>
      </w:r>
    </w:p>
    <w:p>
      <w:pPr>
        <w:pStyle w:val="FirstParagraph"/>
      </w:pPr>
      <w:r>
        <w:t xml:space="preserve">Получается, что деловой этикет сегодня стал инструментом, который помогает справиться с огромным потоком информации, не бесить коллег и клиентов, сохраняя при этом профессиональное лицо [1].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1.2. Разные поколения и культуры в бизнесе: как найти общий язык</w:t>
      </w:r>
    </w:p>
    <w:p>
      <w:pPr>
        <w:pStyle w:val="BodyText"/>
      </w:pPr>
      <w:r>
        <w:t xml:space="preserve">Сегодня в одной компании (или на одном проекте) могут работать люди, которым 20 лет, и те, кому за 50. Часто они находятся в разных городах и даже странах. Из-за этого возникает много недопониманий, потому что у каждого поколения свои представления о вежливости [5].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Как общаются разные поколения: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Старшее поколение (бумеры и поколение X)</w:t>
      </w:r>
      <w:r>
        <w:t xml:space="preserve"> </w:t>
      </w:r>
      <w:r>
        <w:t xml:space="preserve">привыкло решать серьезные вопросы лично или по телефону. Для них звонок означает уважение и вовлеченность. Если молодой сотрудник отказывается звонить и пишет только в мессенджер, это может восприниматься как безответственность [10].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Миллениалы (25–40 лет)</w:t>
      </w:r>
      <w:r>
        <w:t xml:space="preserve"> </w:t>
      </w:r>
      <w:r>
        <w:t xml:space="preserve">сделали переписку главным способом общения. Для них вежливость означает не отвлекать человека звонком. Их принцип: «Напиши мне, и я отвечу, когда освобожусь».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Зумеры (до 25 лет)</w:t>
      </w:r>
      <w:r>
        <w:t xml:space="preserve"> </w:t>
      </w:r>
      <w:r>
        <w:t xml:space="preserve">очень жестко защищают личные границы. Как пишет эксперт по цифровому этикету О. Лукинова, для молодых специалистов написать по работе после 18:00 или отправить голосовое сообщение без спроса является грубейшим нарушением [6]. Также они активно используют эмодзи в деловой переписке, чтобы передать эмоции, что старшему поколению часто кажется несерьезным.</w:t>
      </w:r>
    </w:p>
    <w:p>
      <w:pPr>
        <w:pStyle w:val="FirstParagraph"/>
      </w:pPr>
      <w:r>
        <w:t xml:space="preserve">Успешный бизнес в 2026 году строится на компромиссе: компании создают единые внутренние правила общения, чтобы никто никого не раздражал.</w:t>
      </w:r>
    </w:p>
    <w:p>
      <w:pPr>
        <w:pStyle w:val="BodyText"/>
      </w:pPr>
      <w:r>
        <w:rPr>
          <w:b/>
          <w:bCs/>
        </w:rPr>
        <w:t xml:space="preserve">Разные культуры в бизнесе</w:t>
      </w:r>
      <w:r>
        <w:t xml:space="preserve"> </w:t>
      </w:r>
      <w:r>
        <w:t xml:space="preserve">Поскольку бизнес стал глобальным, важно учитывать, с кем вы работаете. В США или Германии ценится предельная прямолинейность: вам могут прямо сказать, что ваша идея плохая, и это считается нормальным рабочим процессом [14]. В странах Азии или Ближнего Востока такая прямота воспринимается как оскорбление. Там необходимо сначала наладить личный контакт, спросить о делах и только потом переходить к сути [11]. Умение подстраиваться под эти особенности можно назвать важнейшим навыком переговорщика.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1.3. Новые нормы делового общения в 2024–2026 годах</w:t>
      </w:r>
    </w:p>
    <w:p>
      <w:pPr>
        <w:pStyle w:val="BodyText"/>
      </w:pPr>
      <w:r>
        <w:t xml:space="preserve">За последние несколько лет мир окончательно привык к гибридному формату (часть дней в офисе, а часть дома). Это потребовало внедрения новых бизнес-стандартов [2].</w:t>
      </w:r>
    </w:p>
    <w:p>
      <w:pPr>
        <w:pStyle w:val="BodyText"/>
      </w:pPr>
      <w:r>
        <w:rPr>
          <w:b/>
          <w:bCs/>
        </w:rPr>
        <w:t xml:space="preserve">Правила гибридной работы</w:t>
      </w:r>
      <w:r>
        <w:t xml:space="preserve"> </w:t>
      </w:r>
      <w:r>
        <w:t xml:space="preserve">Аналитика 2026 года показывает, что удаленка перестала быть хаотичной. Появились строгие правила: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Равенство на созвонах:</w:t>
      </w:r>
      <w:r>
        <w:t xml:space="preserve"> </w:t>
      </w:r>
      <w:r>
        <w:t xml:space="preserve">Если половина команды сидит в офисной переговорке, а вторая половина подключилась из дома, этикет требует, чтобы даже те, кто в офисе, открыли ноутбуки и включили камеры. Иначе удаленные сотрудники чувствуют себя исключенными из разговора [3, 11].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Право на отключение:</w:t>
      </w:r>
      <w:r>
        <w:t xml:space="preserve"> </w:t>
      </w:r>
      <w:r>
        <w:t xml:space="preserve">Писать коллегам в выходные или поздно вечером стало признаком токсичной компании. В хорошем бизнесе используют функцию «отложенная отправка», чтобы письмо пришло ровно в 9:00 понедельника.</w:t>
      </w:r>
    </w:p>
    <w:p>
      <w:pPr>
        <w:pStyle w:val="FirstParagraph"/>
      </w:pPr>
      <w:r>
        <w:rPr>
          <w:b/>
          <w:bCs/>
        </w:rPr>
        <w:t xml:space="preserve">Строгость в корпоративных чатах</w:t>
      </w:r>
      <w:r>
        <w:t xml:space="preserve"> </w:t>
      </w:r>
      <w:r>
        <w:t xml:space="preserve">Компании больше не решают дела в обычных чатах, а перешли на корпоративные платформы. По данным сервиса SuperJob, многие работодатели следят за тем, как общаются сотрудники. Резкие сообщения, пассивная агрессия (например, обилие многоточий) или грубость могут привести к увольнению [4, 8]. Главное правило 2026 года: любой рабочий текст должен быть однозначным, вежливым и без сарказма [9].</w:t>
      </w:r>
    </w:p>
    <w:p>
      <w:pPr>
        <w:pStyle w:val="BodyText"/>
      </w:pPr>
      <w:r>
        <w:rPr>
          <w:b/>
          <w:bCs/>
        </w:rPr>
        <w:t xml:space="preserve">Смерть внезапных звонков</w:t>
      </w:r>
      <w:r>
        <w:t xml:space="preserve"> </w:t>
      </w:r>
      <w:r>
        <w:t xml:space="preserve">Пожалуй, главное изменение в деловом этикете в том, что звонить без предупреждения теперь нельзя. Внезапный звонок означает «Брось все свои дела и займись моей проблемой». В бизнесе это допускается только в случае настоящей аварии или форс-мажора. В обычной ситуации нужно сначала написать: «Удобно ли созвониться на 10 минут по проекту?» [1, 5].</w:t>
      </w:r>
    </w:p>
    <w:p>
      <w:pPr>
        <w:pStyle w:val="BodyText"/>
      </w:pPr>
      <w:r>
        <w:t xml:space="preserve">Вывод первой главы: деловой этикет никуда не исчез, но стал цифровым. Теперь уважение проявляется не в изысканных комплиментах, а в том, насколько вы бережете чужое время, внимание и нервы.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ГЛАВА 2. ПРАКТИЧЕСКИЕ РЕКОМЕНДАЦИИ: КАК ВЫЖИТЬ И ПРЕУСПЕТЬ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2.1. Цифровой этикет: почта, мессенджеры и видеозвонки</w:t>
      </w:r>
    </w:p>
    <w:p>
      <w:pPr>
        <w:pStyle w:val="BodyText"/>
      </w:pPr>
      <w:r>
        <w:t xml:space="preserve">В 2026 году успех в бизнесе сильно зависит от того, умеете ли вы правильно выбирать канал связи. Если отправить срочный договор в мессенджер, он потеряется. Если писать на почту короткий вопрос «Где макет?», ответа придется ждать долго. Чтобы избежать путаницы, современный бизнес использует матрицу коммуникаций [6].</w:t>
      </w:r>
    </w:p>
    <w:p>
      <w:pPr>
        <w:pStyle w:val="BodyText"/>
      </w:pPr>
      <w:r>
        <w:rPr>
          <w:i/>
          <w:iCs/>
        </w:rPr>
        <w:t xml:space="preserve">Таблица 1. Где и как решать рабочие вопросы</w:t>
      </w:r>
    </w:p>
    <w:tbl>
      <w:tblPr>
        <w:tblStyle w:val="Table"/>
        <w:tblW w:type="pct" w:w="5000"/>
        <w:tblLook w:firstRow="1" w:lastRow="0" w:firstColumn="0" w:lastColumn="0" w:noHBand="0" w:noVBand="0" w:val="0020"/>
        <w:tblLayout w:type="autofit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Канал связи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Когда использовать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Что решаем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Главное правило вежливости</w:t>
            </w:r>
          </w:p>
        </w:tc>
      </w:tr>
      <w:tr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b/>
                <w:bCs/>
                <w:sz w:val="24"/>
                <w:szCs w:val="24"/>
              </w:rPr>
              <w:t xml:space="preserve">Почта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Не срочно (ответ в течение суток)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Документы, договоры, важные отчеты, официальные претензии.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Всегда писать четкую тему письма. Суть вопроса должна быть в первом абзаце.</w:t>
            </w:r>
          </w:p>
        </w:tc>
      </w:tr>
      <w:tr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b/>
                <w:bCs/>
                <w:sz w:val="24"/>
                <w:szCs w:val="24"/>
              </w:rPr>
              <w:t xml:space="preserve">Мессенджеры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Средняя срочность (ответ за 1–3 часа)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Быстрые вопросы, уточнения по проекту, ежедневная связь с командой.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Не писать по одному слову в сообщении. Упаковать всю мысль в один текст.</w:t>
            </w:r>
          </w:p>
        </w:tc>
      </w:tr>
      <w:tr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b/>
                <w:bCs/>
                <w:sz w:val="24"/>
                <w:szCs w:val="24"/>
              </w:rPr>
              <w:t xml:space="preserve">Видеозвонок / Встреча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Высокая срочность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Мозговые штурмы, решение конфликтов, сложные переговоры, увольнения.</w:t>
            </w:r>
          </w:p>
        </w:tc>
        <w:tc>
          <w:tcPr/>
          <w:p>
            <w:pPr>
              <w:pStyle w:val="Compact"/>
              <w:jc w:val="start"/>
              <w:spacing w:line="240" w:lineRule="auto" w:before="40" w:after="40"/>
              <w:ind w:firstLine="0" w:left="0"/>
            </w:pPr>
            <w:r>
              <w:rPr>
                <w:sz w:val="24"/>
                <w:szCs w:val="24"/>
              </w:rPr>
              <w:t xml:space="preserve">Договариваться заранее. Включать камеру. Иметь четкий план разговора (повестку).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вести себя в электронной почте</w:t>
      </w:r>
      <w:r>
        <w:t xml:space="preserve"> </w:t>
      </w:r>
      <w:r>
        <w:t xml:space="preserve">Почта остается главным инструментом для официальных дел. Главное правило сегодня: не оставлять письма без ответа. Если задача долгая, хорошим тоном будет короткий ответ:</w:t>
      </w:r>
      <w:r>
        <w:t xml:space="preserve"> </w:t>
      </w:r>
      <w:r>
        <w:rPr>
          <w:i/>
          <w:iCs/>
        </w:rPr>
        <w:t xml:space="preserve">«Иван, документы получил. Все изучу и вернусь с ответом в четверг»</w:t>
      </w:r>
      <w:r>
        <w:t xml:space="preserve">. Так клиент спокоен, что про него не забыли.</w:t>
      </w:r>
      <w:r>
        <w:t xml:space="preserve"> </w:t>
      </w:r>
      <w:r>
        <w:t xml:space="preserve">Также письмо должно строиться по принципу «главное в начале». Никто не читает длинные вступления. Сразу пишите, что вам нужно, а подробности оставляйте на потом [6].</w:t>
      </w:r>
    </w:p>
    <w:p>
      <w:pPr>
        <w:pStyle w:val="BodyText"/>
      </w:pPr>
      <w:r>
        <w:rPr>
          <w:b/>
          <w:bCs/>
        </w:rPr>
        <w:t xml:space="preserve">Как выжить в рабочих мессенджерах</w:t>
      </w:r>
      <w:r>
        <w:t xml:space="preserve"> </w:t>
      </w:r>
      <w:r>
        <w:t xml:space="preserve">Мессенджеры остаются самой горячей зоной конфликтов. Чтобы вас ценили как профессионала, соблюдайте 4 правила: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Одно сообщение вместо десяти.</w:t>
      </w:r>
      <w:r>
        <w:t xml:space="preserve"> </w:t>
      </w:r>
      <w:r>
        <w:t xml:space="preserve">Нельзя писать: «Привет» (отправить), потом «Как дела?» (отправить), потом «Тут правки от клиента» (отправить). Вы раздражаете человека уведомлениями. Напишите один структурированный текст.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Никаких «голых приветов».</w:t>
      </w:r>
      <w:r>
        <w:t xml:space="preserve"> </w:t>
      </w:r>
      <w:r>
        <w:t xml:space="preserve">Никогда не пишите просто «Здравствуйте» и не ждите ответа. Сразу пишите по делу:</w:t>
      </w:r>
      <w:r>
        <w:t xml:space="preserve"> </w:t>
      </w:r>
      <w:r>
        <w:rPr>
          <w:i/>
          <w:iCs/>
        </w:rPr>
        <w:t xml:space="preserve">«Здравствуйте! Пишу по поводу договора, подскажите...»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Используйте «ответы» (треды).</w:t>
      </w:r>
      <w:r>
        <w:t xml:space="preserve"> </w:t>
      </w:r>
      <w:r>
        <w:t xml:space="preserve">В общих чатах отвечайте на конкретное сообщение через функцию «ответить», чтобы не создавать хаос.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Голосовые сообщения под запретом.</w:t>
      </w:r>
      <w:r>
        <w:t xml:space="preserve"> </w:t>
      </w:r>
      <w:r>
        <w:t xml:space="preserve">В бизнесе их отправляют только с разрешения собеседника. Слушать их неудобно.</w:t>
      </w:r>
    </w:p>
    <w:p>
      <w:pPr>
        <w:pStyle w:val="FirstParagraph"/>
      </w:pPr>
      <w:r>
        <w:rPr>
          <w:b/>
          <w:bCs/>
        </w:rPr>
        <w:t xml:space="preserve">Как выглядеть профессионалом на созвонах</w:t>
      </w:r>
      <w:r>
        <w:t xml:space="preserve"> </w:t>
      </w:r>
      <w:r>
        <w:t xml:space="preserve">Видеозвонок работает как ваша виртуальная переговорная. Следите за «визуальной гигиеной». Источник света (окно или лампа) должен быть перед вами, а не за спиной (иначе вы будете темным пятном). Фон должен быть нейтральным [2, 11]. Смотрите в глазок веб-камеры, а не на свое лицо на экране: так у партнера создается ощущение, что вы смотрите ему прямо в глаза. Это вызывает доверие.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2.2. Личный бренд и нетворкинг: как строить связи через экран</w:t>
      </w:r>
    </w:p>
    <w:p>
      <w:pPr>
        <w:pStyle w:val="BodyText"/>
      </w:pPr>
      <w:r>
        <w:t xml:space="preserve">В 2026 году люди гуглят вас еще до того, как решат с вами работать. Ваш профиль в соцсетях, аватарка в мессенджере и комментарии в профессиональных сообществах формируют вашу репутацию, которая напрямую конвертируется в деньги [9, 11].</w:t>
      </w:r>
    </w:p>
    <w:p>
      <w:pPr>
        <w:pStyle w:val="BodyText"/>
      </w:pPr>
      <w:r>
        <w:rPr>
          <w:b/>
          <w:bCs/>
        </w:rPr>
        <w:t xml:space="preserve">Проверка своего цифрового следа</w:t>
      </w:r>
      <w:r>
        <w:t xml:space="preserve"> </w:t>
      </w:r>
      <w:r>
        <w:t xml:space="preserve">Бизнес не прощает токсичности. Крупный клиент может отказаться от сделки, если найдет ваши старые грубые комментарии в интернете. Поэтому специалисты должны регулярно проверять, как они выглядят в сети.</w:t>
      </w:r>
    </w:p>
    <w:p>
      <w:pPr>
        <w:pStyle w:val="BodyText"/>
      </w:pPr>
      <w:r>
        <w:rPr>
          <w:i/>
          <w:iCs/>
        </w:rPr>
        <w:t xml:space="preserve">Чек-лист: Выглядите ли вы как профессионал?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Единый стиль:</w:t>
      </w:r>
      <w:r>
        <w:t xml:space="preserve"> </w:t>
      </w:r>
      <w:r>
        <w:t xml:space="preserve">Ваша фотография в рабочем Телеграме или на корпоративном портале адекватна (без солнечных очков, не с пляжа, лицо хорошо видно).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Понятный статус:</w:t>
      </w:r>
      <w:r>
        <w:t xml:space="preserve"> </w:t>
      </w:r>
      <w:r>
        <w:t xml:space="preserve">У вас заполнено описание профиля. Например:</w:t>
      </w:r>
      <w:r>
        <w:t xml:space="preserve"> </w:t>
      </w:r>
      <w:r>
        <w:rPr>
          <w:i/>
          <w:iCs/>
        </w:rPr>
        <w:t xml:space="preserve">«Менеджер по продажам в ООО Альфа. На связи с 10:00 до 19:00»</w:t>
      </w:r>
      <w:r>
        <w:t xml:space="preserve">. Клиент сразу понимает, кто вы.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Границы:</w:t>
      </w:r>
      <w:r>
        <w:t xml:space="preserve"> </w:t>
      </w:r>
      <w:r>
        <w:t xml:space="preserve">Ваши личные странички с шутками и фото из отпуска скрыты от посторонних.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Адекватность:</w:t>
      </w:r>
      <w:r>
        <w:t xml:space="preserve"> </w:t>
      </w:r>
      <w:r>
        <w:t xml:space="preserve">Вы не ругаетесь матом в открытых комментариях и не жалуетесь публично на бывших начальников.</w:t>
      </w:r>
    </w:p>
    <w:p>
      <w:pPr>
        <w:pStyle w:val="FirstParagraph"/>
      </w:pPr>
      <w:r>
        <w:rPr>
          <w:b/>
          <w:bCs/>
        </w:rPr>
        <w:t xml:space="preserve">Как заводить полезные знакомства онлайн (Нетворкинг)</w:t>
      </w:r>
      <w:r>
        <w:t xml:space="preserve"> </w:t>
      </w:r>
      <w:r>
        <w:t xml:space="preserve">Времена, когда можно было просто добавить директора крупной компании в друзья и написать «Дайте мне работу», прошли. Это воспринимается как спам. Сегодня нетворкинг должен быть мягким и уважительным [10].</w:t>
      </w:r>
    </w:p>
    <w:p>
      <w:pPr>
        <w:pStyle w:val="BodyText"/>
      </w:pPr>
      <w:r>
        <w:rPr>
          <w:i/>
          <w:iCs/>
        </w:rPr>
        <w:t xml:space="preserve">Как правильно знакомиться с важными людьми в сети: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Подготовка:</w:t>
      </w:r>
      <w:r>
        <w:t xml:space="preserve"> </w:t>
      </w:r>
      <w:r>
        <w:t xml:space="preserve">Почитайте, о чем этот человек пишет или выступает.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Первый шаг:</w:t>
      </w:r>
      <w:r>
        <w:t xml:space="preserve"> </w:t>
      </w:r>
      <w:r>
        <w:t xml:space="preserve">Оставьте осмысленный комментарий под его постом. Покажите, что вы в теме.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Сообщение в личку:</w:t>
      </w:r>
      <w:r>
        <w:t xml:space="preserve"> </w:t>
      </w:r>
      <w:r>
        <w:t xml:space="preserve">Оно должно быть очень коротким (3 абзаца). Напишите, кто вы, почему пишете именно ему, и в чем суть.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Право на отказ:</w:t>
      </w:r>
      <w:r>
        <w:t xml:space="preserve"> </w:t>
      </w:r>
      <w:r>
        <w:t xml:space="preserve">Обязательно снимите давление в конце сообщения. Например:</w:t>
      </w:r>
      <w:r>
        <w:t xml:space="preserve"> </w:t>
      </w:r>
      <w:r>
        <w:rPr>
          <w:i/>
          <w:iCs/>
        </w:rPr>
        <w:t xml:space="preserve">«Понимаю, что вы очень заняты. Если сейчас нет времени на разговор, ничего страшного»</w:t>
      </w:r>
      <w:r>
        <w:t xml:space="preserve">. Парадоксально, но такая фраза сильно повышает шансы на то, что вам ответят, потому что вы проявили уважение.</w: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2.3. Алгоритмы решения конфликтов и грамотный отказ клиентам</w:t>
      </w:r>
    </w:p>
    <w:p>
      <w:pPr>
        <w:pStyle w:val="BodyText"/>
      </w:pPr>
      <w:r>
        <w:t xml:space="preserve">В переписке люди не видят вашей улыбки и не слышат тона голоса. Поэтому обычное сообщение «Ок, переделаю» может показаться клиенту обиженным или грубым. Способность гасить такие цифровые конфликты и умение вежливо сказать «нет» относятся к навыкам, за которые в бизнесе платят больше всего [3].</w:t>
      </w:r>
    </w:p>
    <w:p>
      <w:pPr>
        <w:pStyle w:val="BodyText"/>
      </w:pPr>
      <w:r>
        <w:rPr>
          <w:b/>
          <w:bCs/>
        </w:rPr>
        <w:t xml:space="preserve">Как правильно отказывать (чтобы не потерять партнера)</w:t>
      </w:r>
      <w:r>
        <w:t xml:space="preserve"> </w:t>
      </w:r>
      <w:r>
        <w:t xml:space="preserve">Многие боятся отказывать руководителям или клиентам, берут на себя лишнюю работу и срывают сроки. Это худший вариант. Современный бизнес-этикет предлагает использовать формулу из четырех шагов, которая помогает отказать мягко, но твердо: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Признание:</w:t>
      </w:r>
      <w:r>
        <w:t xml:space="preserve"> </w:t>
      </w:r>
      <w:r>
        <w:t xml:space="preserve">Покажите, что вы услышали человека.</w:t>
      </w:r>
      <w:r>
        <w:t xml:space="preserve"> </w:t>
      </w:r>
      <w:r>
        <w:rPr>
          <w:i/>
          <w:iCs/>
        </w:rPr>
        <w:t xml:space="preserve">«Алексей, спасибо за доверие, проект звучит отлично...»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Четкий отказ:</w:t>
      </w:r>
      <w:r>
        <w:t xml:space="preserve"> </w:t>
      </w:r>
      <w:r>
        <w:t xml:space="preserve">Не извиняйтесь слишком долго.</w:t>
      </w:r>
      <w:r>
        <w:t xml:space="preserve"> </w:t>
      </w:r>
      <w:r>
        <w:rPr>
          <w:i/>
          <w:iCs/>
        </w:rPr>
        <w:t xml:space="preserve">«...но сейчас я не смогу взять эту задачу».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Причина (коротко):</w:t>
      </w:r>
      <w:r>
        <w:t xml:space="preserve"> </w:t>
      </w:r>
      <w:r>
        <w:t xml:space="preserve">Объясните почему.</w:t>
      </w:r>
      <w:r>
        <w:t xml:space="preserve"> </w:t>
      </w:r>
      <w:r>
        <w:rPr>
          <w:i/>
          <w:iCs/>
        </w:rPr>
        <w:t xml:space="preserve">«...у меня полная загрузка по другим проектам до конца месяца, и я не смогу сделать вашу работу качественно».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Альтернатива:</w:t>
      </w:r>
      <w:r>
        <w:t xml:space="preserve"> </w:t>
      </w:r>
      <w:r>
        <w:t xml:space="preserve">Предложите выход.</w:t>
      </w:r>
      <w:r>
        <w:t xml:space="preserve"> </w:t>
      </w:r>
      <w:r>
        <w:rPr>
          <w:i/>
          <w:iCs/>
        </w:rPr>
        <w:t xml:space="preserve">«...могу посоветовать отличного коллегу, который сделает это быстро, или мы можем вернуться к разговору в начале следующего месяца».</w: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Разбор рабочих ситуаций (Кейсы)</w:t>
      </w:r>
    </w:p>
    <w:p>
      <w:pPr>
        <w:pStyle w:val="BodyText"/>
      </w:pPr>
      <w:r>
        <w:rPr>
          <w:i/>
          <w:iCs/>
        </w:rPr>
        <w:t xml:space="preserve">Кейс 1. Вы срываете сроки</w:t>
      </w:r>
      <w:r>
        <w:t xml:space="preserve"> </w:t>
      </w:r>
      <w:r>
        <w:rPr>
          <w:i/>
          <w:iCs/>
        </w:rPr>
        <w:t xml:space="preserve">Ситуация:</w:t>
      </w:r>
      <w:r>
        <w:t xml:space="preserve"> </w:t>
      </w:r>
      <w:r>
        <w:t xml:space="preserve">Вы должны сдать клиенту отчет завтра в 12:00, но понимаете, что не успеваете.</w:t>
      </w:r>
      <w:r>
        <w:t xml:space="preserve"> </w:t>
      </w:r>
      <w:r>
        <w:rPr>
          <w:i/>
          <w:iCs/>
        </w:rPr>
        <w:t xml:space="preserve">Как делать нельзя:</w:t>
      </w:r>
      <w:r>
        <w:t xml:space="preserve"> </w:t>
      </w:r>
      <w:r>
        <w:t xml:space="preserve">Молчать до 11:50, а потом написать «Извините, задерживаюсь». Это ломает планы клиента и разрушает доверие.</w:t>
      </w:r>
      <w:r>
        <w:t xml:space="preserve"> </w:t>
      </w:r>
      <w:r>
        <w:rPr>
          <w:i/>
          <w:iCs/>
        </w:rPr>
        <w:t xml:space="preserve">Как действовать профессионально:</w:t>
      </w:r>
      <w:r>
        <w:t xml:space="preserve"> </w:t>
      </w:r>
      <w:r>
        <w:t xml:space="preserve">Предупредить заранее (накануне вечером) и предложить новый точный срок.</w:t>
      </w:r>
      <w:r>
        <w:t xml:space="preserve"> </w:t>
      </w:r>
      <w:r>
        <w:rPr>
          <w:i/>
          <w:iCs/>
        </w:rPr>
        <w:t xml:space="preserve">Скрипт:</w:t>
      </w:r>
      <w:r>
        <w:t xml:space="preserve"> </w:t>
      </w:r>
      <w:r>
        <w:t xml:space="preserve">«Анна, добрый день. Я столкнулся с проблемой при сборе данных, поэтому не смогу прислать готовый отчет завтра к 12:00. Чтобы не задерживать процесс, завтра в 12:00 я пришлю вам черновик, а полный вариант сдам в четверг утром. Извините за накладку».</w:t>
      </w:r>
    </w:p>
    <w:p>
      <w:pPr>
        <w:pStyle w:val="BodyText"/>
      </w:pPr>
      <w:r>
        <w:rPr>
          <w:i/>
          <w:iCs/>
        </w:rPr>
        <w:t xml:space="preserve">Кейс 2. Заказчик грубит в общем чате</w:t>
      </w:r>
      <w:r>
        <w:t xml:space="preserve"> </w:t>
      </w:r>
      <w:r>
        <w:rPr>
          <w:i/>
          <w:iCs/>
        </w:rPr>
        <w:t xml:space="preserve">Ситуация:</w:t>
      </w:r>
      <w:r>
        <w:t xml:space="preserve"> </w:t>
      </w:r>
      <w:r>
        <w:t xml:space="preserve">Клиент пишет в чат команды капсом:</w:t>
      </w:r>
      <w:r>
        <w:t xml:space="preserve"> </w:t>
      </w:r>
      <w:r>
        <w:rPr>
          <w:i/>
          <w:iCs/>
        </w:rPr>
        <w:t xml:space="preserve">«ВЫ СНОВА ВСЕ СДЕЛАЛИ НЕ ТАК! ЭТО НЕПРОФЕССИОНАЛЬНО!»</w:t>
      </w:r>
      <w:r>
        <w:t xml:space="preserve"> </w:t>
      </w:r>
      <w:r>
        <w:rPr>
          <w:i/>
          <w:iCs/>
        </w:rPr>
        <w:t xml:space="preserve">Как делать нельзя:</w:t>
      </w:r>
      <w:r>
        <w:t xml:space="preserve"> </w:t>
      </w:r>
      <w:r>
        <w:t xml:space="preserve">Ругаться в ответ или оправдываться перед всеми.</w:t>
      </w:r>
      <w:r>
        <w:t xml:space="preserve"> </w:t>
      </w:r>
      <w:r>
        <w:rPr>
          <w:i/>
          <w:iCs/>
        </w:rPr>
        <w:t xml:space="preserve">Как действовать профессионально:</w:t>
      </w:r>
      <w:r>
        <w:t xml:space="preserve"> </w:t>
      </w:r>
      <w:r>
        <w:t xml:space="preserve">Золотое правило: сменить канал связи. Вывести человека из чата на звонок, чтобы снизить градус эмоций.</w:t>
      </w:r>
      <w:r>
        <w:t xml:space="preserve"> </w:t>
      </w:r>
      <w:r>
        <w:rPr>
          <w:i/>
          <w:iCs/>
        </w:rPr>
        <w:t xml:space="preserve">Скрипт в чат:</w:t>
      </w:r>
      <w:r>
        <w:t xml:space="preserve"> </w:t>
      </w:r>
      <w:r>
        <w:t xml:space="preserve">«Иван, я вижу вашу реакцию. Давайте не будем тратить время на переписку, и я сейчас позвоню вам на 5 минут, чтобы предметно разобрать ошибки и все исправить».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2.4. Нейроэтикет: как использовать ИИ в бизнесе и оставаться человеком</w:t>
      </w:r>
    </w:p>
    <w:p>
      <w:pPr>
        <w:pStyle w:val="BodyText"/>
      </w:pPr>
      <w:r>
        <w:t xml:space="preserve">К 2026 году нейросети (ChatGPT, YandexGPT и др.) стали обычным рабочим инструментом. С их помощью пишут тексты писем, делают выжимки длинных созвонов и составляют отчеты.</w:t>
      </w:r>
      <w:r>
        <w:t xml:space="preserve"> </w:t>
      </w:r>
      <w:r>
        <w:t xml:space="preserve">Но появилась новая проблема: никто не хочет общаться с роботами [15]. Если клиент понимает, что вы даже не потрудились написать ему письмо сами, а просто скопировали ответ из нейросети, он почувствует неуважение. Чтобы этого не произошло, появились правила «нейроэтикета».</w:t>
      </w:r>
    </w:p>
    <w:p>
      <w:pPr>
        <w:pStyle w:val="BodyText"/>
      </w:pPr>
      <w:r>
        <w:rPr>
          <w:b/>
          <w:bCs/>
        </w:rPr>
        <w:t xml:space="preserve">1. Ответственность всегда на человеке</w:t>
      </w:r>
      <w:r>
        <w:t xml:space="preserve"> </w:t>
      </w:r>
      <w:r>
        <w:t xml:space="preserve">Нейросети часто ошибаются (придумывают несуществующие факты и цифры). Если вы отправили руководителю или клиенту документ от ИИ, не прочитав его, и там оказалась ошибка, то виноваты будете вы. Оправдание «это нейросеть ошиблась» в бизнесе не принимается. Кто отправляет текст без личной проверки, поступает непрофессионально.</w:t>
      </w:r>
    </w:p>
    <w:p>
      <w:pPr>
        <w:pStyle w:val="BodyText"/>
      </w:pPr>
      <w:r>
        <w:rPr>
          <w:b/>
          <w:bCs/>
        </w:rPr>
        <w:t xml:space="preserve">2. Убирайте «пластиковый» язык</w:t>
      </w:r>
      <w:r>
        <w:t xml:space="preserve"> </w:t>
      </w:r>
      <w:r>
        <w:t xml:space="preserve">Искусственный интеллект пишет шаблонно и слишком официально. Деловое общение сегодня стремится к простоте. Если нейросеть написала вам: «Надеюсь, сие послание застанет вас в добром здравии», обязательно перепишите это на человеческий язык. Иначе партнер поймет, что общается с машиной.</w:t>
      </w:r>
    </w:p>
    <w:p>
      <w:pPr>
        <w:pStyle w:val="BodyText"/>
        <w:jc w:val="center"/>
        <w:ind w:firstLine="0"/>
        <w:spacing w:before="240" w:after="120" w:line="360" w:lineRule="auto"/>
      </w:pPr>
      <w:r>
        <w:rPr>
          <w:b/>
          <w:bCs/>
        </w:rPr>
        <w:t xml:space="preserve">3. Нужно ли признаваться, что вы использовали ИИ?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Не нужно</w:t>
      </w:r>
      <w:r>
        <w:t xml:space="preserve">, если ИИ просто исправил ваши ошибки, улучшил стиль или помог написать стандартное письмо-отписку [15].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Обязательно нужно</w:t>
      </w:r>
      <w:r>
        <w:t xml:space="preserve">, если ИИ сделал сложную аналитику, написал код или собрал итоги долгой встречи. Честно напишите в конце:</w:t>
      </w:r>
      <w:r>
        <w:t xml:space="preserve"> </w:t>
      </w:r>
      <w:r>
        <w:rPr>
          <w:i/>
          <w:iCs/>
        </w:rPr>
        <w:t xml:space="preserve">«Черновик документа собран с помощью ИИ, данные проверены мной»</w:t>
      </w:r>
      <w:r>
        <w:t xml:space="preserve">. Это покажет вашу честность и умение использовать современные технологии.</w:t>
      </w:r>
    </w:p>
    <w:p>
      <w:pPr>
        <w:pStyle w:val="FirstParagraph"/>
      </w:pPr>
      <w:r>
        <w:rPr>
          <w:b/>
          <w:bCs/>
        </w:rPr>
        <w:t xml:space="preserve">4. ИИ и эмоции несовместимы</w:t>
      </w:r>
      <w:r>
        <w:t xml:space="preserve"> </w:t>
      </w:r>
      <w:r>
        <w:t xml:space="preserve">Грубее всего нарушает этикет тот, кто использует нейросеть там, где нужны настоящие человеческие эмоции. Писать с помощью ИИ извинения за крупный сбой в работе, слова сочувствия или личные поздравления клиенту с днем рождения остаются абсолютным табу. В таких ситуациях текст должен быть написан вами лично, даже если он выйдет не таким красивым и ровным.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ЗАКЛЮЧЕНИЕ</w:t>
      </w:r>
    </w:p>
    <w:p>
      <w:pPr>
        <w:pStyle w:val="BodyText"/>
      </w:pPr>
      <w:r>
        <w:t xml:space="preserve">В ходе работы над проектом мы разобрались, как изменились правила делового этикета в 2026 году и как они помогают выжить и преуспеть в бизнесе. Поставленная цель, создать практичное руководство для современных специалистов, достигнута. Мы выполнили все поставленные задачи и разработали конкретные инструкции на каждый день.</w:t>
      </w:r>
    </w:p>
    <w:p>
      <w:pPr>
        <w:pStyle w:val="BodyText"/>
      </w:pPr>
      <w:r>
        <w:t xml:space="preserve">В результате мы пришли к следующим выводам: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Суть этикета изменилась.</w:t>
      </w:r>
      <w:r>
        <w:t xml:space="preserve"> </w:t>
      </w:r>
      <w:r>
        <w:t xml:space="preserve">Раньше ценились формальности (костюмы, визитки, сложные фразы). Сегодня на первое место вышло время. Вежливый бизнесмен пишет коротко, понятно и не отвлекает партнеров по пустякам.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Цифра решает все.</w:t>
      </w:r>
      <w:r>
        <w:t xml:space="preserve"> </w:t>
      </w:r>
      <w:r>
        <w:t xml:space="preserve">Умение грамотно общаться в чатах, вовремя приходить на видеозвонки с включенной камерой и не писать коллегам по ночам стали базовыми требованиями в любой нормальной компании.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Эмоциональный интеллект приносит деньги.</w:t>
      </w:r>
      <w:r>
        <w:t xml:space="preserve"> </w:t>
      </w:r>
      <w:r>
        <w:t xml:space="preserve">Навыки правильного разрешения конфликтов и умение вежливо отказывать клиентам без потери отношений являются инструментами, которые напрямую влияют на прибыль компании и личную зарплату специалиста.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Нейросети требуют осторожности.</w:t>
      </w:r>
      <w:r>
        <w:t xml:space="preserve"> </w:t>
      </w:r>
      <w:r>
        <w:t xml:space="preserve">Инструменты ИИ сильно ускоряют работу, но использовать их нужно так, чтобы партнер не почувствовал себя обманутым. В бизнесе по-прежнему покупают у людей, а не у машин.</w:t>
      </w:r>
    </w:p>
    <w:p>
      <w:pPr>
        <w:pStyle w:val="FirstParagraph"/>
      </w:pPr>
      <w:r>
        <w:t xml:space="preserve">Наша изначальная</w:t>
      </w:r>
      <w:r>
        <w:t xml:space="preserve"> </w:t>
      </w:r>
      <w:r>
        <w:rPr>
          <w:b/>
          <w:bCs/>
        </w:rPr>
        <w:t xml:space="preserve">гипотеза полностью подтвердилась</w:t>
      </w:r>
      <w:r>
        <w:t xml:space="preserve">: знания профессиональных навыков (hard skills) сегодня недостаточно. Человек, который отлично делает свою работу, но при этом хамит в рабочих чатах, срывает сроки без предупреждения или надоедает клиентам пустыми звонками, не сможет построить успешную карьеру в 2026 году.</w:t>
      </w:r>
    </w:p>
    <w:p>
      <w:pPr>
        <w:pStyle w:val="BodyText"/>
      </w:pPr>
      <w:r>
        <w:rPr>
          <w:b/>
          <w:bCs/>
        </w:rPr>
        <w:t xml:space="preserve">Перспективы работы:</w:t>
      </w:r>
      <w:r>
        <w:t xml:space="preserve"> </w:t>
      </w:r>
      <w:r>
        <w:t xml:space="preserve">В будущем бизнес продолжит автоматизироваться. Вероятно, появятся законодательные нормы, защищающие личное время сотрудников (право быть офлайн). Разработанные в проекте чек-листы и советы можно использовать уже сейчас: они помогут новичкам быстрее адаптироваться на первой работе, а опытным специалистам укрепить свой авторитет.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center"/>
        <w:ind w:firstLine="0"/>
        <w:spacing w:before="240" w:after="120" w:line="360" w:lineRule="auto"/>
      </w:pPr>
      <w:r>
        <w:rPr>
          <w:b/>
          <w:bCs/>
        </w:rPr>
        <w:t xml:space="preserve">СПИСОК ЛИТЕРАТУРЫ</w:t>
      </w:r>
    </w:p>
    <w:p>
      <w:pPr>
        <w:pStyle w:val="Compact"/>
        <w:numPr>
          <w:ilvl w:val="0"/>
          <w:numId w:val="1018"/>
        </w:numPr>
      </w:pPr>
      <w:r>
        <w:t xml:space="preserve">Веселова, М. Н. Деловой этикет : учебник / М. Н. Веселова. – Москва : КноРус, 2025. – 212 с. – ISBN 978-5-406-14334-6. – Текст : непосредственный.</w:t>
      </w:r>
    </w:p>
    <w:p>
      <w:pPr>
        <w:pStyle w:val="Compact"/>
        <w:numPr>
          <w:ilvl w:val="0"/>
          <w:numId w:val="1018"/>
        </w:numPr>
      </w:pPr>
      <w:r>
        <w:t xml:space="preserve">Гибридный формат работы в 2026 году: стандарты и вызовы : аналитический отчет / Департамент организационного развития Роскачества. – Москва : Роскачество, 2026. – 45 с. – Текст : электронный.</w:t>
      </w:r>
    </w:p>
    <w:p>
      <w:pPr>
        <w:pStyle w:val="Compact"/>
        <w:numPr>
          <w:ilvl w:val="0"/>
          <w:numId w:val="1018"/>
        </w:numPr>
      </w:pPr>
      <w:r>
        <w:t xml:space="preserve">Долгова, И. В. Деловая этика и деловые коммуникации в сфере бизнеса : учебное пособие / И. В. Долгова. – Москва : ИНФРА-М, 2025. – 250 с. – Текст : непосредственный.</w:t>
      </w:r>
    </w:p>
    <w:p>
      <w:pPr>
        <w:pStyle w:val="Compact"/>
        <w:numPr>
          <w:ilvl w:val="0"/>
          <w:numId w:val="1018"/>
        </w:numPr>
      </w:pPr>
      <w:r>
        <w:t xml:space="preserve">Конфликты в корпоративных мессенджерах: причины и последствия : аналитический отчет / Лаборатория Касперского. – Москва : [б. и.], 2024. – 34 с. – Текст : электронный.</w:t>
      </w:r>
    </w:p>
    <w:p>
      <w:pPr>
        <w:pStyle w:val="Compact"/>
        <w:numPr>
          <w:ilvl w:val="0"/>
          <w:numId w:val="1018"/>
        </w:numPr>
      </w:pPr>
      <w:r>
        <w:t xml:space="preserve">Кузнецов, И. Н. Деловой этикет / И. Н. Кузнецов. – Москва : НИЦ ИНФРА-М, 2025. – 348 с. – ISBN 978-5-16-020485-7. – Текст : непосредственный.</w:t>
      </w:r>
    </w:p>
    <w:p>
      <w:pPr>
        <w:pStyle w:val="Compact"/>
        <w:numPr>
          <w:ilvl w:val="0"/>
          <w:numId w:val="1018"/>
        </w:numPr>
      </w:pPr>
      <w:r>
        <w:t xml:space="preserve">Лукинова, О. В. Цифровой этикет. Как не бесить друг друга в интернете / О. В. Лукинова. – Москва : Альпина Паблишер, 2024. – 260 с. – Текст : непосредственный.</w:t>
      </w:r>
    </w:p>
    <w:p>
      <w:pPr>
        <w:pStyle w:val="Compact"/>
        <w:numPr>
          <w:ilvl w:val="0"/>
          <w:numId w:val="1018"/>
        </w:numPr>
      </w:pPr>
      <w:r>
        <w:t xml:space="preserve">Пост, П. Деловой этикет / П. Пост, А. Пост, Л. Пост ; перевод с английского. – Москва : Эксмо, 2024. – 320 с. – Текст : непосредственный.</w:t>
      </w:r>
    </w:p>
    <w:p>
      <w:pPr>
        <w:pStyle w:val="Compact"/>
        <w:numPr>
          <w:ilvl w:val="0"/>
          <w:numId w:val="1018"/>
        </w:numPr>
      </w:pPr>
      <w:r>
        <w:t xml:space="preserve">Результаты опроса от Superjob о рабочих коммуникациях: компании стали чаще использовать общие и корпоративные мессенджеры. – Текст : электронный // SuperJob : [сайт]. – 2025. – 12 сентября. – URL:</w:t>
      </w:r>
      <w:r>
        <w:t xml:space="preserve"> </w:t>
      </w:r>
      <w:hyperlink r:id="rId20">
        <w:r>
          <w:rPr>
            <w:rStyle w:val="Hyperlink"/>
          </w:rPr>
          <w:t xml:space="preserve">https://www.superjob.ru/research/articles/114563/</w:t>
        </w:r>
      </w:hyperlink>
      <w:r>
        <w:t xml:space="preserve"> </w:t>
      </w:r>
      <w:r>
        <w:t xml:space="preserve">(дата обращения: 31.03.2026).</w:t>
      </w:r>
    </w:p>
    <w:p>
      <w:pPr>
        <w:pStyle w:val="Compact"/>
        <w:numPr>
          <w:ilvl w:val="0"/>
          <w:numId w:val="1018"/>
        </w:numPr>
      </w:pPr>
      <w:r>
        <w:t xml:space="preserve">SuperJob: работодатели просят сотрудников о сдержанности в соцсетях. – Текст : электронный // IT Channel News : [интернет-портал]. – 2026. – 26 марта. – URL:</w:t>
      </w:r>
      <w:r>
        <w:t xml:space="preserve"> </w:t>
      </w:r>
      <w:hyperlink r:id="rId21">
        <w:r>
          <w:rPr>
            <w:rStyle w:val="Hyperlink"/>
          </w:rPr>
          <w:t xml:space="preserve">https://www.novostiitkanala.ru/news/detail.php?ID=180324</w:t>
        </w:r>
      </w:hyperlink>
      <w:r>
        <w:t xml:space="preserve"> </w:t>
      </w:r>
      <w:r>
        <w:t xml:space="preserve">(дата обращения: 31.03.2026).</w:t>
      </w:r>
    </w:p>
    <w:p>
      <w:pPr>
        <w:pStyle w:val="Compact"/>
        <w:numPr>
          <w:ilvl w:val="0"/>
          <w:numId w:val="1018"/>
        </w:numPr>
      </w:pPr>
      <w:r>
        <w:t xml:space="preserve">Шевелева, О. В. Манеры для карьеры. Этикет XXI века / О. В. Шевелева. – Москва : Эксмо, 2024. – 384 с. – ISBN 978-5-04-164389-8. – Текст : непосредственный.</w:t>
      </w:r>
    </w:p>
    <w:p>
      <w:pPr>
        <w:pStyle w:val="Compact"/>
        <w:numPr>
          <w:ilvl w:val="0"/>
          <w:numId w:val="1018"/>
        </w:numPr>
      </w:pPr>
      <w:r>
        <w:t xml:space="preserve">Этика делового общения. Плюсы и минусы строго деловой коммуникации. – Текст : электронный // Клерк.ру : [интернет-портал]. – 2025. – 10 февраля. – URL:</w:t>
      </w:r>
      <w:r>
        <w:t xml:space="preserve"> </w:t>
      </w:r>
      <w:hyperlink r:id="rId22">
        <w:r>
          <w:rPr>
            <w:rStyle w:val="Hyperlink"/>
          </w:rPr>
          <w:t xml:space="preserve">https://www.klerk.ru/blogs/roskom/614532/</w:t>
        </w:r>
      </w:hyperlink>
      <w:r>
        <w:t xml:space="preserve"> </w:t>
      </w:r>
      <w:r>
        <w:t xml:space="preserve">(дата обращения: 31.03.2026).</w:t>
      </w:r>
    </w:p>
    <w:p>
      <w:pPr>
        <w:pStyle w:val="Compact"/>
        <w:numPr>
          <w:ilvl w:val="0"/>
          <w:numId w:val="1018"/>
        </w:numPr>
      </w:pPr>
      <w:r>
        <w:t xml:space="preserve">Ягер, Дж. Деловой этикет: как выжить и преуспеть в мире бизнеса / Дж. Ягер ; перевод с английского. – Москва : Альпина Паблишер, 2022. – 300 с. – Текст : непосредственный.</w:t>
      </w:r>
    </w:p>
    <w:p>
      <w:pPr>
        <w:pStyle w:val="Compact"/>
        <w:numPr>
          <w:ilvl w:val="0"/>
          <w:numId w:val="1018"/>
        </w:numPr>
      </w:pPr>
      <w:r>
        <w:t xml:space="preserve">Brennen, L. Business Etiquette: A Guide to Professional Communication / L. Brennen. – London : Business Press, 2023. – 215 p. – Text : unmediated.</w:t>
      </w:r>
    </w:p>
    <w:p>
      <w:pPr>
        <w:pStyle w:val="Compact"/>
        <w:numPr>
          <w:ilvl w:val="0"/>
          <w:numId w:val="1018"/>
        </w:numPr>
      </w:pPr>
      <w:r>
        <w:t xml:space="preserve">Hall, E. T. Beyond Culture / E. T. Hall. – New York : Anchor Books, 1976. – 320 p. – Text : unmediated.</w:t>
      </w:r>
    </w:p>
    <w:p>
      <w:pPr>
        <w:pStyle w:val="Compact"/>
        <w:numPr>
          <w:ilvl w:val="0"/>
          <w:numId w:val="1018"/>
        </w:numPr>
      </w:pPr>
      <w:r>
        <w:t xml:space="preserve">The State of AI in Business Communication 2025: Neuroetiquette and Trust / Global Tech Analytics Institute. – San Francisco : GTAI Press, 2025. – 112 p. – Text : electronic.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 w:ascii="Times New Roman" w:hAnsi="Times New Roman" w:cs="Times New Roman" w:eastAsia="Times New Roman"/>
        <w:sz w:val="28"/>
        <w:szCs w:val="28"/>
        <w:lang w:bidi="ar-SA" w:eastAsia="en-US" w:val="en-US"/>
      </w:rPr>
    </w:rPrDefault>
    <w:pPrDefault>
      <w:pPr>
        <w:spacing w:after="0" w:line="360" w:lineRule="auto" w:before="0"/>
        <w:ind w:firstLine="720"/>
        <w:jc w:val="star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/>
    <w:rPr/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  <w:ind w:firstLine="0"/>
      <w:jc w:val="start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ind w:firstLine="0"/>
    </w:pPr>
    <w:rPr>
      <w:rFonts w:asciiTheme="majorHAnsi" w:cstheme="majorBidi" w:eastAsiaTheme="majorEastAsia" w:hAnsiTheme="majorHAnsi" w:ascii="Times New Roman" w:hAnsi="Times New Roman" w:cs="Times New Roman" w:eastAsia="Times New Roman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  <w:pPr/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  <w:ind w:firstLine="0"/>
    </w:pPr>
    <w:rPr>
      <w:rFonts w:cstheme="majorBidi" w:eastAsiaTheme="majorEastAsia" w:ascii="Times New Roman" w:hAnsi="Times New Roman" w:cs="Times New Roman" w:eastAsia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  <w:pPr/>
  </w:style>
  <w:style w:customStyle="1" w:styleId="Author" w:type="paragraph">
    <w:name w:val="Author"/>
    <w:next w:val="BodyText"/>
    <w:qFormat/>
    <w:pPr>
      <w:keepNext/>
      <w:keepLines/>
      <w:jc w:val="center"/>
      <w:ind w:firstLine="0"/>
    </w:pPr>
    <w:rPr>
      <w:rFonts w:ascii="Times New Roman" w:hAnsi="Times New Roman" w:cs="Times New Roman" w:eastAsia="Times New Roman"/>
      <w:sz w:val="28"/>
      <w:szCs w:val="28"/>
    </w:rPr>
  </w:style>
  <w:style w:styleId="Date" w:type="paragraph">
    <w:name w:val="Date"/>
    <w:next w:val="BodyText"/>
    <w:qFormat/>
    <w:pPr>
      <w:keepNext/>
      <w:keepLines/>
      <w:jc w:val="center"/>
      <w:ind w:firstLine="0"/>
    </w:pPr>
    <w:rPr>
      <w:rFonts w:ascii="Times New Roman" w:hAnsi="Times New Roman" w:cs="Times New Roman" w:eastAsia="Times New Roman"/>
      <w:sz w:val="28"/>
      <w:szCs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outlineLvl w:val="0"/>
      <w:jc w:val="center"/>
      <w:ind w:firstLine="0" w:left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28"/>
      <w:szCs w:val="28"/>
      <w:b w:val="1"/>
      <w:i w:val="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1"/>
      <w:jc w:val="center"/>
      <w:ind w:firstLine="0" w:left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00000"/>
      <w:sz w:val="28"/>
      <w:szCs w:val="28"/>
      <w:b w:val="1"/>
      <w:i w:val="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2"/>
      <w:jc w:val="center"/>
      <w:ind w:firstLine="0" w:left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 w:val="1"/>
      <w:i w:val="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3"/>
      <w:jc w:val="center"/>
      <w:ind w:firstLine="0" w:left="0"/>
    </w:pPr>
    <w:rPr>
      <w:rFonts w:cstheme="majorBidi" w:eastAsiaTheme="majorEastAsia" w:ascii="Times New Roman" w:hAnsi="Times New Roman" w:cs="Times New Roman" w:eastAsia="Times New Roman"/>
      <w:i w:val="0"/>
      <w:iCs/>
      <w:color w:themeColor="accent1" w:themeShade="BF" w:val="000000"/>
      <w:sz w:val="28"/>
      <w:szCs w:val="28"/>
      <w:b w:val="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4"/>
      <w:jc w:val="center"/>
      <w:ind w:firstLine="0" w:left="0"/>
    </w:pPr>
    <w:rPr>
      <w:rFonts w:cstheme="majorBidi" w:eastAsiaTheme="majorEastAsia" w:ascii="Times New Roman" w:hAnsi="Times New Roman" w:cs="Times New Roman" w:eastAsia="Times New Roman"/>
      <w:color w:themeColor="accent1" w:themeShade="BF" w:val="000000"/>
      <w:sz w:val="28"/>
      <w:szCs w:val="28"/>
      <w:b w:val="1"/>
      <w:i w:val="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5"/>
      <w:jc w:val="center"/>
      <w:ind w:firstLine="0" w:left="0"/>
    </w:pPr>
    <w:rPr>
      <w:rFonts w:cstheme="majorBidi" w:eastAsiaTheme="majorEastAsia" w:ascii="Times New Roman" w:hAnsi="Times New Roman" w:cs="Times New Roman" w:eastAsia="Times New Roman"/>
      <w:i w:val="0"/>
      <w:iCs/>
      <w:color w:themeColor="text1" w:themeTint="A6" w:val="000000"/>
      <w:sz w:val="28"/>
      <w:szCs w:val="28"/>
      <w:b w:val="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  <w:pPr/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  <w:pPr/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  <w:pPr/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  <w:pPr/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  <w:pPr/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  <w:pPr/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  <w:pPr/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  <w:pPr/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  <w:p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/>
  </w:style>
  <w:style w:styleId="FootnoteText" w:type="paragraph">
    <w:name w:val="Footnote Text"/>
    <w:basedOn w:val="Normal"/>
    <w:next w:val="FootnoteText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/>
  </w:style>
  <w:style w:default="1" w:styleId="DefaultParagraphFont" w:type="character">
    <w:name w:val="Default Paragraph Font"/>
    <w:semiHidden/>
    <w:unhideWhenUsed/>
    <w:pPr/>
    <w:rPr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pPr/>
    <w:rPr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/>
    <w:rPr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ind w:firstLine="0"/>
      <w:jc w:val="start"/>
    </w:pPr>
    <w:rPr/>
  </w:style>
  <w:style w:customStyle="1" w:styleId="ImageCaption" w:type="paragraph">
    <w:name w:val="Image Caption"/>
    <w:basedOn w:val="Caption"/>
    <w:pPr>
      <w:ind w:firstLine="0"/>
      <w:jc w:val="start"/>
    </w:pPr>
    <w:rPr/>
  </w:style>
  <w:style w:customStyle="1" w:styleId="Figure" w:type="paragraph">
    <w:name w:val="Figure"/>
    <w:basedOn w:val="Normal"/>
    <w:pPr/>
    <w:rPr/>
  </w:style>
  <w:style w:customStyle="1" w:styleId="CaptionedFigure" w:type="paragraph">
    <w:name w:val="Captioned Figure"/>
    <w:basedOn w:val="Figure"/>
    <w:pPr>
      <w:keepNext/>
      <w:ind w:firstLine="0"/>
      <w:jc w:val="start"/>
    </w:pPr>
    <w:rPr/>
  </w:style>
  <w:style w:customStyle="1" w:styleId="BodyTextChar" w:type="character">
    <w:name w:val="Body Text Char"/>
    <w:basedOn w:val="DefaultParagraphFont"/>
    <w:link w:val="BodyText"/>
    <w:pPr/>
    <w:rPr/>
  </w:style>
  <w:style w:customStyle="1" w:styleId="VerbatimChar" w:type="character">
    <w:name w:val="Verbatim Char"/>
    <w:basedOn w:val="BodyTextChar"/>
    <w:rPr>
      <w:rFonts w:ascii="Consolas" w:hAnsi="Consolas"/>
      <w:sz w:val="22"/>
    </w:rPr>
    <w:pPr/>
  </w:style>
  <w:style w:customStyle="1" w:styleId="SectionNumber" w:type="character">
    <w:name w:val="Section Number"/>
    <w:basedOn w:val="BodyTextChar"/>
    <w:pPr/>
    <w:rPr/>
  </w:style>
  <w:style w:styleId="FootnoteReference" w:type="character">
    <w:name w:val="Footnote Reference"/>
    <w:basedOn w:val="BodyTextChar"/>
    <w:rPr>
      <w:vertAlign w:val="superscript"/>
    </w:rPr>
    <w:pPr/>
  </w:style>
  <w:style w:styleId="Hyperlink" w:type="character">
    <w:name w:val="Hyperlink"/>
    <w:basedOn w:val="BodyTextChar"/>
    <w:rPr>
      <w:color w:themeColor="accent1" w:val="4F81BD"/>
    </w:rPr>
    <w:p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/>
  </w:style>
  <w:style w:type="character" w:customStyle="1" w:styleId="KeywordTok">
    <w:name w:val="KeywordTok"/>
    <w:basedOn w:val="VerbatimChar"/>
    <w:rPr>
      <w:b/>
      <w:color w:val="007020"/>
    </w:rPr>
    <w:pPr/>
  </w:style>
  <w:style w:type="character" w:customStyle="1" w:styleId="DataTypeTok">
    <w:name w:val="DataTypeTok"/>
    <w:basedOn w:val="VerbatimChar"/>
    <w:rPr>
      <w:color w:val="902000"/>
    </w:rPr>
    <w:pPr/>
  </w:style>
  <w:style w:type="character" w:customStyle="1" w:styleId="DecValTok">
    <w:name w:val="DecValTok"/>
    <w:basedOn w:val="VerbatimChar"/>
    <w:rPr>
      <w:color w:val="40a070"/>
    </w:rPr>
    <w:pPr/>
  </w:style>
  <w:style w:type="character" w:customStyle="1" w:styleId="BaseNTok">
    <w:name w:val="BaseNTok"/>
    <w:basedOn w:val="VerbatimChar"/>
    <w:rPr>
      <w:color w:val="40a070"/>
    </w:rPr>
    <w:pPr/>
  </w:style>
  <w:style w:type="character" w:customStyle="1" w:styleId="FloatTok">
    <w:name w:val="FloatTok"/>
    <w:basedOn w:val="VerbatimChar"/>
    <w:rPr>
      <w:color w:val="40a070"/>
    </w:rPr>
    <w:pPr/>
  </w:style>
  <w:style w:type="character" w:customStyle="1" w:styleId="ConstantTok">
    <w:name w:val="ConstantTok"/>
    <w:basedOn w:val="VerbatimChar"/>
    <w:rPr>
      <w:color w:val="880000"/>
    </w:rPr>
    <w:pPr/>
  </w:style>
  <w:style w:type="character" w:customStyle="1" w:styleId="CharTok">
    <w:name w:val="CharTok"/>
    <w:basedOn w:val="VerbatimChar"/>
    <w:rPr>
      <w:color w:val="4070a0"/>
    </w:rPr>
    <w:pPr/>
  </w:style>
  <w:style w:type="character" w:customStyle="1" w:styleId="SpecialCharTok">
    <w:name w:val="SpecialCharTok"/>
    <w:basedOn w:val="VerbatimChar"/>
    <w:rPr>
      <w:color w:val="4070a0"/>
    </w:rPr>
    <w:pPr/>
  </w:style>
  <w:style w:type="character" w:customStyle="1" w:styleId="StringTok">
    <w:name w:val="StringTok"/>
    <w:basedOn w:val="VerbatimChar"/>
    <w:rPr>
      <w:color w:val="4070a0"/>
    </w:rPr>
    <w:pPr/>
  </w:style>
  <w:style w:type="character" w:customStyle="1" w:styleId="VerbatimStringTok">
    <w:name w:val="VerbatimStringTok"/>
    <w:basedOn w:val="VerbatimChar"/>
    <w:rPr>
      <w:color w:val="4070a0"/>
    </w:rPr>
    <w:pPr/>
  </w:style>
  <w:style w:type="character" w:customStyle="1" w:styleId="SpecialStringTok">
    <w:name w:val="SpecialStringTok"/>
    <w:basedOn w:val="VerbatimChar"/>
    <w:rPr>
      <w:color w:val="bb6688"/>
    </w:rPr>
    <w:pPr/>
  </w:style>
  <w:style w:type="character" w:customStyle="1" w:styleId="ImportTok">
    <w:name w:val="ImportTok"/>
    <w:basedOn w:val="VerbatimChar"/>
    <w:rPr>
      <w:b/>
      <w:color w:val="008000"/>
    </w:rPr>
    <w:pPr/>
  </w:style>
  <w:style w:type="character" w:customStyle="1" w:styleId="CommentTok">
    <w:name w:val="CommentTok"/>
    <w:basedOn w:val="VerbatimChar"/>
    <w:rPr>
      <w:i/>
      <w:color w:val="60a0b0"/>
    </w:rPr>
    <w:pPr/>
  </w:style>
  <w:style w:type="character" w:customStyle="1" w:styleId="DocumentationTok">
    <w:name w:val="DocumentationTok"/>
    <w:basedOn w:val="VerbatimChar"/>
    <w:rPr>
      <w:i/>
      <w:color w:val="ba2121"/>
    </w:rPr>
    <w:pPr/>
  </w:style>
  <w:style w:type="character" w:customStyle="1" w:styleId="AnnotationTok">
    <w:name w:val="AnnotationTok"/>
    <w:basedOn w:val="VerbatimChar"/>
    <w:rPr>
      <w:b/>
      <w:i/>
      <w:color w:val="60a0b0"/>
    </w:rPr>
    <w:pPr/>
  </w:style>
  <w:style w:type="character" w:customStyle="1" w:styleId="CommentVarTok">
    <w:name w:val="CommentVarTok"/>
    <w:basedOn w:val="VerbatimChar"/>
    <w:rPr>
      <w:b/>
      <w:i/>
      <w:color w:val="60a0b0"/>
    </w:rPr>
    <w:pPr/>
  </w:style>
  <w:style w:type="character" w:customStyle="1" w:styleId="OtherTok">
    <w:name w:val="OtherTok"/>
    <w:basedOn w:val="VerbatimChar"/>
    <w:rPr>
      <w:color w:val="007020"/>
    </w:rPr>
    <w:pPr/>
  </w:style>
  <w:style w:type="character" w:customStyle="1" w:styleId="FunctionTok">
    <w:name w:val="FunctionTok"/>
    <w:basedOn w:val="VerbatimChar"/>
    <w:rPr>
      <w:color w:val="06287e"/>
    </w:rPr>
    <w:pPr/>
  </w:style>
  <w:style w:type="character" w:customStyle="1" w:styleId="VariableTok">
    <w:name w:val="VariableTok"/>
    <w:basedOn w:val="VerbatimChar"/>
    <w:rPr>
      <w:color w:val="19177c"/>
    </w:rPr>
    <w:pPr/>
  </w:style>
  <w:style w:type="character" w:customStyle="1" w:styleId="ControlFlowTok">
    <w:name w:val="ControlFlowTok"/>
    <w:basedOn w:val="VerbatimChar"/>
    <w:rPr>
      <w:b/>
      <w:color w:val="007020"/>
    </w:rPr>
    <w:pPr/>
  </w:style>
  <w:style w:type="character" w:customStyle="1" w:styleId="OperatorTok">
    <w:name w:val="OperatorTok"/>
    <w:basedOn w:val="VerbatimChar"/>
    <w:rPr>
      <w:color w:val="666666"/>
    </w:rPr>
    <w:pPr/>
  </w:style>
  <w:style w:type="character" w:customStyle="1" w:styleId="BuiltInTok">
    <w:name w:val="BuiltInTok"/>
    <w:basedOn w:val="VerbatimChar"/>
    <w:rPr>
      <w:color w:val="008000"/>
    </w:rPr>
    <w:pPr/>
  </w:style>
  <w:style w:type="character" w:customStyle="1" w:styleId="ExtensionTok">
    <w:name w:val="ExtensionTok"/>
    <w:basedOn w:val="VerbatimChar"/>
    <w:rPr/>
    <w:pPr/>
  </w:style>
  <w:style w:type="character" w:customStyle="1" w:styleId="PreprocessorTok">
    <w:name w:val="PreprocessorTok"/>
    <w:basedOn w:val="VerbatimChar"/>
    <w:rPr>
      <w:color w:val="bc7a00"/>
    </w:rPr>
    <w:pPr/>
  </w:style>
  <w:style w:type="character" w:customStyle="1" w:styleId="AttributeTok">
    <w:name w:val="AttributeTok"/>
    <w:basedOn w:val="VerbatimChar"/>
    <w:rPr>
      <w:color w:val="7d9029"/>
    </w:rPr>
    <w:pPr/>
  </w:style>
  <w:style w:type="character" w:customStyle="1" w:styleId="RegionMarkerTok">
    <w:name w:val="RegionMarkerTok"/>
    <w:basedOn w:val="VerbatimChar"/>
    <w:rPr/>
    <w:pPr/>
  </w:style>
  <w:style w:type="character" w:customStyle="1" w:styleId="InformationTok">
    <w:name w:val="InformationTok"/>
    <w:basedOn w:val="VerbatimChar"/>
    <w:rPr>
      <w:b/>
      <w:i/>
      <w:color w:val="60a0b0"/>
    </w:rPr>
    <w:pPr/>
  </w:style>
  <w:style w:type="character" w:customStyle="1" w:styleId="WarningTok">
    <w:name w:val="WarningTok"/>
    <w:basedOn w:val="VerbatimChar"/>
    <w:rPr>
      <w:b/>
      <w:i/>
      <w:color w:val="60a0b0"/>
    </w:rPr>
    <w:pPr/>
  </w:style>
  <w:style w:type="character" w:customStyle="1" w:styleId="AlertTok">
    <w:name w:val="AlertTok"/>
    <w:basedOn w:val="VerbatimChar"/>
    <w:rPr>
      <w:b/>
      <w:color w:val="ff0000"/>
    </w:rPr>
    <w:pPr/>
  </w:style>
  <w:style w:type="character" w:customStyle="1" w:styleId="ErrorTok">
    <w:name w:val="ErrorTok"/>
    <w:basedOn w:val="VerbatimChar"/>
    <w:rPr>
      <w:b/>
      <w:color w:val="ff0000"/>
    </w:rPr>
    <w:pPr/>
  </w:style>
  <w:style w:type="character" w:customStyle="1" w:styleId="NormalTok">
    <w:name w:val="NormalTok"/>
    <w:basedOn w:val="VerbatimChar"/>
    <w:rPr/>
    <w:p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klerk.ru/blogs/roskom/614532/" TargetMode="External" /><Relationship Type="http://schemas.openxmlformats.org/officeDocument/2006/relationships/hyperlink" Id="rId21" Target="https://www.novostiitkanala.ru/news/detail.php?ID=180324" TargetMode="External" /><Relationship Type="http://schemas.openxmlformats.org/officeDocument/2006/relationships/hyperlink" Id="rId20" Target="https://www.superjob.ru/research/articles/11456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klerk.ru/blogs/roskom/614532/" TargetMode="External" /><Relationship Type="http://schemas.openxmlformats.org/officeDocument/2006/relationships/hyperlink" Id="rId21" Target="https://www.novostiitkanala.ru/news/detail.php?ID=180324" TargetMode="External" /><Relationship Type="http://schemas.openxmlformats.org/officeDocument/2006/relationships/hyperlink" Id="rId20" Target="https://www.superjob.ru/research/articles/11456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2026-08-01T22:05:09Z</dcterms:created>
  <dcterms:modified xsi:type="dcterms:W3CDTF">2026-08-01T22:05:09Z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