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34B9" w14:textId="3C70E034" w:rsidR="00EB1F1A" w:rsidRDefault="007B1649">
      <w:r w:rsidRPr="007B1649">
        <w:drawing>
          <wp:inline distT="0" distB="0" distL="0" distR="0" wp14:anchorId="5155EF39" wp14:editId="68C750B8">
            <wp:extent cx="18290553" cy="10860016"/>
            <wp:effectExtent l="0" t="0" r="0" b="0"/>
            <wp:docPr id="20749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7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86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1A"/>
    <w:rsid w:val="0063209A"/>
    <w:rsid w:val="007B1649"/>
    <w:rsid w:val="00BB02A9"/>
    <w:rsid w:val="00EB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7B04"/>
  <w15:chartTrackingRefBased/>
  <w15:docId w15:val="{B4CB52CF-37CE-4EBA-A960-B2861B73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OL-Donegan, Tevin (Online)</dc:creator>
  <cp:keywords/>
  <dc:description/>
  <cp:lastModifiedBy>OL-Donegan, Tevin (Online)</cp:lastModifiedBy>
  <cp:revision>2</cp:revision>
  <dcterms:created xsi:type="dcterms:W3CDTF">2026-05-10T08:56:00Z</dcterms:created>
  <dcterms:modified xsi:type="dcterms:W3CDTF">2026-05-10T08:56:00Z</dcterms:modified>
</cp:coreProperties>
</file>