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Choix des Solutions Technique et Technologique.</w:t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mecmktwp9dj" w:id="0"/>
      <w:bookmarkEnd w:id="0"/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ThreeJs (3D)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p4z5kqn0wbys" w:id="1"/>
      <w:bookmarkEnd w:id="1"/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Meteor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Strapi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CobolS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NestJS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Symphony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b0jtdx54iz1p" w:id="2"/>
      <w:bookmarkEnd w:id="2"/>
      <w:r w:rsidDel="00000000" w:rsidR="00000000" w:rsidRPr="00000000">
        <w:rPr>
          <w:rtl w:val="0"/>
        </w:rPr>
        <w:t xml:space="preserve">Synchro des données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Meteor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Strapi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ksyjg681wknu" w:id="3"/>
      <w:bookmarkEnd w:id="3"/>
      <w:r w:rsidDel="00000000" w:rsidR="00000000" w:rsidRPr="00000000">
        <w:rPr>
          <w:rtl w:val="0"/>
        </w:rPr>
        <w:t xml:space="preserve">Tablettes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Wordpress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