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72" w:rsidRPr="00F75483" w:rsidRDefault="00F75483" w:rsidP="00F75483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75483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F75483" w:rsidRPr="00F75483" w:rsidRDefault="00F75483" w:rsidP="00F75483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75483">
        <w:rPr>
          <w:rFonts w:ascii="Times New Roman" w:hAnsi="Times New Roman" w:cs="Times New Roman"/>
          <w:b/>
          <w:sz w:val="28"/>
          <w:szCs w:val="28"/>
          <w:lang w:val="bg-BG"/>
        </w:rPr>
        <w:t>Два контейнера</w:t>
      </w:r>
    </w:p>
    <w:p w:rsidR="0077252C" w:rsidRDefault="00617A72" w:rsidP="00DC08C5">
      <w:pPr>
        <w:jc w:val="both"/>
        <w:rPr>
          <w:rFonts w:ascii="Times New Roman" w:hAnsi="Times New Roman" w:cs="Times New Roman"/>
          <w:lang w:val="bg-BG"/>
        </w:rPr>
      </w:pPr>
      <w:r w:rsidRPr="00617A72">
        <w:rPr>
          <w:rFonts w:ascii="Times New Roman" w:hAnsi="Times New Roman" w:cs="Times New Roman"/>
          <w:lang w:val="bg-BG"/>
        </w:rPr>
        <w:t xml:space="preserve">За да решим задачата чрез рекурсивен подход, </w:t>
      </w:r>
      <w:r>
        <w:rPr>
          <w:rFonts w:ascii="Times New Roman" w:hAnsi="Times New Roman" w:cs="Times New Roman"/>
          <w:lang w:val="bg-BG"/>
        </w:rPr>
        <w:t xml:space="preserve">нека да образуваме функцията </w:t>
      </w:r>
      <w:r>
        <w:rPr>
          <w:rFonts w:ascii="Times New Roman" w:hAnsi="Times New Roman" w:cs="Times New Roman"/>
        </w:rPr>
        <w:t xml:space="preserve">R(r1, r2,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bg-BG"/>
        </w:rPr>
        <w:t xml:space="preserve">която пресмята решението на подзадача, в която първият контейнер има капацитет </w:t>
      </w:r>
      <w:r>
        <w:rPr>
          <w:rFonts w:ascii="Times New Roman" w:hAnsi="Times New Roman" w:cs="Times New Roman"/>
        </w:rPr>
        <w:t xml:space="preserve">r1, </w:t>
      </w:r>
      <w:r>
        <w:rPr>
          <w:rFonts w:ascii="Times New Roman" w:hAnsi="Times New Roman" w:cs="Times New Roman"/>
          <w:lang w:val="bg-BG"/>
        </w:rPr>
        <w:t xml:space="preserve">вторият – капацитет </w:t>
      </w:r>
      <w:r>
        <w:rPr>
          <w:rFonts w:ascii="Times New Roman" w:hAnsi="Times New Roman" w:cs="Times New Roman"/>
        </w:rPr>
        <w:t xml:space="preserve">r2 </w:t>
      </w:r>
      <w:r>
        <w:rPr>
          <w:rFonts w:ascii="Times New Roman" w:hAnsi="Times New Roman" w:cs="Times New Roman"/>
          <w:lang w:val="bg-BG"/>
        </w:rPr>
        <w:t xml:space="preserve">и използваме предметите с номера </w:t>
      </w:r>
      <w:r w:rsidR="00FB2372">
        <w:rPr>
          <w:rFonts w:ascii="Times New Roman" w:hAnsi="Times New Roman" w:cs="Times New Roman"/>
          <w:lang w:val="bg-BG"/>
        </w:rPr>
        <w:t xml:space="preserve">до </w:t>
      </w:r>
      <w:r w:rsidR="005C5BD7">
        <w:rPr>
          <w:rFonts w:ascii="Times New Roman" w:hAnsi="Times New Roman" w:cs="Times New Roman"/>
          <w:lang w:val="bg-BG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5C5BD7">
        <w:rPr>
          <w:rFonts w:ascii="Times New Roman" w:hAnsi="Times New Roman" w:cs="Times New Roman"/>
          <w:lang w:val="bg-BG"/>
        </w:rPr>
        <w:t xml:space="preserve"> − 1)</w:t>
      </w:r>
      <w:r w:rsidR="00FB2372">
        <w:rPr>
          <w:rFonts w:ascii="Times New Roman" w:hAnsi="Times New Roman" w:cs="Times New Roman"/>
          <w:lang w:val="bg-BG"/>
        </w:rPr>
        <w:t>-тия включително</w:t>
      </w:r>
      <w:r>
        <w:rPr>
          <w:rFonts w:ascii="Times New Roman" w:hAnsi="Times New Roman" w:cs="Times New Roman"/>
        </w:rPr>
        <w:t xml:space="preserve">. </w:t>
      </w:r>
      <w:r w:rsidR="005C5BD7">
        <w:rPr>
          <w:rFonts w:ascii="Times New Roman" w:hAnsi="Times New Roman" w:cs="Times New Roman"/>
          <w:lang w:val="bg-BG"/>
        </w:rPr>
        <w:t xml:space="preserve">В тялото на функцията извикваме R(r1 − a[i], r2, i + 1), което съответства на възможността да поставим </w:t>
      </w:r>
      <w:proofErr w:type="spellStart"/>
      <w:r w:rsidR="005C5BD7">
        <w:rPr>
          <w:rFonts w:ascii="Times New Roman" w:hAnsi="Times New Roman" w:cs="Times New Roman"/>
        </w:rPr>
        <w:t>i</w:t>
      </w:r>
      <w:proofErr w:type="spellEnd"/>
      <w:r w:rsidR="005C5BD7">
        <w:rPr>
          <w:rFonts w:ascii="Times New Roman" w:hAnsi="Times New Roman" w:cs="Times New Roman"/>
          <w:lang w:val="bg-BG"/>
        </w:rPr>
        <w:t xml:space="preserve">-тия предмет в първия контейнер (ако </w:t>
      </w:r>
      <w:r w:rsidR="005C5BD7">
        <w:rPr>
          <w:rFonts w:ascii="Times New Roman" w:hAnsi="Times New Roman" w:cs="Times New Roman"/>
        </w:rPr>
        <w:t>r1 ≥ a[</w:t>
      </w:r>
      <w:proofErr w:type="spellStart"/>
      <w:r w:rsidR="005C5BD7">
        <w:rPr>
          <w:rFonts w:ascii="Times New Roman" w:hAnsi="Times New Roman" w:cs="Times New Roman"/>
        </w:rPr>
        <w:t>i</w:t>
      </w:r>
      <w:proofErr w:type="spellEnd"/>
      <w:r w:rsidR="005C5BD7">
        <w:rPr>
          <w:rFonts w:ascii="Times New Roman" w:hAnsi="Times New Roman" w:cs="Times New Roman"/>
        </w:rPr>
        <w:t xml:space="preserve">]); </w:t>
      </w:r>
      <w:r w:rsidR="005C5BD7">
        <w:rPr>
          <w:rFonts w:ascii="Times New Roman" w:hAnsi="Times New Roman" w:cs="Times New Roman"/>
          <w:lang w:val="bg-BG"/>
        </w:rPr>
        <w:t>извик</w:t>
      </w:r>
      <w:bookmarkStart w:id="0" w:name="_GoBack"/>
      <w:bookmarkEnd w:id="0"/>
      <w:r w:rsidR="005C5BD7">
        <w:rPr>
          <w:rFonts w:ascii="Times New Roman" w:hAnsi="Times New Roman" w:cs="Times New Roman"/>
          <w:lang w:val="bg-BG"/>
        </w:rPr>
        <w:t>ваме  R(</w:t>
      </w:r>
      <w:r w:rsidR="005C5BD7">
        <w:rPr>
          <w:rFonts w:ascii="Times New Roman" w:hAnsi="Times New Roman" w:cs="Times New Roman"/>
        </w:rPr>
        <w:t xml:space="preserve">r1, </w:t>
      </w:r>
      <w:r w:rsidR="005C5BD7">
        <w:rPr>
          <w:rFonts w:ascii="Times New Roman" w:hAnsi="Times New Roman" w:cs="Times New Roman"/>
          <w:lang w:val="bg-BG"/>
        </w:rPr>
        <w:t>r</w:t>
      </w:r>
      <w:r w:rsidR="005C5BD7">
        <w:rPr>
          <w:rFonts w:ascii="Times New Roman" w:hAnsi="Times New Roman" w:cs="Times New Roman"/>
        </w:rPr>
        <w:t>2</w:t>
      </w:r>
      <w:r w:rsidR="005C5BD7">
        <w:rPr>
          <w:rFonts w:ascii="Times New Roman" w:hAnsi="Times New Roman" w:cs="Times New Roman"/>
          <w:lang w:val="bg-BG"/>
        </w:rPr>
        <w:t xml:space="preserve"> − a[i], i + 1), което съответства на възможността да поставим </w:t>
      </w:r>
      <w:proofErr w:type="spellStart"/>
      <w:r w:rsidR="005C5BD7">
        <w:rPr>
          <w:rFonts w:ascii="Times New Roman" w:hAnsi="Times New Roman" w:cs="Times New Roman"/>
        </w:rPr>
        <w:t>i</w:t>
      </w:r>
      <w:proofErr w:type="spellEnd"/>
      <w:r w:rsidR="005C5BD7">
        <w:rPr>
          <w:rFonts w:ascii="Times New Roman" w:hAnsi="Times New Roman" w:cs="Times New Roman"/>
          <w:lang w:val="bg-BG"/>
        </w:rPr>
        <w:t xml:space="preserve">-тия предмет във втория контейнер (ако </w:t>
      </w:r>
      <w:r w:rsidR="005C5BD7">
        <w:rPr>
          <w:rFonts w:ascii="Times New Roman" w:hAnsi="Times New Roman" w:cs="Times New Roman"/>
        </w:rPr>
        <w:t>r2 ≥ a[</w:t>
      </w:r>
      <w:proofErr w:type="spellStart"/>
      <w:r w:rsidR="005C5BD7">
        <w:rPr>
          <w:rFonts w:ascii="Times New Roman" w:hAnsi="Times New Roman" w:cs="Times New Roman"/>
        </w:rPr>
        <w:t>i</w:t>
      </w:r>
      <w:proofErr w:type="spellEnd"/>
      <w:r w:rsidR="005C5BD7">
        <w:rPr>
          <w:rFonts w:ascii="Times New Roman" w:hAnsi="Times New Roman" w:cs="Times New Roman"/>
        </w:rPr>
        <w:t>]);</w:t>
      </w:r>
      <w:r w:rsidR="005C5BD7">
        <w:rPr>
          <w:rFonts w:ascii="Times New Roman" w:hAnsi="Times New Roman" w:cs="Times New Roman"/>
          <w:lang w:val="bg-BG"/>
        </w:rPr>
        <w:t xml:space="preserve"> и извикваме </w:t>
      </w:r>
      <w:r w:rsidR="005C5BD7">
        <w:rPr>
          <w:rFonts w:ascii="Times New Roman" w:hAnsi="Times New Roman" w:cs="Times New Roman"/>
        </w:rPr>
        <w:t xml:space="preserve">R(r1, r2, </w:t>
      </w:r>
      <w:proofErr w:type="spellStart"/>
      <w:r w:rsidR="005C5BD7">
        <w:rPr>
          <w:rFonts w:ascii="Times New Roman" w:hAnsi="Times New Roman" w:cs="Times New Roman"/>
        </w:rPr>
        <w:t>i</w:t>
      </w:r>
      <w:proofErr w:type="spellEnd"/>
      <w:r w:rsidR="005C5BD7">
        <w:rPr>
          <w:rFonts w:ascii="Times New Roman" w:hAnsi="Times New Roman" w:cs="Times New Roman"/>
        </w:rPr>
        <w:t xml:space="preserve"> + 1), </w:t>
      </w:r>
      <w:r w:rsidR="005C5BD7">
        <w:rPr>
          <w:rFonts w:ascii="Times New Roman" w:hAnsi="Times New Roman" w:cs="Times New Roman"/>
          <w:lang w:val="bg-BG"/>
        </w:rPr>
        <w:t xml:space="preserve">което съответства на възможността да не поставим </w:t>
      </w:r>
      <w:r w:rsidR="005C5BD7">
        <w:rPr>
          <w:rFonts w:ascii="Times New Roman" w:hAnsi="Times New Roman" w:cs="Times New Roman"/>
        </w:rPr>
        <w:t xml:space="preserve"> </w:t>
      </w:r>
      <w:proofErr w:type="spellStart"/>
      <w:r w:rsidR="005C5BD7">
        <w:rPr>
          <w:rFonts w:ascii="Times New Roman" w:hAnsi="Times New Roman" w:cs="Times New Roman"/>
        </w:rPr>
        <w:t>i</w:t>
      </w:r>
      <w:proofErr w:type="spellEnd"/>
      <w:r w:rsidR="005C5BD7">
        <w:rPr>
          <w:rFonts w:ascii="Times New Roman" w:hAnsi="Times New Roman" w:cs="Times New Roman"/>
          <w:lang w:val="bg-BG"/>
        </w:rPr>
        <w:t>-тия предмет в нито един</w:t>
      </w:r>
      <w:r w:rsidR="0077252C">
        <w:rPr>
          <w:rFonts w:ascii="Times New Roman" w:hAnsi="Times New Roman" w:cs="Times New Roman"/>
          <w:lang w:val="bg-BG"/>
        </w:rPr>
        <w:t xml:space="preserve"> контейнер. Стойността, която ще върне функцията </w:t>
      </w:r>
      <w:r w:rsidR="005C5BD7">
        <w:rPr>
          <w:rFonts w:ascii="Times New Roman" w:hAnsi="Times New Roman" w:cs="Times New Roman"/>
          <w:lang w:val="bg-BG"/>
        </w:rPr>
        <w:t xml:space="preserve">е по-голямата </w:t>
      </w:r>
      <w:r w:rsidR="0077252C">
        <w:rPr>
          <w:rFonts w:ascii="Times New Roman" w:hAnsi="Times New Roman" w:cs="Times New Roman"/>
          <w:lang w:val="bg-BG"/>
        </w:rPr>
        <w:t>от трите стойности. Програма, реализирана чрез описаното рекурсивн</w:t>
      </w:r>
      <w:r w:rsidR="00892C1E">
        <w:rPr>
          <w:rFonts w:ascii="Times New Roman" w:hAnsi="Times New Roman" w:cs="Times New Roman"/>
          <w:lang w:val="bg-BG"/>
        </w:rPr>
        <w:t xml:space="preserve">о пресмятане ще осигури около </w:t>
      </w:r>
      <w:r w:rsidR="00892C1E">
        <w:rPr>
          <w:rFonts w:ascii="Times New Roman" w:hAnsi="Times New Roman" w:cs="Times New Roman"/>
        </w:rPr>
        <w:t>33</w:t>
      </w:r>
      <w:r w:rsidR="0077252C">
        <w:rPr>
          <w:rFonts w:ascii="Times New Roman" w:hAnsi="Times New Roman" w:cs="Times New Roman"/>
          <w:lang w:val="bg-BG"/>
        </w:rPr>
        <w:t>% от точките.</w:t>
      </w:r>
    </w:p>
    <w:p w:rsidR="00617A72" w:rsidRPr="005C5BD7" w:rsidRDefault="0077252C" w:rsidP="00DC08C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За да решим 100% от тестовете, прилагаме гореописаната рекурсия със запомняне в таблица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 xml:space="preserve">[][][] </w:t>
      </w:r>
      <w:r>
        <w:rPr>
          <w:rFonts w:ascii="Times New Roman" w:hAnsi="Times New Roman" w:cs="Times New Roman"/>
          <w:lang w:val="bg-BG"/>
        </w:rPr>
        <w:t>на пресметнатите резултати.</w:t>
      </w:r>
    </w:p>
    <w:p w:rsidR="00617A72" w:rsidRPr="00617A72" w:rsidRDefault="00F75483" w:rsidP="00617A72">
      <w:pPr>
        <w:jc w:val="right"/>
        <w:rPr>
          <w:rFonts w:ascii="Times New Roman" w:hAnsi="Times New Roman" w:cs="Times New Roman"/>
          <w:i/>
          <w:lang w:val="bg-BG"/>
        </w:rPr>
      </w:pPr>
      <w:r>
        <w:rPr>
          <w:rFonts w:ascii="Times New Roman" w:hAnsi="Times New Roman" w:cs="Times New Roman"/>
          <w:i/>
          <w:lang w:val="bg-BG"/>
        </w:rPr>
        <w:t xml:space="preserve">Автор: </w:t>
      </w:r>
      <w:r w:rsidR="00617A72" w:rsidRPr="00617A72">
        <w:rPr>
          <w:rFonts w:ascii="Times New Roman" w:hAnsi="Times New Roman" w:cs="Times New Roman"/>
          <w:i/>
          <w:lang w:val="bg-BG"/>
        </w:rPr>
        <w:t>Емил Келеведжиев</w:t>
      </w:r>
    </w:p>
    <w:sectPr w:rsidR="00617A72" w:rsidRPr="00617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06"/>
    <w:rsid w:val="00037D0B"/>
    <w:rsid w:val="000735AD"/>
    <w:rsid w:val="001F0F66"/>
    <w:rsid w:val="00222106"/>
    <w:rsid w:val="00293299"/>
    <w:rsid w:val="00454A39"/>
    <w:rsid w:val="005C5BD7"/>
    <w:rsid w:val="00617A72"/>
    <w:rsid w:val="0077252C"/>
    <w:rsid w:val="00821268"/>
    <w:rsid w:val="00892C1E"/>
    <w:rsid w:val="00942114"/>
    <w:rsid w:val="00AA4A78"/>
    <w:rsid w:val="00BB6C02"/>
    <w:rsid w:val="00CF0A5C"/>
    <w:rsid w:val="00D33A29"/>
    <w:rsid w:val="00DC08C5"/>
    <w:rsid w:val="00F75483"/>
    <w:rsid w:val="00F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25E9BDD-F651-4E5C-81AC-440A52FA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54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E_K</dc:creator>
  <cp:lastModifiedBy>user</cp:lastModifiedBy>
  <cp:revision>14</cp:revision>
  <dcterms:created xsi:type="dcterms:W3CDTF">2020-01-12T06:49:00Z</dcterms:created>
  <dcterms:modified xsi:type="dcterms:W3CDTF">2020-02-10T20:36:00Z</dcterms:modified>
</cp:coreProperties>
</file>