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3913" w14:textId="77777777" w:rsidR="00777FA9" w:rsidRPr="00777FA9" w:rsidRDefault="00777FA9" w:rsidP="00777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7FA9">
        <w:rPr>
          <w:rFonts w:ascii="Times New Roman" w:eastAsia="Times New Roman" w:hAnsi="Times New Roman" w:cs="Times New Roman"/>
          <w:b/>
          <w:bCs/>
          <w:sz w:val="27"/>
          <w:szCs w:val="27"/>
        </w:rPr>
        <w:t>Business Benefits of This Analysis</w:t>
      </w:r>
    </w:p>
    <w:p w14:paraId="25184AE5" w14:textId="77777777" w:rsidR="00777FA9" w:rsidRPr="00777FA9" w:rsidRDefault="00777FA9" w:rsidP="00777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sz w:val="24"/>
          <w:szCs w:val="24"/>
        </w:rPr>
        <w:t>This analysis provides valuable insights that can drive strategic decision-making in healthcare management, insurance, and patient care. Here are the key business benefits:</w:t>
      </w:r>
    </w:p>
    <w:p w14:paraId="2FFE077D" w14:textId="77777777" w:rsidR="00777FA9" w:rsidRPr="00777FA9" w:rsidRDefault="00777FA9" w:rsidP="00777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Targeted Preventive Awareness Campaigns</w:t>
      </w:r>
    </w:p>
    <w:p w14:paraId="3F720726" w14:textId="77777777" w:rsidR="00777FA9" w:rsidRPr="00777FA9" w:rsidRDefault="00777FA9" w:rsidP="00777F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Understanding the most threatening </w:t>
      </w: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cancer stages</w:t>
      </w: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 helps hospitals and public health agencies focus awareness campaigns on early detection and prevention.</w:t>
      </w:r>
    </w:p>
    <w:p w14:paraId="14891440" w14:textId="77777777" w:rsidR="00777FA9" w:rsidRPr="00777FA9" w:rsidRDefault="00777FA9" w:rsidP="00777F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Gender and age distribution insights enable </w:t>
      </w: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customized awareness programs</w:t>
      </w: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 for high-risk groups.</w:t>
      </w:r>
    </w:p>
    <w:p w14:paraId="69DA8DC0" w14:textId="77777777" w:rsidR="00777FA9" w:rsidRPr="00777FA9" w:rsidRDefault="00777FA9" w:rsidP="00777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Resource Allocation</w:t>
      </w:r>
    </w:p>
    <w:p w14:paraId="007CE8ED" w14:textId="77777777" w:rsidR="00777FA9" w:rsidRPr="00777FA9" w:rsidRDefault="00777FA9" w:rsidP="00777F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Identifying the </w:t>
      </w: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most common surgery types</w:t>
      </w: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 allows hospitals to allocate surgical resources, staff, and equipment efficiently.</w:t>
      </w:r>
    </w:p>
    <w:p w14:paraId="53008E55" w14:textId="77777777" w:rsidR="00777FA9" w:rsidRPr="00777FA9" w:rsidRDefault="00777FA9" w:rsidP="00777F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yearly trend of surgeries</w:t>
      </w: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 helps in forecasting demand and managing hospital capacity.</w:t>
      </w:r>
    </w:p>
    <w:p w14:paraId="57614299" w14:textId="77777777" w:rsidR="00777FA9" w:rsidRPr="00777FA9" w:rsidRDefault="00777FA9" w:rsidP="00777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Insurance Policy Adjustments &amp; Partnerships</w:t>
      </w:r>
    </w:p>
    <w:p w14:paraId="4944C637" w14:textId="77777777" w:rsidR="00777FA9" w:rsidRPr="00777FA9" w:rsidRDefault="00777FA9" w:rsidP="00777F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Analyzing </w:t>
      </w: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insurance frequency distribution</w:t>
      </w: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 by age band helps insurance companies adjust their policies to better serve different demographics.</w:t>
      </w:r>
    </w:p>
    <w:p w14:paraId="6E7515A0" w14:textId="77777777" w:rsidR="00777FA9" w:rsidRPr="00777FA9" w:rsidRDefault="00777FA9" w:rsidP="00777F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sz w:val="24"/>
          <w:szCs w:val="24"/>
        </w:rPr>
        <w:t>Hospitals can negotiate better insurance coverage terms based on high-frequency claims.</w:t>
      </w:r>
    </w:p>
    <w:p w14:paraId="1CCB9FAD" w14:textId="77777777" w:rsidR="00777FA9" w:rsidRPr="00777FA9" w:rsidRDefault="00777FA9" w:rsidP="00777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Better Patient Care &amp; Survival Rate Improvement</w:t>
      </w:r>
    </w:p>
    <w:p w14:paraId="4AB96FC3" w14:textId="77777777" w:rsidR="00777FA9" w:rsidRPr="00777FA9" w:rsidRDefault="00777FA9" w:rsidP="00777F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Understanding </w:t>
      </w: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patient status distribution</w:t>
      </w: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 (e.g., recovered, ongoing treatment, deceased) allows hospitals to evaluate their treatment effectiveness.</w:t>
      </w:r>
    </w:p>
    <w:p w14:paraId="4701635B" w14:textId="77777777" w:rsidR="00777FA9" w:rsidRPr="00777FA9" w:rsidRDefault="00777FA9" w:rsidP="00777F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This helps decision-makers </w:t>
      </w: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improve treatment protocols</w:t>
      </w: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 and reduce fatality rates.</w:t>
      </w:r>
    </w:p>
    <w:p w14:paraId="78D56B82" w14:textId="77777777" w:rsidR="00777FA9" w:rsidRDefault="00777FA9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1B4D79E5" w14:textId="536C3260" w:rsidR="00777FA9" w:rsidRPr="00777FA9" w:rsidRDefault="00777FA9" w:rsidP="00777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7FA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Potential Case Study: "Improving Cancer Treatment and Financial Access Through Data-Driven Insights"</w:t>
      </w:r>
    </w:p>
    <w:p w14:paraId="064A05E2" w14:textId="77777777" w:rsidR="00777FA9" w:rsidRPr="00777FA9" w:rsidRDefault="00777FA9" w:rsidP="00777F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Background:</w:t>
      </w:r>
    </w:p>
    <w:p w14:paraId="60D071B6" w14:textId="77777777" w:rsidR="00777FA9" w:rsidRPr="00777FA9" w:rsidRDefault="00777FA9" w:rsidP="00777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A leading oncology hospital noticed increasing patient mortality and rising treatment costs but lacked insights into which </w:t>
      </w: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cancer stages, patient demographics, and insurance models</w:t>
      </w: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 contributed to these issues.</w:t>
      </w:r>
    </w:p>
    <w:p w14:paraId="37A73F51" w14:textId="77777777" w:rsidR="00777FA9" w:rsidRPr="00777FA9" w:rsidRDefault="00777FA9" w:rsidP="00777F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14:paraId="2634C4FE" w14:textId="77777777" w:rsidR="00777FA9" w:rsidRPr="00777FA9" w:rsidRDefault="00777FA9" w:rsidP="00777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To analyze </w:t>
      </w: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gender distribution, age-band insurance frequency, surgery trends, and patient status outcomes</w:t>
      </w: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 to improve </w:t>
      </w: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 effectiveness and financial accessibility</w:t>
      </w:r>
      <w:r w:rsidRPr="00777F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761173" w14:textId="77777777" w:rsidR="00777FA9" w:rsidRPr="00777FA9" w:rsidRDefault="00777FA9" w:rsidP="00777F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Analysis Approach:</w:t>
      </w:r>
    </w:p>
    <w:p w14:paraId="39884610" w14:textId="77777777" w:rsidR="00777FA9" w:rsidRPr="00777FA9" w:rsidRDefault="00777FA9" w:rsidP="00777F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Demographic Analysis:</w:t>
      </w: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 Identify which gender and age groups are most affected.</w:t>
      </w:r>
    </w:p>
    <w:p w14:paraId="3BF4B31F" w14:textId="77777777" w:rsidR="00777FA9" w:rsidRPr="00777FA9" w:rsidRDefault="00777FA9" w:rsidP="00777F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Cancer Stage Threat Analysis:</w:t>
      </w: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 Determine which stage has the highest fatality.</w:t>
      </w:r>
    </w:p>
    <w:p w14:paraId="358887E6" w14:textId="77777777" w:rsidR="00777FA9" w:rsidRPr="00777FA9" w:rsidRDefault="00777FA9" w:rsidP="00777F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Surgery Trend Analysis:</w:t>
      </w: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 Identify the most performed surgeries and seasonal patterns.</w:t>
      </w:r>
    </w:p>
    <w:p w14:paraId="51D26203" w14:textId="77777777" w:rsidR="00777FA9" w:rsidRPr="00777FA9" w:rsidRDefault="00777FA9" w:rsidP="00777F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Insurance Utilization:</w:t>
      </w: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 Evaluate which age bands rely most on insurance for treatment.</w:t>
      </w:r>
    </w:p>
    <w:p w14:paraId="0F06F6AB" w14:textId="77777777" w:rsidR="00777FA9" w:rsidRPr="00777FA9" w:rsidRDefault="00777FA9" w:rsidP="00777F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Patient Outcome Analysis:</w:t>
      </w: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 Track survival and recovery rates to assess treatment impact.</w:t>
      </w:r>
    </w:p>
    <w:p w14:paraId="1931AEFA" w14:textId="77777777" w:rsidR="00777FA9" w:rsidRPr="00777FA9" w:rsidRDefault="00777FA9" w:rsidP="00777F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Findings &amp; Business Impact:</w:t>
      </w:r>
    </w:p>
    <w:p w14:paraId="221270C8" w14:textId="77777777" w:rsidR="00777FA9" w:rsidRPr="00777FA9" w:rsidRDefault="00777FA9" w:rsidP="00777F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Early-stage cancer </w:t>
      </w: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had a higher survival rate</w:t>
      </w: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, indicating the need for </w:t>
      </w: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early screening programs</w:t>
      </w:r>
      <w:r w:rsidRPr="00777F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7D78D5" w14:textId="77777777" w:rsidR="00777FA9" w:rsidRPr="00777FA9" w:rsidRDefault="00777FA9" w:rsidP="00777F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Women in a specific age range (e.g., 40-55 years)</w:t>
      </w: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 had higher cancer cases, justifying </w:t>
      </w: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targeted awareness campaigns</w:t>
      </w:r>
      <w:r w:rsidRPr="00777F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91447E" w14:textId="77777777" w:rsidR="00777FA9" w:rsidRPr="00777FA9" w:rsidRDefault="00777FA9" w:rsidP="00777F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A particular </w:t>
      </w: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surgery type had lower success rates</w:t>
      </w: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, leading to </w:t>
      </w: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re-evaluation of surgical techniques</w:t>
      </w:r>
      <w:r w:rsidRPr="00777F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FD69B2" w14:textId="77777777" w:rsidR="00777FA9" w:rsidRPr="00777FA9" w:rsidRDefault="00777FA9" w:rsidP="00777F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Insurance </w:t>
      </w: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covered only 60% of patients</w:t>
      </w: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, leading to a collaboration with insurance firms to </w:t>
      </w: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expand coverage</w:t>
      </w:r>
      <w:r w:rsidRPr="00777F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CC95EC" w14:textId="77777777" w:rsidR="00777FA9" w:rsidRPr="00777FA9" w:rsidRDefault="00777FA9" w:rsidP="00777F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Outcome:</w:t>
      </w:r>
    </w:p>
    <w:p w14:paraId="5EA06AC8" w14:textId="77777777" w:rsidR="00777FA9" w:rsidRPr="00777FA9" w:rsidRDefault="00777FA9" w:rsidP="00777F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25% </w:t>
      </w: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increase in early cancer detections</w:t>
      </w: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 after targeted awareness.</w:t>
      </w:r>
    </w:p>
    <w:p w14:paraId="4B2D51A6" w14:textId="77777777" w:rsidR="00777FA9" w:rsidRPr="00777FA9" w:rsidRDefault="00777FA9" w:rsidP="00777F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15% </w:t>
      </w: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reduction in patient treatment costs</w:t>
      </w: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 after optimizing insurance coverage.</w:t>
      </w:r>
    </w:p>
    <w:p w14:paraId="24A222BA" w14:textId="77777777" w:rsidR="00777FA9" w:rsidRPr="00777FA9" w:rsidRDefault="00777FA9" w:rsidP="00777F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Improved </w:t>
      </w: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surgery success rates</w:t>
      </w: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 through new medical interventions.</w:t>
      </w:r>
    </w:p>
    <w:p w14:paraId="7B1AEFBD" w14:textId="2E8A43E0" w:rsidR="00777FA9" w:rsidRDefault="00777FA9" w:rsidP="00777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This case study can benefit </w:t>
      </w:r>
      <w:r w:rsidRPr="00777FA9">
        <w:rPr>
          <w:rFonts w:ascii="Times New Roman" w:eastAsia="Times New Roman" w:hAnsi="Times New Roman" w:cs="Times New Roman"/>
          <w:b/>
          <w:bCs/>
          <w:sz w:val="24"/>
          <w:szCs w:val="24"/>
        </w:rPr>
        <w:t>hospitals, insurance companies, government health agencies, and NGOs</w:t>
      </w:r>
      <w:r w:rsidRPr="00777FA9">
        <w:rPr>
          <w:rFonts w:ascii="Times New Roman" w:eastAsia="Times New Roman" w:hAnsi="Times New Roman" w:cs="Times New Roman"/>
          <w:sz w:val="24"/>
          <w:szCs w:val="24"/>
        </w:rPr>
        <w:t xml:space="preserve"> focusing on cancer care.</w:t>
      </w:r>
    </w:p>
    <w:p w14:paraId="095AC6B7" w14:textId="7A8601E4" w:rsidR="00777FA9" w:rsidRDefault="00777FA9" w:rsidP="00777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037680" w14:textId="31A02E9D" w:rsidR="00777FA9" w:rsidRPr="00777FA9" w:rsidRDefault="00777FA9" w:rsidP="00777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Coach Anietie </w:t>
      </w:r>
    </w:p>
    <w:p w14:paraId="52116D55" w14:textId="77777777" w:rsidR="005B5C61" w:rsidRDefault="005B5C61"/>
    <w:sectPr w:rsidR="005B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14BB"/>
    <w:multiLevelType w:val="multilevel"/>
    <w:tmpl w:val="E89E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11745"/>
    <w:multiLevelType w:val="multilevel"/>
    <w:tmpl w:val="F334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6572D"/>
    <w:multiLevelType w:val="multilevel"/>
    <w:tmpl w:val="508A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F2043"/>
    <w:multiLevelType w:val="multilevel"/>
    <w:tmpl w:val="A3E2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A9"/>
    <w:rsid w:val="005B5C61"/>
    <w:rsid w:val="0077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61C9"/>
  <w15:chartTrackingRefBased/>
  <w15:docId w15:val="{BF638EAD-97C8-444F-8511-4849D1AC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7F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77F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7F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77FA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77F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7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1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Anietie Etuk</dc:creator>
  <cp:keywords/>
  <dc:description/>
  <cp:lastModifiedBy>Anietie Etuk</cp:lastModifiedBy>
  <cp:revision>1</cp:revision>
  <dcterms:created xsi:type="dcterms:W3CDTF">2025-02-19T05:03:00Z</dcterms:created>
  <dcterms:modified xsi:type="dcterms:W3CDTF">2025-02-19T05:04:00Z</dcterms:modified>
</cp:coreProperties>
</file>