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77" w:rsidRDefault="00650377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503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50377" w:rsidRDefault="00650377">
            <w:pPr>
              <w:pStyle w:val="ConsPlusNormal"/>
              <w:outlineLvl w:val="0"/>
            </w:pPr>
            <w:r>
              <w:t>22 октября 2013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50377" w:rsidRDefault="00650377">
            <w:pPr>
              <w:pStyle w:val="ConsPlusNormal"/>
              <w:jc w:val="right"/>
              <w:outlineLvl w:val="0"/>
            </w:pPr>
            <w:r>
              <w:t>N 245</w:t>
            </w:r>
          </w:p>
        </w:tc>
      </w:tr>
    </w:tbl>
    <w:p w:rsidR="00650377" w:rsidRDefault="0065037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r>
        <w:t>УКАЗ</w:t>
      </w:r>
    </w:p>
    <w:p w:rsidR="00650377" w:rsidRDefault="00650377">
      <w:pPr>
        <w:pStyle w:val="ConsPlusTitle"/>
        <w:jc w:val="center"/>
      </w:pPr>
      <w:r>
        <w:t>ГЛАВЫ КАРАЧАЕВО-ЧЕРКЕССКОЙ РЕСПУБЛИКИ</w:t>
      </w:r>
    </w:p>
    <w:p w:rsidR="00650377" w:rsidRDefault="00650377">
      <w:pPr>
        <w:pStyle w:val="ConsPlusTitle"/>
        <w:jc w:val="center"/>
      </w:pPr>
    </w:p>
    <w:p w:rsidR="00650377" w:rsidRDefault="00650377">
      <w:pPr>
        <w:pStyle w:val="ConsPlusTitle"/>
        <w:jc w:val="center"/>
      </w:pPr>
      <w:r>
        <w:t>ОБ ИНВЕСТИЦИОННОМ СОВЕТЕ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В целях улучшения инвестиционного климата в Карачаево-Черкесской Республике постановляю: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1. Утвердить </w:t>
      </w:r>
      <w:hyperlink w:anchor="P43">
        <w:r>
          <w:rPr>
            <w:color w:val="0000FF"/>
          </w:rPr>
          <w:t>состав</w:t>
        </w:r>
      </w:hyperlink>
      <w:r>
        <w:t xml:space="preserve"> Инвестиционного совета Карачаево-Черкесской Республики согласно приложению 1.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 Утвердить </w:t>
      </w:r>
      <w:hyperlink w:anchor="P211">
        <w:r>
          <w:rPr>
            <w:color w:val="0000FF"/>
          </w:rPr>
          <w:t>Положение</w:t>
        </w:r>
      </w:hyperlink>
      <w:r>
        <w:t xml:space="preserve"> об Инвестиционном совете Карачаево-Черкесской Республики согласно приложению 2.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Указа возложить на Руководителя Администрации Главы и Правительства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 Настоящий Указ вступает в силу со дня его подписания.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right"/>
      </w:pPr>
      <w:r>
        <w:t>Глава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Р.Б.ТЕМРЕЗОВ</w:t>
      </w:r>
    </w:p>
    <w:p w:rsidR="00650377" w:rsidRDefault="00650377">
      <w:pPr>
        <w:pStyle w:val="ConsPlusNormal"/>
        <w:jc w:val="both"/>
      </w:pPr>
      <w:r>
        <w:t>г. Черкесск</w:t>
      </w:r>
    </w:p>
    <w:p w:rsidR="00650377" w:rsidRDefault="00650377">
      <w:pPr>
        <w:pStyle w:val="ConsPlusNormal"/>
        <w:spacing w:before="220"/>
        <w:jc w:val="both"/>
      </w:pPr>
      <w:r>
        <w:t>Дом Правительства</w:t>
      </w:r>
    </w:p>
    <w:p w:rsidR="00650377" w:rsidRDefault="00650377">
      <w:pPr>
        <w:pStyle w:val="ConsPlusNormal"/>
        <w:spacing w:before="220"/>
        <w:jc w:val="both"/>
      </w:pPr>
      <w:r>
        <w:t>22 октября 2013 года</w:t>
      </w:r>
    </w:p>
    <w:p w:rsidR="00650377" w:rsidRDefault="00650377">
      <w:pPr>
        <w:pStyle w:val="ConsPlusNormal"/>
        <w:spacing w:before="220"/>
        <w:jc w:val="both"/>
      </w:pPr>
      <w:r>
        <w:t>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650377" w:rsidRDefault="00650377">
      <w:pPr>
        <w:pStyle w:val="ConsPlusNormal"/>
        <w:jc w:val="right"/>
        <w:outlineLvl w:val="0"/>
      </w:pPr>
      <w:r>
        <w:lastRenderedPageBreak/>
        <w:t>Приложение 1</w:t>
      </w:r>
    </w:p>
    <w:p w:rsidR="00650377" w:rsidRDefault="00650377">
      <w:pPr>
        <w:pStyle w:val="ConsPlusNormal"/>
        <w:jc w:val="right"/>
      </w:pPr>
      <w:r>
        <w:t>к Указу Главы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от 22.10.2013 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bookmarkStart w:id="0" w:name="P43"/>
      <w:bookmarkEnd w:id="0"/>
      <w:r>
        <w:t>СОСТАВ</w:t>
      </w:r>
    </w:p>
    <w:p w:rsidR="00650377" w:rsidRDefault="00650377">
      <w:pPr>
        <w:pStyle w:val="ConsPlusTitle"/>
        <w:jc w:val="center"/>
      </w:pPr>
      <w:r>
        <w:t>ИНВЕСТИЦИОННОГО СОВЕТА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95"/>
        <w:gridCol w:w="340"/>
        <w:gridCol w:w="5882"/>
      </w:tblGrid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Темрезов</w:t>
            </w:r>
            <w:proofErr w:type="spellEnd"/>
            <w:r>
              <w:t xml:space="preserve"> Рашид </w:t>
            </w:r>
            <w:proofErr w:type="spellStart"/>
            <w:r>
              <w:t>Бориспиевич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Глава Карачаево-Черкесской Республики, председатель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Иванов Александр Игоревич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Народного Собрания (Парламента) Карачаево-Черкесской Республики, заместитель председателя Инвестиционного совета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Аргунов Мурат Олегович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Правительства Карачаево-Черкесской Республики, заместитель председателя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Салпагаров</w:t>
            </w:r>
            <w:proofErr w:type="spellEnd"/>
            <w:r>
              <w:t xml:space="preserve"> Ахмат </w:t>
            </w:r>
            <w:proofErr w:type="spellStart"/>
            <w:r>
              <w:t>Анзорович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сенатор Российской Федерации, заместитель председателя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 xml:space="preserve">Гонов Игорь </w:t>
            </w:r>
            <w:proofErr w:type="spellStart"/>
            <w:r>
              <w:t>Яхьяевич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Карачаево-Черкесского республиканского регионального отделения общероссийской общественной организации "Деловая Россия", заместитель председателя Инвестиционного совета Карачаево-Черкесской Республики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 w:rsidP="00516434">
            <w:pPr>
              <w:pStyle w:val="ConsPlusNormal"/>
            </w:pPr>
            <w:r>
              <w:t>Поляков Евгени</w:t>
            </w:r>
            <w:r w:rsidR="00516434">
              <w:t>й</w:t>
            </w:r>
            <w:r>
              <w:t xml:space="preserve"> Сергеевич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 w:rsidP="00516434">
            <w:pPr>
              <w:pStyle w:val="ConsPlusNormal"/>
            </w:pPr>
            <w:r>
              <w:t>заместител</w:t>
            </w:r>
            <w:r w:rsidR="00516434">
              <w:t>ь</w:t>
            </w:r>
            <w:r>
              <w:t xml:space="preserve"> Председателя Правительства Карачаево-Черкесской Республики, заместител</w:t>
            </w:r>
            <w:r w:rsidR="00516434">
              <w:t>ь</w:t>
            </w:r>
            <w:r>
              <w:t xml:space="preserve"> председателя Инвестиционного совета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Езаов</w:t>
            </w:r>
            <w:proofErr w:type="spellEnd"/>
            <w:r>
              <w:t xml:space="preserve"> Артур </w:t>
            </w:r>
            <w:proofErr w:type="spellStart"/>
            <w:r>
              <w:t>Арсенович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экономического развития Карачаево-Черкесской Республики, секретарь Инвестиционного совета</w:t>
            </w:r>
          </w:p>
        </w:tc>
      </w:tr>
      <w:tr w:rsidR="00650377">
        <w:tc>
          <w:tcPr>
            <w:tcW w:w="9317" w:type="dxa"/>
            <w:gridSpan w:val="3"/>
          </w:tcPr>
          <w:p w:rsidR="00650377" w:rsidRDefault="00650377">
            <w:pPr>
              <w:pStyle w:val="ConsPlusNormal"/>
            </w:pPr>
            <w:r>
              <w:t>Члены Инвестиционного совета Карачаево-Черкесской Республики: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Боташев</w:t>
            </w:r>
            <w:proofErr w:type="spellEnd"/>
            <w:r>
              <w:t xml:space="preserve"> </w:t>
            </w:r>
            <w:proofErr w:type="spellStart"/>
            <w:r>
              <w:t>Анзор</w:t>
            </w:r>
            <w:proofErr w:type="spellEnd"/>
            <w:r>
              <w:t xml:space="preserve"> </w:t>
            </w:r>
            <w:proofErr w:type="spellStart"/>
            <w:r>
              <w:t>Азреталиевич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сельского хозяйства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Гапов</w:t>
            </w:r>
            <w:proofErr w:type="spellEnd"/>
            <w:r>
              <w:t xml:space="preserve"> Мурат Романович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промышленности, энергетики и транспорта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Семенов Ренат Русланович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строительства и жилищно-коммунального хозяйства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Камышан</w:t>
            </w:r>
            <w:proofErr w:type="spellEnd"/>
            <w:r>
              <w:t xml:space="preserve"> Вадим Валентинович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финансов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Баскаев</w:t>
            </w:r>
            <w:proofErr w:type="spellEnd"/>
            <w:r>
              <w:t xml:space="preserve"> Роман Олегович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 w:rsidP="00516434">
            <w:pPr>
              <w:pStyle w:val="ConsPlusNormal"/>
            </w:pPr>
            <w:r>
              <w:t>Министр имущественных и земельных отношений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Гичкин</w:t>
            </w:r>
            <w:proofErr w:type="spellEnd"/>
            <w:r>
              <w:t xml:space="preserve"> Владимир Иванович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 xml:space="preserve">генеральный директор открытого акционерного общества </w:t>
            </w:r>
            <w:proofErr w:type="spellStart"/>
            <w:r>
              <w:t>племрепродуктор</w:t>
            </w:r>
            <w:proofErr w:type="spellEnd"/>
            <w:r>
              <w:t xml:space="preserve"> "</w:t>
            </w:r>
            <w:proofErr w:type="spellStart"/>
            <w:r>
              <w:t>Зеленчукский</w:t>
            </w:r>
            <w:proofErr w:type="spellEnd"/>
            <w:r>
              <w:t>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 xml:space="preserve">Гордиенко Евгений </w:t>
            </w:r>
            <w:r>
              <w:lastRenderedPageBreak/>
              <w:t>Александрович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lastRenderedPageBreak/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Председателя Правительства Карачаево-</w:t>
            </w:r>
            <w:r>
              <w:lastRenderedPageBreak/>
              <w:t>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lastRenderedPageBreak/>
              <w:t>Гочияев</w:t>
            </w:r>
            <w:proofErr w:type="spellEnd"/>
            <w:r>
              <w:t xml:space="preserve"> Адам </w:t>
            </w:r>
            <w:proofErr w:type="spellStart"/>
            <w:r>
              <w:t>Хамзатович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Комитета по бюджету, финансам и налогам Народного Собрания (Парламента) Карачаево-Черкесской Республики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Дагужиев</w:t>
            </w:r>
            <w:proofErr w:type="spellEnd"/>
            <w:r>
              <w:t xml:space="preserve"> Рустам Мухамедович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негосударственного некоммерческого образовательного учреждения дополнительного профессионального образования "Образовательный Центр Полиглот"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Дурнова Анна Михайловна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Руководителя Управления Федеральной налоговой службы России по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Кочкаров</w:t>
            </w:r>
            <w:proofErr w:type="spellEnd"/>
            <w:r>
              <w:t xml:space="preserve"> Эльдар </w:t>
            </w:r>
            <w:proofErr w:type="spellStart"/>
            <w:r>
              <w:t>Юсуфович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индивидуальный предприниматель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Мамхягов</w:t>
            </w:r>
            <w:proofErr w:type="spellEnd"/>
            <w:r>
              <w:t xml:space="preserve"> Мурат </w:t>
            </w:r>
            <w:proofErr w:type="spellStart"/>
            <w:r>
              <w:t>Чашифович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индивидуальный предприниматель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Рощенко Сергей Геннадьевич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Уполномоченный по защите прав предпринимателей в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Суюнчев</w:t>
            </w:r>
            <w:proofErr w:type="spellEnd"/>
            <w:r>
              <w:t xml:space="preserve"> Мурат </w:t>
            </w:r>
            <w:proofErr w:type="spellStart"/>
            <w:r>
              <w:t>Ханафиевич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Председателя Правительства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Тамбиев</w:t>
            </w:r>
            <w:proofErr w:type="spellEnd"/>
            <w:r>
              <w:t xml:space="preserve"> </w:t>
            </w:r>
            <w:proofErr w:type="spellStart"/>
            <w:r>
              <w:t>Абубакир</w:t>
            </w:r>
            <w:proofErr w:type="spellEnd"/>
            <w:r>
              <w:t xml:space="preserve">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президент регионального объединения работодателей "Союз промышленников, предпринимателей и работодателей Карачаево-Черкесии"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Тлисов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Борисович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член Общественной палаты Российской Федерации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Тугов</w:t>
            </w:r>
            <w:proofErr w:type="spellEnd"/>
            <w:r>
              <w:t xml:space="preserve"> </w:t>
            </w:r>
            <w:proofErr w:type="spellStart"/>
            <w:r>
              <w:t>Рауф</w:t>
            </w:r>
            <w:proofErr w:type="spellEnd"/>
            <w:r>
              <w:t xml:space="preserve"> Анатольевич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управляющего Отделением - Национальным банком по Карачаево-Черкесской Республике Южного главного управления Центрального банка Российской Федерации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Батчаева</w:t>
            </w:r>
            <w:proofErr w:type="spellEnd"/>
            <w:r>
              <w:t xml:space="preserve"> </w:t>
            </w:r>
            <w:proofErr w:type="spellStart"/>
            <w:r>
              <w:t>Аминат</w:t>
            </w:r>
            <w:proofErr w:type="spellEnd"/>
            <w:r>
              <w:t xml:space="preserve"> </w:t>
            </w:r>
            <w:proofErr w:type="spellStart"/>
            <w:r>
              <w:t>Орусбиевна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Управления Федеральной службы государственной регистрации, кадастра и картографии по Карачаево-Черкесской Республике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Куантов</w:t>
            </w:r>
            <w:proofErr w:type="spellEnd"/>
            <w:r>
              <w:t xml:space="preserve"> Артур Станиславович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Управления Федеральной антимонопольной службы по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Харцызов</w:t>
            </w:r>
            <w:proofErr w:type="spellEnd"/>
            <w:r>
              <w:t xml:space="preserve"> Аслан </w:t>
            </w:r>
            <w:proofErr w:type="spellStart"/>
            <w:r>
              <w:t>Мухарбиевич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генеральный директор общества с ограниченной ответственностью "</w:t>
            </w:r>
            <w:proofErr w:type="spellStart"/>
            <w:r>
              <w:t>Key</w:t>
            </w:r>
            <w:proofErr w:type="spellEnd"/>
            <w:r>
              <w:t xml:space="preserve"> Продактс Ритейл Групп"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Хубиева</w:t>
            </w:r>
            <w:proofErr w:type="spellEnd"/>
            <w:r>
              <w:t xml:space="preserve"> Диана </w:t>
            </w:r>
            <w:proofErr w:type="spellStart"/>
            <w:r>
              <w:t>Казимовна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директор автономной некоммерческой организации "Центр "Мой бизнес"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Поляков Василий Иванович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Комитета по экономической политике и предпринимательству Народного Собрания (Парламента)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 w:rsidP="00516434">
            <w:pPr>
              <w:pStyle w:val="ConsPlusNormal"/>
            </w:pPr>
            <w:r>
              <w:lastRenderedPageBreak/>
              <w:t>Ким Вадим Владиславович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президент Союза "Торгово-промышленная палата Карачаево-Черкесской Республики"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Нашев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Мухарбиевич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 xml:space="preserve">заместитель генерального директора по экономике и финансам общества с ограниченной ответственностью "Газпром </w:t>
            </w:r>
            <w:proofErr w:type="spellStart"/>
            <w:r>
              <w:t>Межрегионгаз</w:t>
            </w:r>
            <w:proofErr w:type="spellEnd"/>
            <w:r>
              <w:t xml:space="preserve"> Черкесск"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Кононенко Александр Витальевич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директора по капитальному строительству филиала публичного акционерного общества "</w:t>
            </w:r>
            <w:proofErr w:type="spellStart"/>
            <w:r>
              <w:t>Россети</w:t>
            </w:r>
            <w:proofErr w:type="spellEnd"/>
            <w:r>
              <w:t xml:space="preserve"> Северный Кавказ" - "Карачаево-</w:t>
            </w:r>
            <w:proofErr w:type="spellStart"/>
            <w:r>
              <w:t>Черкесскэнерго</w:t>
            </w:r>
            <w:proofErr w:type="spellEnd"/>
            <w:r>
              <w:t>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Корольков Александр Львович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директор филиала акционерного общества "Системный оператор единой энергетической системы" "Региональное диспетчерское управление энергосистем республик Северного Кавказа и Ставропольского края" (по согласованию)</w:t>
            </w:r>
          </w:p>
        </w:tc>
      </w:tr>
    </w:tbl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right"/>
        <w:outlineLvl w:val="0"/>
      </w:pPr>
      <w:r>
        <w:t>Приложение 2</w:t>
      </w:r>
    </w:p>
    <w:p w:rsidR="00650377" w:rsidRDefault="00650377">
      <w:pPr>
        <w:pStyle w:val="ConsPlusNormal"/>
        <w:jc w:val="right"/>
      </w:pPr>
      <w:r>
        <w:t>к Указу Главы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от 22.10.2013 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bookmarkStart w:id="1" w:name="P211"/>
      <w:bookmarkEnd w:id="1"/>
      <w:r>
        <w:t>ПОЛОЖЕНИЕ</w:t>
      </w:r>
    </w:p>
    <w:p w:rsidR="00650377" w:rsidRDefault="00650377">
      <w:pPr>
        <w:pStyle w:val="ConsPlusTitle"/>
        <w:jc w:val="center"/>
      </w:pPr>
      <w:r>
        <w:t>ОБ ИНВЕСТИЦИОННОМ СОВЕТЕ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  <w:bookmarkStart w:id="2" w:name="_GoBack"/>
      <w:bookmarkEnd w:id="2"/>
    </w:p>
    <w:p w:rsidR="00650377" w:rsidRDefault="00650377">
      <w:pPr>
        <w:pStyle w:val="ConsPlusTitle"/>
        <w:jc w:val="center"/>
        <w:outlineLvl w:val="1"/>
      </w:pPr>
      <w:r>
        <w:t>Раздел 1. Общие положения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1.1. Инвестиционный совет Карачаево-Черкесской Республики (далее - Совет) является постоянно действующим коллегиальным консультативным органом, образованным в целях содействия созданию благоприятного инвестиционного климата, обеспечению стабильных условий осуществления инвестиционной деятельности на территории Карачаево-Черкесской Республики координации выполнения задач по подготовке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5">
        <w:r>
          <w:rPr>
            <w:color w:val="0000FF"/>
          </w:rPr>
          <w:t>Указа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1.2. Совет в своей деятельности руководствуется </w:t>
      </w:r>
      <w:hyperlink r:id="rId6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 законодательством, </w:t>
      </w:r>
      <w:hyperlink r:id="rId7">
        <w:r>
          <w:rPr>
            <w:color w:val="0000FF"/>
          </w:rPr>
          <w:t>Конституцией</w:t>
        </w:r>
      </w:hyperlink>
      <w:r>
        <w:t xml:space="preserve"> Карачаево-Черкесской Республики, законами Карачаево-Черкесской Республики, иными нормативными правовыми актами Карачаево-Черкесской Республики и настоящим Положением.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Раздел 2. Функции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Функциями Совета являются: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2.1. Подготовка предложений, направленных на повышение инвестиционной привлекательности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2.2. Рассмотрение и подготовка предложений по проблемам, связанным с инвестиционной </w:t>
      </w:r>
      <w:r>
        <w:lastRenderedPageBreak/>
        <w:t>деятельностью на территории Карачаево-Черкесской Республики, а также по проблемам, возникающим при реализации инвестиционных проектов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2.3. Организация взаимодействия исполнительных органов государственной власти Карачаево-Черкесской Республики с инвесторами для оперативного решения проблем в сфере инвестиционной деятельности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2.4. Выработка рекомендаций </w:t>
      </w:r>
      <w:proofErr w:type="gramStart"/>
      <w:r>
        <w:t>по</w:t>
      </w:r>
      <w:proofErr w:type="gramEnd"/>
      <w:r>
        <w:t>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2.4.1. Уменьшению административных барьеров, в том числе в части сокращения сроков и упрощения процедуры выдачи разрешительной документации.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2.4.2. Государственной поддержке инвестиционных процессов и стимулированию инвестиционной активности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2.4.3. Вопросам подготовки и реализации инвестиционных проектов на условиях государственно-частного партнерства на территории Карачаево-Черкесской Республики для органов исполнительной власти Карачаево-Черкесской Республики.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2.4 в ред. </w:t>
      </w:r>
      <w:hyperlink r:id="rId8">
        <w:r>
          <w:rPr>
            <w:color w:val="0000FF"/>
          </w:rPr>
          <w:t>Указа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2.5. Разработка предложений по приоритетным направлениям развития региона и координация финансовых и инвестиционных ресурсов на наиболее важных направлениях.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2.6. Оказание содействия в создании необходимых условий для рационального размещения производительных сил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2.7. Внесение предложений в Правительство Карачаево-Черкесской Республики по совершенствованию нормативных правовых актов, регламентирующих порядок подготовки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2.7 в ред. </w:t>
      </w:r>
      <w:hyperlink r:id="rId9">
        <w:r>
          <w:rPr>
            <w:color w:val="0000FF"/>
          </w:rPr>
          <w:t>Указа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2.8. Исключен. - </w:t>
      </w:r>
      <w:hyperlink r:id="rId10">
        <w:r>
          <w:rPr>
            <w:color w:val="0000FF"/>
          </w:rPr>
          <w:t>Указ</w:t>
        </w:r>
      </w:hyperlink>
      <w:r>
        <w:t xml:space="preserve"> Главы КЧР от 01.10.2019 N 175.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2.9. Подготовка предложений по повышению эффективности взаимодействия органов исполнительной власти с территориальными органами федеральных органов исполнительной власти и органами местного самоуправления Карачаево-Черкесской Республики по принятию решений о подготовке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 xml:space="preserve">(п. 2.9 </w:t>
      </w:r>
      <w:proofErr w:type="gramStart"/>
      <w:r>
        <w:t>введен</w:t>
      </w:r>
      <w:proofErr w:type="gramEnd"/>
      <w:r>
        <w:t xml:space="preserve"> </w:t>
      </w:r>
      <w:hyperlink r:id="rId11">
        <w:r>
          <w:rPr>
            <w:color w:val="0000FF"/>
          </w:rPr>
          <w:t>Указом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2.10. Рассмотрение вопросов, связанных </w:t>
      </w:r>
      <w:proofErr w:type="gramStart"/>
      <w:r>
        <w:t>с</w:t>
      </w:r>
      <w:proofErr w:type="gramEnd"/>
      <w:r>
        <w:t>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2.10.1. Нарушением положений инвестиционной декларации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2.10.2. Несоблюдением Свода инвестиционных правил Карачаево-Черкесской Республики, разработанного в соответствии с методическими рекомендациями, утвержденными Министерством экономического развития Российской Федерации.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2.10.3. Исполнением обязательств Карачаево-Черкесской Республики и инвестора.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2.10 введен </w:t>
      </w:r>
      <w:hyperlink r:id="rId12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2.11. Организация и обсуждение вопросов, связанных с улучшением инвестиционного климата и реализацией инвестиционных проектов в Карачаево-Черкесской Республике, и разработка соответствующих методических документов.</w:t>
      </w:r>
    </w:p>
    <w:p w:rsidR="00650377" w:rsidRDefault="00650377">
      <w:pPr>
        <w:pStyle w:val="ConsPlusNormal"/>
        <w:jc w:val="both"/>
      </w:pPr>
      <w:r>
        <w:lastRenderedPageBreak/>
        <w:t>(</w:t>
      </w:r>
      <w:proofErr w:type="gramStart"/>
      <w:r>
        <w:t>п</w:t>
      </w:r>
      <w:proofErr w:type="gramEnd"/>
      <w:r>
        <w:t xml:space="preserve">. 2.11 введен </w:t>
      </w:r>
      <w:hyperlink r:id="rId13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2.12. Сбор и обобщение разрешительной практики с привлечением деловых объединений.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2.12 введен </w:t>
      </w:r>
      <w:hyperlink r:id="rId14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2.13. Внесение предложений по снижению барьеров, сдерживающих развитие экономики Карачаево-Черкесской Республики.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2.13 введен </w:t>
      </w:r>
      <w:hyperlink r:id="rId15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2.14. Оценка последствий принятия проектов нормативных правовых актов, регламентирующих инвестиционную деятельность в Карачаево-Черкесской Республике.</w:t>
      </w:r>
    </w:p>
    <w:p w:rsidR="00650377" w:rsidRDefault="00650377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2.14 введен </w:t>
      </w:r>
      <w:hyperlink r:id="rId16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3. Права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Для осуществления возложенных на него функций Совет имеет право: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3.1. Разрабатывать рекомендации по совершенствованию нормативной правовой базы Карачаево-Черкесской Республики по вопросам инвестиционной деятельности.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3.2. Запрашивать и получать у федеральных органов исполнительной власти, исполнительных органов государственной власти Карачаево-Черкесской Республики, органов местного самоуправления муниципальных образований Карачаево-Черкесской Республики, общественных объединений и организаций документы, информацию, справочные материалы по вопросам, относящимся к компетенции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3.3. Приглашать на заседания Совета представителей федеральных органов государственной власти, органов государственной власти Карачаево-Черкесской Республики, органов местного самоуправления муниципальных образований Карачаево-Черкесской Республики, руководителей и представителей заинтересованных организаций для участия в обсуждении вопросов, входящих в компетенцию Совета.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4. Организация работы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4.1. Совет осуществляет свою деятельность на принципах равноправия его членов, коллегиальности принятия решения и гласности. Члены Совета принимают участие в его работе на общественных началах.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4.2. Заседания Совета проводятся по мере необходимости, но не реже одного раза в два месяца.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4.3. Заседание Совета является правомочным, если на нем присутствуют более половины членов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4.4. Заседания Совета проводит председатель Совета, а в случае его отсутствия или по его поручению - заместитель председателя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4.5. Решения Совета принимаются путем открытого голосования простым большинством голосов от общего числа членов Совета, присутствующих на его заседании, и оформляются протоколами, которые подписываются председательствующим на заседании Совета и секретарем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4.6. Решения Совета, принимаемые в соответствии с его компетенцией, носят рекомендательный характер.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4.7. Организационно-техническое и информационно-аналитическое обеспечение </w:t>
      </w:r>
      <w:r>
        <w:lastRenderedPageBreak/>
        <w:t>деятельности Совета осуществляется Министерством экономического развития Карачаево-Черкесской Республики.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E27FE" w:rsidRDefault="00CE27FE"/>
    <w:sectPr w:rsidR="00CE27FE" w:rsidSect="008A3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77"/>
    <w:rsid w:val="00516434"/>
    <w:rsid w:val="00650377"/>
    <w:rsid w:val="00C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5037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5037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LAW272&amp;n=39506&amp;dst=100007" TargetMode="External"/><Relationship Id="rId13" Type="http://schemas.openxmlformats.org/officeDocument/2006/relationships/hyperlink" Target="https://login.consultant.ru/link/?req=doc&amp;base=RLAW272&amp;n=39506&amp;dst=1000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RLAW272&amp;n=4200" TargetMode="External"/><Relationship Id="rId12" Type="http://schemas.openxmlformats.org/officeDocument/2006/relationships/hyperlink" Target="https://login.consultant.ru/link/?req=doc&amp;base=RLAW272&amp;n=39506&amp;dst=10001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RLAW272&amp;n=39506&amp;dst=100012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875" TargetMode="External"/><Relationship Id="rId11" Type="http://schemas.openxmlformats.org/officeDocument/2006/relationships/hyperlink" Target="https://login.consultant.ru/link/?req=doc&amp;base=RLAW272&amp;n=27372&amp;dst=100059" TargetMode="External"/><Relationship Id="rId5" Type="http://schemas.openxmlformats.org/officeDocument/2006/relationships/hyperlink" Target="https://login.consultant.ru/link/?req=doc&amp;base=RLAW272&amp;n=27372&amp;dst=100050" TargetMode="External"/><Relationship Id="rId15" Type="http://schemas.openxmlformats.org/officeDocument/2006/relationships/hyperlink" Target="https://login.consultant.ru/link/?req=doc&amp;base=RLAW272&amp;n=39506&amp;dst=100012" TargetMode="External"/><Relationship Id="rId10" Type="http://schemas.openxmlformats.org/officeDocument/2006/relationships/hyperlink" Target="https://login.consultant.ru/link/?req=doc&amp;base=RLAW272&amp;n=28632&amp;dst=100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RLAW272&amp;n=27372&amp;dst=100057" TargetMode="External"/><Relationship Id="rId14" Type="http://schemas.openxmlformats.org/officeDocument/2006/relationships/hyperlink" Target="https://login.consultant.ru/link/?req=doc&amp;base=RLAW272&amp;n=39506&amp;dst=1000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2024-01-16T14:20:00Z</dcterms:created>
  <dcterms:modified xsi:type="dcterms:W3CDTF">2024-01-16T14:23:00Z</dcterms:modified>
</cp:coreProperties>
</file>