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839" w:rsidRDefault="00EE3839">
      <w:pPr>
        <w:pStyle w:val="ConsPlusTitlePage"/>
      </w:pPr>
      <w:bookmarkStart w:id="0" w:name="_GoBack"/>
      <w:bookmarkEnd w:id="0"/>
      <w:r>
        <w:br/>
      </w:r>
    </w:p>
    <w:p w:rsidR="00EE3839" w:rsidRDefault="00EE3839">
      <w:pPr>
        <w:pStyle w:val="ConsPlusNormal"/>
        <w:jc w:val="center"/>
        <w:outlineLvl w:val="0"/>
      </w:pPr>
    </w:p>
    <w:p w:rsidR="00EE3839" w:rsidRDefault="00EE3839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EE3839" w:rsidRDefault="00EE3839">
      <w:pPr>
        <w:pStyle w:val="ConsPlusTitle"/>
        <w:jc w:val="center"/>
      </w:pPr>
    </w:p>
    <w:p w:rsidR="00EE3839" w:rsidRDefault="00EE3839">
      <w:pPr>
        <w:pStyle w:val="ConsPlusTitle"/>
        <w:jc w:val="center"/>
      </w:pPr>
      <w:r>
        <w:t>ПОСТАНОВЛЕНИЕ</w:t>
      </w:r>
    </w:p>
    <w:p w:rsidR="00EE3839" w:rsidRDefault="00EE3839">
      <w:pPr>
        <w:pStyle w:val="ConsPlusTitle"/>
        <w:jc w:val="center"/>
      </w:pPr>
      <w:r>
        <w:t>от 12 декабря 2015 г. N 1366</w:t>
      </w:r>
    </w:p>
    <w:p w:rsidR="00EE3839" w:rsidRDefault="00EE3839">
      <w:pPr>
        <w:pStyle w:val="ConsPlusTitle"/>
        <w:jc w:val="center"/>
      </w:pPr>
    </w:p>
    <w:p w:rsidR="00EE3839" w:rsidRDefault="00EE3839">
      <w:pPr>
        <w:pStyle w:val="ConsPlusTitle"/>
        <w:jc w:val="center"/>
      </w:pPr>
      <w:r>
        <w:t>ОБ УТВЕРЖДЕНИИ ПЕРЕЧНЯ</w:t>
      </w:r>
    </w:p>
    <w:p w:rsidR="00EE3839" w:rsidRDefault="00EE3839">
      <w:pPr>
        <w:pStyle w:val="ConsPlusTitle"/>
        <w:jc w:val="center"/>
      </w:pPr>
      <w:r>
        <w:t>ОТДЕЛЬНЫХ ПРАВ И ОБЯЗАННОСТЕЙ ПУБЛИЧНОГО ПАРТНЕРА,</w:t>
      </w:r>
    </w:p>
    <w:p w:rsidR="00EE3839" w:rsidRDefault="00EE3839">
      <w:pPr>
        <w:pStyle w:val="ConsPlusTitle"/>
        <w:jc w:val="center"/>
      </w:pPr>
      <w:proofErr w:type="gramStart"/>
      <w:r>
        <w:t>КОТОРЫЕ</w:t>
      </w:r>
      <w:proofErr w:type="gramEnd"/>
      <w:r>
        <w:t xml:space="preserve"> МОГУТ ОСУЩЕСТВЛЯТЬСЯ УПОЛНОМОЧЕННЫМИ ИМ ОРГАНАМИ</w:t>
      </w:r>
    </w:p>
    <w:p w:rsidR="00EE3839" w:rsidRDefault="00EE3839">
      <w:pPr>
        <w:pStyle w:val="ConsPlusTitle"/>
        <w:jc w:val="center"/>
      </w:pPr>
      <w:r>
        <w:t xml:space="preserve">И (ИЛИ) ЮРИДИЧЕСКИМИ ЛИЦАМИ В СООТВЕТСТВИИ </w:t>
      </w:r>
      <w:proofErr w:type="gramStart"/>
      <w:r>
        <w:t>С</w:t>
      </w:r>
      <w:proofErr w:type="gramEnd"/>
      <w:r>
        <w:t xml:space="preserve"> ФЕДЕРАЛЬНЫМИ</w:t>
      </w:r>
    </w:p>
    <w:p w:rsidR="00EE3839" w:rsidRDefault="00EE3839">
      <w:pPr>
        <w:pStyle w:val="ConsPlusTitle"/>
        <w:jc w:val="center"/>
      </w:pPr>
      <w:r>
        <w:t xml:space="preserve">ЗАКОНАМИ, ИНЫМИ НОРМАТИВНЫМИ ПРАВОВЫМИ АКТАМИ </w:t>
      </w:r>
      <w:proofErr w:type="gramStart"/>
      <w:r>
        <w:t>РОССИЙСКОЙ</w:t>
      </w:r>
      <w:proofErr w:type="gramEnd"/>
    </w:p>
    <w:p w:rsidR="00EE3839" w:rsidRDefault="00EE3839">
      <w:pPr>
        <w:pStyle w:val="ConsPlusTitle"/>
        <w:jc w:val="center"/>
      </w:pPr>
      <w:r>
        <w:t>ФЕДЕРАЦИИ, НОРМАТИВНЫМИ ПРАВОВЫМИ АКТАМИ СУБЪЕКТОВ</w:t>
      </w:r>
    </w:p>
    <w:p w:rsidR="00EE3839" w:rsidRDefault="00EE3839">
      <w:pPr>
        <w:pStyle w:val="ConsPlusTitle"/>
        <w:jc w:val="center"/>
      </w:pPr>
      <w:r>
        <w:t>РОССИЙСКОЙ ФЕДЕРАЦИИ, МУНИЦИПАЛЬНЫМИ ПРАВОВЫМИ АКТАМИ</w:t>
      </w:r>
    </w:p>
    <w:p w:rsidR="00EE3839" w:rsidRDefault="00EE3839">
      <w:pPr>
        <w:pStyle w:val="ConsPlusNormal"/>
        <w:ind w:firstLine="540"/>
        <w:jc w:val="both"/>
      </w:pPr>
    </w:p>
    <w:p w:rsidR="00EE3839" w:rsidRDefault="00EE3839">
      <w:pPr>
        <w:pStyle w:val="ConsPlusNormal"/>
        <w:ind w:firstLine="540"/>
        <w:jc w:val="both"/>
      </w:pPr>
      <w:r>
        <w:t xml:space="preserve">В соответствии с Федеральным </w:t>
      </w:r>
      <w:hyperlink r:id="rId5" w:history="1">
        <w:r>
          <w:rPr>
            <w:color w:val="0000FF"/>
          </w:rPr>
          <w:t>законом</w:t>
        </w:r>
      </w:hyperlink>
      <w:r>
        <w:t xml:space="preserve"> "О государственно-частном партнерстве, </w:t>
      </w:r>
      <w:proofErr w:type="spellStart"/>
      <w:r>
        <w:t>муниципально</w:t>
      </w:r>
      <w:proofErr w:type="spellEnd"/>
      <w:r>
        <w:t>-частном партнерстве в Российской Федерации и внесении изменений в отдельные законодательные акты Российской Федерации" Правительство Российской Федерации постановляет:</w:t>
      </w:r>
    </w:p>
    <w:p w:rsidR="00EE3839" w:rsidRDefault="00EE3839">
      <w:pPr>
        <w:pStyle w:val="ConsPlusNormal"/>
        <w:spacing w:before="220"/>
        <w:ind w:firstLine="540"/>
        <w:jc w:val="both"/>
      </w:pPr>
      <w:r>
        <w:t xml:space="preserve">1. Утвердить прилагаемый </w:t>
      </w:r>
      <w:hyperlink w:anchor="P31" w:history="1">
        <w:r>
          <w:rPr>
            <w:color w:val="0000FF"/>
          </w:rPr>
          <w:t>перечень</w:t>
        </w:r>
      </w:hyperlink>
      <w:r>
        <w:t xml:space="preserve"> отдельных прав и обязанностей публичного партнера, которые могут осуществляться уполномоченными им органами и (или) юридическими лицами в соответствии с федеральными законами, иными нормативными правовыми актами Российской Федерации, нормативными правовыми актами субъектов Российской Федерации, муниципальными правовыми актами.</w:t>
      </w:r>
    </w:p>
    <w:p w:rsidR="00EE3839" w:rsidRDefault="00EE3839">
      <w:pPr>
        <w:pStyle w:val="ConsPlusNormal"/>
        <w:spacing w:before="220"/>
        <w:ind w:firstLine="540"/>
        <w:jc w:val="both"/>
      </w:pPr>
      <w:r>
        <w:t>2. Настоящее постановление вступает в силу с 1 января 2016 г.</w:t>
      </w:r>
    </w:p>
    <w:p w:rsidR="00EE3839" w:rsidRDefault="00EE3839">
      <w:pPr>
        <w:pStyle w:val="ConsPlusNormal"/>
        <w:ind w:firstLine="540"/>
        <w:jc w:val="both"/>
      </w:pPr>
    </w:p>
    <w:p w:rsidR="00EE3839" w:rsidRDefault="00EE3839">
      <w:pPr>
        <w:pStyle w:val="ConsPlusNormal"/>
        <w:jc w:val="right"/>
      </w:pPr>
      <w:r>
        <w:t>Председатель Правительства</w:t>
      </w:r>
    </w:p>
    <w:p w:rsidR="00EE3839" w:rsidRDefault="00EE3839">
      <w:pPr>
        <w:pStyle w:val="ConsPlusNormal"/>
        <w:jc w:val="right"/>
      </w:pPr>
      <w:r>
        <w:t>Российской Федерации</w:t>
      </w:r>
    </w:p>
    <w:p w:rsidR="00EE3839" w:rsidRDefault="00EE3839">
      <w:pPr>
        <w:pStyle w:val="ConsPlusNormal"/>
        <w:jc w:val="right"/>
      </w:pPr>
      <w:r>
        <w:t>Д.МЕДВЕДЕВ</w:t>
      </w:r>
    </w:p>
    <w:p w:rsidR="00EE3839" w:rsidRDefault="00EE3839">
      <w:pPr>
        <w:pStyle w:val="ConsPlusNormal"/>
        <w:ind w:firstLine="540"/>
        <w:jc w:val="both"/>
      </w:pPr>
    </w:p>
    <w:p w:rsidR="00EE3839" w:rsidRDefault="00EE3839">
      <w:pPr>
        <w:pStyle w:val="ConsPlusNormal"/>
        <w:ind w:firstLine="540"/>
        <w:jc w:val="both"/>
      </w:pPr>
    </w:p>
    <w:p w:rsidR="00EE3839" w:rsidRDefault="00EE3839">
      <w:pPr>
        <w:pStyle w:val="ConsPlusNormal"/>
        <w:ind w:firstLine="540"/>
        <w:jc w:val="both"/>
      </w:pPr>
    </w:p>
    <w:p w:rsidR="00EE3839" w:rsidRDefault="00EE3839">
      <w:pPr>
        <w:pStyle w:val="ConsPlusNormal"/>
        <w:ind w:firstLine="540"/>
        <w:jc w:val="both"/>
      </w:pPr>
    </w:p>
    <w:p w:rsidR="00EE3839" w:rsidRDefault="00EE3839">
      <w:pPr>
        <w:pStyle w:val="ConsPlusNormal"/>
        <w:ind w:firstLine="540"/>
        <w:jc w:val="both"/>
      </w:pPr>
    </w:p>
    <w:p w:rsidR="00EE3839" w:rsidRDefault="00EE3839">
      <w:pPr>
        <w:pStyle w:val="ConsPlusNormal"/>
        <w:jc w:val="right"/>
        <w:outlineLvl w:val="0"/>
      </w:pPr>
      <w:r>
        <w:t>Утвержден</w:t>
      </w:r>
    </w:p>
    <w:p w:rsidR="00EE3839" w:rsidRDefault="00EE3839">
      <w:pPr>
        <w:pStyle w:val="ConsPlusNormal"/>
        <w:jc w:val="right"/>
      </w:pPr>
      <w:r>
        <w:t>постановлением Правительства</w:t>
      </w:r>
    </w:p>
    <w:p w:rsidR="00EE3839" w:rsidRDefault="00EE3839">
      <w:pPr>
        <w:pStyle w:val="ConsPlusNormal"/>
        <w:jc w:val="right"/>
      </w:pPr>
      <w:r>
        <w:t>Российской Федерации</w:t>
      </w:r>
    </w:p>
    <w:p w:rsidR="00EE3839" w:rsidRDefault="00EE3839">
      <w:pPr>
        <w:pStyle w:val="ConsPlusNormal"/>
        <w:jc w:val="right"/>
      </w:pPr>
      <w:r>
        <w:t>от 12 декабря 2015 г. N 1366</w:t>
      </w:r>
    </w:p>
    <w:p w:rsidR="00EE3839" w:rsidRDefault="00EE3839">
      <w:pPr>
        <w:pStyle w:val="ConsPlusNormal"/>
        <w:ind w:firstLine="540"/>
        <w:jc w:val="both"/>
      </w:pPr>
    </w:p>
    <w:p w:rsidR="00EE3839" w:rsidRDefault="00EE3839">
      <w:pPr>
        <w:pStyle w:val="ConsPlusTitle"/>
        <w:jc w:val="center"/>
      </w:pPr>
      <w:bookmarkStart w:id="1" w:name="P31"/>
      <w:bookmarkEnd w:id="1"/>
      <w:r>
        <w:t>ПЕРЕЧЕНЬ</w:t>
      </w:r>
    </w:p>
    <w:p w:rsidR="00EE3839" w:rsidRDefault="00EE3839">
      <w:pPr>
        <w:pStyle w:val="ConsPlusTitle"/>
        <w:jc w:val="center"/>
      </w:pPr>
      <w:r>
        <w:t>ОТДЕЛЬНЫХ ПРАВ И ОБЯЗАННОСТЕЙ ПУБЛИЧНОГО ПАРТНЕРА,</w:t>
      </w:r>
    </w:p>
    <w:p w:rsidR="00EE3839" w:rsidRDefault="00EE3839">
      <w:pPr>
        <w:pStyle w:val="ConsPlusTitle"/>
        <w:jc w:val="center"/>
      </w:pPr>
      <w:proofErr w:type="gramStart"/>
      <w:r>
        <w:t>КОТОРЫЕ</w:t>
      </w:r>
      <w:proofErr w:type="gramEnd"/>
      <w:r>
        <w:t xml:space="preserve"> МОГУТ ОСУЩЕСТВЛЯТЬСЯ УПОЛНОМОЧЕННЫМИ ИМ ОРГАНАМИ</w:t>
      </w:r>
    </w:p>
    <w:p w:rsidR="00EE3839" w:rsidRDefault="00EE3839">
      <w:pPr>
        <w:pStyle w:val="ConsPlusTitle"/>
        <w:jc w:val="center"/>
      </w:pPr>
      <w:r>
        <w:t xml:space="preserve">И (ИЛИ) ЮРИДИЧЕСКИМИ ЛИЦАМИ В СООТВЕТСТВИИ </w:t>
      </w:r>
      <w:proofErr w:type="gramStart"/>
      <w:r>
        <w:t>С</w:t>
      </w:r>
      <w:proofErr w:type="gramEnd"/>
      <w:r>
        <w:t xml:space="preserve"> ФЕДЕРАЛЬНЫМИ</w:t>
      </w:r>
    </w:p>
    <w:p w:rsidR="00EE3839" w:rsidRDefault="00EE3839">
      <w:pPr>
        <w:pStyle w:val="ConsPlusTitle"/>
        <w:jc w:val="center"/>
      </w:pPr>
      <w:r>
        <w:t xml:space="preserve">ЗАКОНАМИ, ИНЫМИ НОРМАТИВНЫМИ ПРАВОВЫМИ АКТАМИ </w:t>
      </w:r>
      <w:proofErr w:type="gramStart"/>
      <w:r>
        <w:t>РОССИЙСКОЙ</w:t>
      </w:r>
      <w:proofErr w:type="gramEnd"/>
    </w:p>
    <w:p w:rsidR="00EE3839" w:rsidRDefault="00EE3839">
      <w:pPr>
        <w:pStyle w:val="ConsPlusTitle"/>
        <w:jc w:val="center"/>
      </w:pPr>
      <w:r>
        <w:t>ФЕДЕРАЦИИ, НОРМАТИВНЫМИ ПРАВОВЫМИ АКТАМИ СУБЪЕКТОВ</w:t>
      </w:r>
    </w:p>
    <w:p w:rsidR="00EE3839" w:rsidRDefault="00EE3839">
      <w:pPr>
        <w:pStyle w:val="ConsPlusTitle"/>
        <w:jc w:val="center"/>
      </w:pPr>
      <w:r>
        <w:t>РОССИЙСКОЙ ФЕДЕРАЦИИ, МУНИЦИПАЛЬНЫМИ ПРАВОВЫМИ АКТАМИ</w:t>
      </w:r>
    </w:p>
    <w:p w:rsidR="00EE3839" w:rsidRDefault="00EE3839">
      <w:pPr>
        <w:pStyle w:val="ConsPlusNormal"/>
        <w:ind w:firstLine="540"/>
        <w:jc w:val="both"/>
      </w:pPr>
    </w:p>
    <w:p w:rsidR="00EE3839" w:rsidRDefault="00EE3839">
      <w:pPr>
        <w:pStyle w:val="ConsPlusNormal"/>
        <w:jc w:val="center"/>
        <w:outlineLvl w:val="1"/>
      </w:pPr>
      <w:r>
        <w:t>I. Права публичного партнера</w:t>
      </w:r>
    </w:p>
    <w:p w:rsidR="00EE3839" w:rsidRDefault="00EE3839">
      <w:pPr>
        <w:pStyle w:val="ConsPlusNormal"/>
        <w:jc w:val="center"/>
      </w:pPr>
    </w:p>
    <w:p w:rsidR="00EE3839" w:rsidRDefault="00EE3839">
      <w:pPr>
        <w:pStyle w:val="ConsPlusNormal"/>
        <w:ind w:firstLine="540"/>
        <w:jc w:val="both"/>
      </w:pPr>
      <w:r>
        <w:t xml:space="preserve">1. Разработка предложения о реализации проекта государственно-частного партнерства, проекта </w:t>
      </w:r>
      <w:proofErr w:type="spellStart"/>
      <w:r>
        <w:t>муниципально</w:t>
      </w:r>
      <w:proofErr w:type="spellEnd"/>
      <w:r>
        <w:t>-частного партнерства (далее - проект).</w:t>
      </w:r>
    </w:p>
    <w:p w:rsidR="00EE3839" w:rsidRDefault="00EE3839">
      <w:pPr>
        <w:pStyle w:val="ConsPlusNormal"/>
        <w:spacing w:before="220"/>
        <w:ind w:firstLine="540"/>
        <w:jc w:val="both"/>
      </w:pPr>
      <w:r>
        <w:lastRenderedPageBreak/>
        <w:t>2. Право преимущественной покупки предмета залога по цене, равной задолженности частного партнера перед финансирующим лицом, но не более чем стоимость предмета залога, в случае обращения взыскания на предмет залога.</w:t>
      </w:r>
    </w:p>
    <w:p w:rsidR="00EE3839" w:rsidRDefault="00EE3839">
      <w:pPr>
        <w:pStyle w:val="ConsPlusNormal"/>
        <w:ind w:firstLine="540"/>
        <w:jc w:val="both"/>
      </w:pPr>
    </w:p>
    <w:p w:rsidR="00EE3839" w:rsidRDefault="00EE3839">
      <w:pPr>
        <w:pStyle w:val="ConsPlusNormal"/>
        <w:jc w:val="center"/>
        <w:outlineLvl w:val="1"/>
      </w:pPr>
      <w:r>
        <w:t>II. Обязанности публичного партнера</w:t>
      </w:r>
    </w:p>
    <w:p w:rsidR="00EE3839" w:rsidRDefault="00EE3839">
      <w:pPr>
        <w:pStyle w:val="ConsPlusNormal"/>
        <w:jc w:val="center"/>
      </w:pPr>
    </w:p>
    <w:p w:rsidR="00EE3839" w:rsidRDefault="00EE3839">
      <w:pPr>
        <w:pStyle w:val="ConsPlusNormal"/>
        <w:ind w:firstLine="540"/>
        <w:jc w:val="both"/>
      </w:pPr>
      <w:r>
        <w:t xml:space="preserve">3. Разработка проектно-сметной документации в случае, если решением о реализации проекта, соглашением о государственно-частном партнерстве, соглашением о </w:t>
      </w:r>
      <w:proofErr w:type="spellStart"/>
      <w:r>
        <w:t>муниципально</w:t>
      </w:r>
      <w:proofErr w:type="spellEnd"/>
      <w:r>
        <w:t>-частном партнерстве (далее - соглашение) предусмотрено проектирование объекта соглашения публичным партнером.</w:t>
      </w:r>
    </w:p>
    <w:p w:rsidR="00EE3839" w:rsidRDefault="00EE3839">
      <w:pPr>
        <w:pStyle w:val="ConsPlusNormal"/>
        <w:spacing w:before="220"/>
        <w:ind w:firstLine="540"/>
        <w:jc w:val="both"/>
      </w:pPr>
      <w:r>
        <w:t>4. Участие в предварительных переговорах, связанных с разработкой предложения о реализации проекта, и (или) переговорах по рассмотрению предложения о реализации проекта на предмет оценки его эффективности и определения сравнительного преимущества.</w:t>
      </w:r>
    </w:p>
    <w:p w:rsidR="00EE3839" w:rsidRDefault="00EE3839">
      <w:pPr>
        <w:pStyle w:val="ConsPlusNormal"/>
        <w:spacing w:before="220"/>
        <w:ind w:firstLine="540"/>
        <w:jc w:val="both"/>
      </w:pPr>
      <w:r>
        <w:t xml:space="preserve">5. </w:t>
      </w:r>
      <w:proofErr w:type="gramStart"/>
      <w:r>
        <w:t xml:space="preserve">Обеспечение организации и проведения конкурса на право заключения соглашения на основании решения о реализации проекта, за исключением функций, которые выполняет конкурсная комиссия в соответствии с </w:t>
      </w:r>
      <w:hyperlink r:id="rId6" w:history="1">
        <w:r>
          <w:rPr>
            <w:color w:val="0000FF"/>
          </w:rPr>
          <w:t>частью 3 статьи 22</w:t>
        </w:r>
      </w:hyperlink>
      <w:r>
        <w:t xml:space="preserve"> Федерального закона "О государственно-частном партнерстве, </w:t>
      </w:r>
      <w:proofErr w:type="spellStart"/>
      <w:r>
        <w:t>муниципально</w:t>
      </w:r>
      <w:proofErr w:type="spellEnd"/>
      <w:r>
        <w:t>-частном партнерстве в Российской Федерации и внесении изменений в отдельные законодательные акты Российской Федерации" (далее - Федеральный закон).</w:t>
      </w:r>
      <w:proofErr w:type="gramEnd"/>
    </w:p>
    <w:p w:rsidR="00EE3839" w:rsidRDefault="00EE3839">
      <w:pPr>
        <w:pStyle w:val="ConsPlusNormal"/>
        <w:spacing w:before="220"/>
        <w:ind w:firstLine="540"/>
        <w:jc w:val="both"/>
      </w:pPr>
      <w:r>
        <w:t>6. Обеспечение государственной регистрации права собственности публичного партнера на недвижимое имущество, которое планируется передать публичным партнером частному партнеру в соответствии с соглашением.</w:t>
      </w:r>
    </w:p>
    <w:p w:rsidR="00EE3839" w:rsidRDefault="00EE3839">
      <w:pPr>
        <w:pStyle w:val="ConsPlusNormal"/>
        <w:spacing w:before="220"/>
        <w:ind w:firstLine="540"/>
        <w:jc w:val="both"/>
      </w:pPr>
      <w:r>
        <w:t>7. Осуществление подготовки территории, необходимой для создания объекта соглашения, и (или) осуществление деятельности, предусмотренной соглашением, в том числе по подготовке проекта планировки территории и проекта межевания территории, по образованию земельного участка или земельных участков (в случае если соглашением предусмотрено осуществление публичным партнером соответствующих обязательств).</w:t>
      </w:r>
    </w:p>
    <w:p w:rsidR="00EE3839" w:rsidRDefault="00EE3839">
      <w:pPr>
        <w:pStyle w:val="ConsPlusNormal"/>
        <w:spacing w:before="220"/>
        <w:ind w:firstLine="540"/>
        <w:jc w:val="both"/>
      </w:pPr>
      <w:r>
        <w:t xml:space="preserve">8. </w:t>
      </w:r>
      <w:proofErr w:type="gramStart"/>
      <w:r>
        <w:t>Предоставление частному партнеру предназначенных для осуществления деятельности, предусмотренной соглашением, объектов недвижимого имущества (в том числе земельный участок или земельные участки) и (или) недвижимого имущества и движимого имущества, технологически связанных между собой, а также осуществление необходимых действий для обеспечения возникновения у частного партнера права собственности и (или) права владения и пользования таким имуществом.</w:t>
      </w:r>
      <w:proofErr w:type="gramEnd"/>
    </w:p>
    <w:p w:rsidR="00EE3839" w:rsidRDefault="00EE3839">
      <w:pPr>
        <w:pStyle w:val="ConsPlusNormal"/>
        <w:spacing w:before="220"/>
        <w:ind w:firstLine="540"/>
        <w:jc w:val="both"/>
      </w:pPr>
      <w:r>
        <w:t>9. Обеспечение в соответствии с соглашением сохранности объекта соглашения до его передачи частному партнеру.</w:t>
      </w:r>
    </w:p>
    <w:p w:rsidR="00EE3839" w:rsidRDefault="00EE3839">
      <w:pPr>
        <w:pStyle w:val="ConsPlusNormal"/>
        <w:spacing w:before="220"/>
        <w:ind w:firstLine="540"/>
        <w:jc w:val="both"/>
      </w:pPr>
      <w:r>
        <w:t>10. Осуществление частичных расходов на создание частным партнером объекта соглашения, его эксплуатацию и (или) техническое обслуживание в соответствии с бюджетным законодательством Российской Федерации (в случае если соответствующий элемент соглашения предусмотрен решением о реализации проекта, соглашением).</w:t>
      </w:r>
    </w:p>
    <w:p w:rsidR="00EE3839" w:rsidRDefault="00EE3839">
      <w:pPr>
        <w:pStyle w:val="ConsPlusNormal"/>
        <w:spacing w:before="220"/>
        <w:ind w:firstLine="540"/>
        <w:jc w:val="both"/>
      </w:pPr>
      <w:r>
        <w:t>11. Осуществление необходимых действий для обеспечения возникновения ограничений (обременений) прав на объект (объекты) соглашения, а также на земельные участки, на которых расположен объект (объекты) соглашения и (или) которые необходимы для осуществления деятельности, предусмотренной соглашением.</w:t>
      </w:r>
    </w:p>
    <w:p w:rsidR="00EE3839" w:rsidRDefault="00EE3839">
      <w:pPr>
        <w:pStyle w:val="ConsPlusNormal"/>
        <w:spacing w:before="220"/>
        <w:ind w:firstLine="540"/>
        <w:jc w:val="both"/>
      </w:pPr>
      <w:r>
        <w:t>12. Осуществление эксплуатации или технического обслуживания объекта соглашения (в случае если осуществление публичным партнером соответствующих обязатель</w:t>
      </w:r>
      <w:proofErr w:type="gramStart"/>
      <w:r>
        <w:t>ств пр</w:t>
      </w:r>
      <w:proofErr w:type="gramEnd"/>
      <w:r>
        <w:t>едусмотрено решением о реализации проекта, соглашением).</w:t>
      </w:r>
    </w:p>
    <w:p w:rsidR="00EE3839" w:rsidRDefault="00EE3839">
      <w:pPr>
        <w:pStyle w:val="ConsPlusNormal"/>
        <w:spacing w:before="220"/>
        <w:ind w:firstLine="540"/>
        <w:jc w:val="both"/>
      </w:pPr>
      <w:r>
        <w:lastRenderedPageBreak/>
        <w:t xml:space="preserve">13. Рассмотрение предложения частного партнера по изменению существенных условий соглашения (в случае если реализация соглашения стала невозможной в установленные сроки в результате возникновения обстоятельств непреодолимой силы, существенного изменения обстоятельств, из которых стороны исходили при заключении соглашения, а </w:t>
      </w:r>
      <w:proofErr w:type="gramStart"/>
      <w:r>
        <w:t>также</w:t>
      </w:r>
      <w:proofErr w:type="gramEnd"/>
      <w:r>
        <w:t xml:space="preserve"> если вступившими в законную силу решениями суда или федерального антимонопольного органа установлена невозможность исполнения установленных соглашением обязательств вследствие принятия решений, осуществления действий (бездействия) государственных органов, органов местного самоуправления и (или) их должностных лиц).</w:t>
      </w:r>
    </w:p>
    <w:p w:rsidR="00EE3839" w:rsidRDefault="00EE3839">
      <w:pPr>
        <w:pStyle w:val="ConsPlusNormal"/>
        <w:spacing w:before="220"/>
        <w:ind w:firstLine="540"/>
        <w:jc w:val="both"/>
      </w:pPr>
      <w:r>
        <w:t>14. Осуществление приемки объекта соглашения после окончания его строительства, а также при передаче объекта соглашения публичному партнеру по окончании срока действия соглашения на условиях и в порядке, которые определены в соглашении.</w:t>
      </w:r>
    </w:p>
    <w:p w:rsidR="00EE3839" w:rsidRDefault="00EE3839">
      <w:pPr>
        <w:pStyle w:val="ConsPlusNormal"/>
        <w:spacing w:before="220"/>
        <w:ind w:firstLine="540"/>
        <w:jc w:val="both"/>
      </w:pPr>
      <w:r>
        <w:t>15. Принятие в собственность объекта соглашения по истечении определенного соглашением срока в порядке и на условиях, которые предусмотрены соглашением, и (или) осуществление необходимых действий для обеспечения возникновения права собственности публичного партнера на объект соглашения (в случае если решением о реализации проекта, соглашением предусмотрена передача объекта соглашения в собственность публичного партнера).</w:t>
      </w:r>
    </w:p>
    <w:p w:rsidR="00EE3839" w:rsidRDefault="00EE3839">
      <w:pPr>
        <w:pStyle w:val="ConsPlusNormal"/>
        <w:spacing w:before="220"/>
        <w:ind w:firstLine="540"/>
        <w:jc w:val="both"/>
      </w:pPr>
      <w:r>
        <w:t xml:space="preserve">16. Обеспечение организации и проведения конкурса в целях замены частного партнера, за исключением функций, которые выполняет конкурсная комиссия в соответствии с </w:t>
      </w:r>
      <w:hyperlink r:id="rId7" w:history="1">
        <w:r>
          <w:rPr>
            <w:color w:val="0000FF"/>
          </w:rPr>
          <w:t>частью 3 статьи 22</w:t>
        </w:r>
      </w:hyperlink>
      <w:r>
        <w:t xml:space="preserve"> Федерального закона.</w:t>
      </w:r>
    </w:p>
    <w:p w:rsidR="00EE3839" w:rsidRDefault="00EE3839">
      <w:pPr>
        <w:pStyle w:val="ConsPlusNormal"/>
        <w:spacing w:before="220"/>
        <w:ind w:firstLine="540"/>
        <w:jc w:val="both"/>
      </w:pPr>
      <w:r>
        <w:t xml:space="preserve">17. Компенсация осуществленных </w:t>
      </w:r>
      <w:proofErr w:type="gramStart"/>
      <w:r>
        <w:t xml:space="preserve">в соответствии с соглашением затрат частного партнера в случае досрочного прекращения соглашения в соответствии с </w:t>
      </w:r>
      <w:hyperlink r:id="rId8" w:history="1">
        <w:r>
          <w:rPr>
            <w:color w:val="0000FF"/>
          </w:rPr>
          <w:t>частью</w:t>
        </w:r>
        <w:proofErr w:type="gramEnd"/>
        <w:r>
          <w:rPr>
            <w:color w:val="0000FF"/>
          </w:rPr>
          <w:t xml:space="preserve"> 9 статьи 13</w:t>
        </w:r>
      </w:hyperlink>
      <w:r>
        <w:t xml:space="preserve"> Федерального закона.</w:t>
      </w:r>
    </w:p>
    <w:p w:rsidR="00EE3839" w:rsidRDefault="00EE3839">
      <w:pPr>
        <w:pStyle w:val="ConsPlusNormal"/>
        <w:spacing w:before="220"/>
        <w:ind w:firstLine="540"/>
        <w:jc w:val="both"/>
      </w:pPr>
      <w:r>
        <w:t>18. Осуществление контроля соблюдения частным партнером условий соглашения.</w:t>
      </w:r>
    </w:p>
    <w:p w:rsidR="00EE3839" w:rsidRDefault="00EE3839">
      <w:pPr>
        <w:pStyle w:val="ConsPlusNormal"/>
        <w:spacing w:before="220"/>
        <w:ind w:firstLine="540"/>
        <w:jc w:val="both"/>
      </w:pPr>
      <w:r>
        <w:t>19. Оказание частному партнеру содействия в получении обязательных для достижения целей соглашения разрешений и (или) согласований федеральных органов исполнительной власти, органов исполнительной власти субъектов Российской Федерации и (или) органов местного самоуправления.</w:t>
      </w:r>
    </w:p>
    <w:p w:rsidR="00EE3839" w:rsidRDefault="00EE3839">
      <w:pPr>
        <w:pStyle w:val="ConsPlusNormal"/>
        <w:spacing w:before="220"/>
        <w:ind w:firstLine="540"/>
        <w:jc w:val="both"/>
      </w:pPr>
      <w:r>
        <w:t>20. Предоставление инициатору проекта материалов и информации, необходимых для разработки предложения о реализации проекта.</w:t>
      </w:r>
    </w:p>
    <w:p w:rsidR="00EE3839" w:rsidRDefault="00EE3839">
      <w:pPr>
        <w:pStyle w:val="ConsPlusNormal"/>
        <w:ind w:firstLine="540"/>
        <w:jc w:val="both"/>
      </w:pPr>
    </w:p>
    <w:p w:rsidR="00EE3839" w:rsidRDefault="00EE3839">
      <w:pPr>
        <w:pStyle w:val="ConsPlusNormal"/>
        <w:ind w:firstLine="540"/>
        <w:jc w:val="both"/>
      </w:pPr>
    </w:p>
    <w:p w:rsidR="00EE3839" w:rsidRDefault="00EE3839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AF7E6D" w:rsidRDefault="00AF7E6D"/>
    <w:sectPr w:rsidR="00AF7E6D" w:rsidSect="00981F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839"/>
    <w:rsid w:val="004E7075"/>
    <w:rsid w:val="00AF7E6D"/>
    <w:rsid w:val="00EE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E383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EE383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EE3839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E383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EE383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EE3839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23408C3183C98FB35449786B97709D3DAFD3A27BAFA757812DAC86EC17A45DC30D46975E100A6D7AB5809D27780A4B911A6609D3B02D672362lDN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23408C3183C98FB35449786B97709D3DAFD3A27BAFA757812DAC86EC17A45DC30D46975E100A6B7CB3809D27780A4B911A6609D3B02D672362lD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23408C3183C98FB35449786B97709D3DAFD3A27BAFA757812DAC86EC17A45DC30D46975E100A6B7CB3809D27780A4B911A6609D3B02D672362lDN" TargetMode="External"/><Relationship Id="rId5" Type="http://schemas.openxmlformats.org/officeDocument/2006/relationships/hyperlink" Target="consultantplus://offline/ref=23408C3183C98FB35449786B97709D3DAFD3A27BAFA757812DAC86EC17A45DC30D46975E100A6F7BB5809D27780A4B911A6609D3B02D672362lD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1172</Words>
  <Characters>6687</Characters>
  <Application>Microsoft Office Word</Application>
  <DocSecurity>0</DocSecurity>
  <Lines>55</Lines>
  <Paragraphs>15</Paragraphs>
  <ScaleCrop>false</ScaleCrop>
  <Company/>
  <LinksUpToDate>false</LinksUpToDate>
  <CharactersWithSpaces>7844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Машукова</dc:creator>
  <cp:lastModifiedBy>Минэк</cp:lastModifiedBy>
  <cp:revision>2</cp:revision>
  <dcterms:created xsi:type="dcterms:W3CDTF">2021-01-25T13:37:00Z</dcterms:created>
  <dcterms:modified xsi:type="dcterms:W3CDTF">2021-01-26T06:02:00Z</dcterms:modified>
</cp:coreProperties>
</file>