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F2" w:rsidRDefault="00CB4AF2">
      <w:pPr>
        <w:pStyle w:val="ConsPlusTitlePage"/>
      </w:pPr>
      <w:bookmarkStart w:id="0" w:name="_GoBack"/>
      <w:bookmarkEnd w:id="0"/>
      <w:r>
        <w:br/>
      </w:r>
    </w:p>
    <w:p w:rsidR="00CB4AF2" w:rsidRDefault="00CB4AF2">
      <w:pPr>
        <w:pStyle w:val="ConsPlusNormal"/>
        <w:jc w:val="both"/>
        <w:outlineLvl w:val="0"/>
      </w:pPr>
    </w:p>
    <w:p w:rsidR="00CB4AF2" w:rsidRDefault="00CB4AF2">
      <w:pPr>
        <w:pStyle w:val="ConsPlusNormal"/>
        <w:outlineLvl w:val="0"/>
      </w:pPr>
      <w:r>
        <w:t>Зарегистрировано в Минюсте России 30 декабря 2015 г. N 40375</w:t>
      </w:r>
    </w:p>
    <w:p w:rsidR="00CB4AF2" w:rsidRDefault="00CB4AF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Title"/>
        <w:jc w:val="center"/>
      </w:pPr>
      <w:r>
        <w:t>МИНИСТЕРСТВО ЭКОНОМИЧЕСКОГО РАЗВИТИЯ РОССИЙСКОЙ ФЕДЕРАЦИИ</w:t>
      </w:r>
    </w:p>
    <w:p w:rsidR="00CB4AF2" w:rsidRDefault="00CB4AF2">
      <w:pPr>
        <w:pStyle w:val="ConsPlusTitle"/>
        <w:jc w:val="center"/>
      </w:pPr>
    </w:p>
    <w:p w:rsidR="00CB4AF2" w:rsidRDefault="00CB4AF2">
      <w:pPr>
        <w:pStyle w:val="ConsPlusTitle"/>
        <w:jc w:val="center"/>
      </w:pPr>
      <w:r>
        <w:t>ПРИКАЗ</w:t>
      </w:r>
    </w:p>
    <w:p w:rsidR="00CB4AF2" w:rsidRDefault="00CB4AF2">
      <w:pPr>
        <w:pStyle w:val="ConsPlusTitle"/>
        <w:jc w:val="center"/>
      </w:pPr>
      <w:r>
        <w:t>от 30 ноября 2015 г. N 894</w:t>
      </w:r>
    </w:p>
    <w:p w:rsidR="00CB4AF2" w:rsidRDefault="00CB4AF2">
      <w:pPr>
        <w:pStyle w:val="ConsPlusTitle"/>
        <w:jc w:val="center"/>
      </w:pPr>
    </w:p>
    <w:p w:rsidR="00CB4AF2" w:rsidRDefault="00CB4AF2">
      <w:pPr>
        <w:pStyle w:val="ConsPlusTitle"/>
        <w:jc w:val="center"/>
      </w:pPr>
      <w:r>
        <w:t>ОБ УТВЕРЖДЕНИИ МЕТОДИКИ</w:t>
      </w:r>
    </w:p>
    <w:p w:rsidR="00CB4AF2" w:rsidRDefault="00CB4AF2">
      <w:pPr>
        <w:pStyle w:val="ConsPlusTitle"/>
        <w:jc w:val="center"/>
      </w:pPr>
      <w:r>
        <w:t>ОЦЕНКИ ЭФФЕКТИВНОСТИ ПРОЕКТА ГОСУДАРСТВЕННО-ЧАСТНОГО</w:t>
      </w:r>
    </w:p>
    <w:p w:rsidR="00CB4AF2" w:rsidRDefault="00CB4AF2">
      <w:pPr>
        <w:pStyle w:val="ConsPlusTitle"/>
        <w:jc w:val="center"/>
      </w:pPr>
      <w:r>
        <w:t>ПАРТНЕРСТВА, ПРОЕКТА МУНИЦИПАЛЬНО-ЧАСТНОГО ПАРТНЕРСТВА</w:t>
      </w:r>
    </w:p>
    <w:p w:rsidR="00CB4AF2" w:rsidRDefault="00CB4AF2">
      <w:pPr>
        <w:pStyle w:val="ConsPlusTitle"/>
        <w:jc w:val="center"/>
      </w:pPr>
      <w:r>
        <w:t>И ОПРЕДЕЛЕНИЯ ИХ СРАВНИТЕЛЬНОГО ПРЕИМУЩЕСТВА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частью 7 статьи 9</w:t>
        </w:r>
      </w:hyperlink>
      <w:r>
        <w:t xml:space="preserve"> и </w:t>
      </w:r>
      <w:hyperlink r:id="rId6" w:history="1">
        <w:r>
          <w:rPr>
            <w:color w:val="0000FF"/>
          </w:rPr>
          <w:t>частью 2 статьи 16</w:t>
        </w:r>
      </w:hyperlink>
      <w:r>
        <w:t xml:space="preserve"> Федерального закона от 13 июля 2015 г. N 224-ФЗ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(Собрание законодательства Российской Федерации, 2015, N 29, ст. 4350) приказываю: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1. Утвердить прилагаемую </w:t>
      </w:r>
      <w:hyperlink w:anchor="P30" w:history="1">
        <w:r>
          <w:rPr>
            <w:color w:val="0000FF"/>
          </w:rPr>
          <w:t>Методику</w:t>
        </w:r>
      </w:hyperlink>
      <w:r>
        <w:t xml:space="preserve"> оценки эффективности проекта государственно-частного партнерства, проекта муниципально-частного партнерства и определения их сравнительного преимущества.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2. Настоящий приказ вступает в силу с 1 января 2016 года.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3. Контроль за исполнением настоящего приказа возложить на заместителя Министра Воскресенского С.С.</w:t>
      </w:r>
    </w:p>
    <w:p w:rsidR="00CB4AF2" w:rsidRDefault="00CB4AF2">
      <w:pPr>
        <w:pStyle w:val="ConsPlusNormal"/>
        <w:jc w:val="right"/>
      </w:pPr>
    </w:p>
    <w:p w:rsidR="00CB4AF2" w:rsidRDefault="00CB4AF2">
      <w:pPr>
        <w:pStyle w:val="ConsPlusNormal"/>
        <w:jc w:val="right"/>
      </w:pPr>
      <w:r>
        <w:t>Врио Министра</w:t>
      </w:r>
    </w:p>
    <w:p w:rsidR="00CB4AF2" w:rsidRDefault="00CB4AF2">
      <w:pPr>
        <w:pStyle w:val="ConsPlusNormal"/>
        <w:jc w:val="right"/>
      </w:pPr>
      <w:r>
        <w:t>А.Е.ЛИХАЧЕВ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right"/>
        <w:outlineLvl w:val="0"/>
      </w:pPr>
      <w:r>
        <w:t>Утверждена</w:t>
      </w:r>
    </w:p>
    <w:p w:rsidR="00CB4AF2" w:rsidRDefault="00CB4AF2">
      <w:pPr>
        <w:pStyle w:val="ConsPlusNormal"/>
        <w:jc w:val="right"/>
      </w:pPr>
      <w:r>
        <w:t>приказом Минэкономразвития России</w:t>
      </w:r>
    </w:p>
    <w:p w:rsidR="00CB4AF2" w:rsidRDefault="00CB4AF2">
      <w:pPr>
        <w:pStyle w:val="ConsPlusNormal"/>
        <w:jc w:val="right"/>
      </w:pPr>
      <w:r>
        <w:t>от 30.11.2015 N 894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Title"/>
        <w:jc w:val="center"/>
      </w:pPr>
      <w:bookmarkStart w:id="1" w:name="P30"/>
      <w:bookmarkEnd w:id="1"/>
      <w:r>
        <w:t>МЕТОДИКА</w:t>
      </w:r>
    </w:p>
    <w:p w:rsidR="00CB4AF2" w:rsidRDefault="00CB4AF2">
      <w:pPr>
        <w:pStyle w:val="ConsPlusTitle"/>
        <w:jc w:val="center"/>
      </w:pPr>
      <w:r>
        <w:t>ОЦЕНКИ ЭФФЕКТИВНОСТИ ПРОЕКТА ГОСУДАРСТВЕННО-ЧАСТНОГО</w:t>
      </w:r>
    </w:p>
    <w:p w:rsidR="00CB4AF2" w:rsidRDefault="00CB4AF2">
      <w:pPr>
        <w:pStyle w:val="ConsPlusTitle"/>
        <w:jc w:val="center"/>
      </w:pPr>
      <w:r>
        <w:t>ПАРТНЕРСТВА, ПРОЕКТА МУНИЦИПАЛЬНО-ЧАСТНОГО ПАРТНЕРСТВА</w:t>
      </w:r>
    </w:p>
    <w:p w:rsidR="00CB4AF2" w:rsidRDefault="00CB4AF2">
      <w:pPr>
        <w:pStyle w:val="ConsPlusTitle"/>
        <w:jc w:val="center"/>
      </w:pPr>
      <w:r>
        <w:t>И ОПРЕДЕЛЕНИЯ ИХ СРАВНИТЕЛЬНОГО ПРЕИМУЩЕСТВА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  <w:outlineLvl w:val="1"/>
      </w:pPr>
      <w:r>
        <w:t>I. Общие положения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ind w:firstLine="540"/>
        <w:jc w:val="both"/>
      </w:pPr>
      <w:r>
        <w:t>1. Настоящая Методика оценки эффективности проекта государственно-частного партнерства, проекта муниципально-частного партнерства и определения их сравнительного преимущества (далее - Методика) разработана в соответствии с Федеральным законом от 13 июля 2015 г. N 224-ФЗ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(Собрание законодательства Российской Федерации, 2015, N 29, ст. 4350).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 xml:space="preserve">2. Методика применяется при разработке предложения о реализации проекта государственно-частного партнерства, проекта муниципально-частного партнерства (далее соответственно - предложение, проект) публичным партнером или лицом, которое в соответствии с Федеральным </w:t>
      </w:r>
      <w:hyperlink r:id="rId7" w:history="1">
        <w:r>
          <w:rPr>
            <w:color w:val="0000FF"/>
          </w:rPr>
          <w:t>законом</w:t>
        </w:r>
      </w:hyperlink>
      <w:r>
        <w:t xml:space="preserve"> от 13 июля 2015 г. N 224-ФЗ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может быть частным партнером (далее - инициатор проекта), а также при рассмотрении предложения уполномоченным органом и устанавливает требования и порядок расчета показателей, используемых в целях оценки эффективности проекта и определения его сравнительного преимущества.</w:t>
      </w:r>
    </w:p>
    <w:p w:rsidR="00CB4AF2" w:rsidRDefault="00CB4AF2">
      <w:pPr>
        <w:pStyle w:val="ConsPlusNormal"/>
        <w:spacing w:before="220"/>
        <w:ind w:firstLine="540"/>
        <w:jc w:val="both"/>
      </w:pPr>
      <w:bookmarkStart w:id="2" w:name="P39"/>
      <w:bookmarkEnd w:id="2"/>
      <w:r>
        <w:t>3. Оценка эффективности проекта проводится до определения сравнительного преимущества проекта на основании следующих критериев: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финансовая эффективность проекта;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социально-экономический эффект от реализации проекта.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4. Определение сравнительного преимущества проводится в случае, если проект признан эффективным по каждому из критериев, указанных в </w:t>
      </w:r>
      <w:hyperlink w:anchor="P39" w:history="1">
        <w:r>
          <w:rPr>
            <w:color w:val="0000FF"/>
          </w:rPr>
          <w:t>пункте 3</w:t>
        </w:r>
      </w:hyperlink>
      <w:r>
        <w:t xml:space="preserve"> Методики.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5. Сравнительное преимущество проекта определяется на основании соотношения следующих показателей: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1) чистых дисконтированных расходов средств бюджетов бюджетной системы Российской Федерации при реализации проекта и чистых дисконтированных расходов при реализации государственного контракта, муниципального контракта (PBV) &lt;1&gt;;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&lt;1&gt; Справочно: present budget value.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ind w:firstLine="540"/>
        <w:jc w:val="both"/>
      </w:pPr>
      <w:r>
        <w:t>2) объема принимаемых публичным партнером обязательств в случае возникновения рисков при реализации проекта и объема принимаемых таким публично-правовым образованием обязательств при реализации государственного контракта, муниципального контракта. (PRV) &lt;1&gt;.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&lt;1&gt; Справочно: present risk value.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ind w:firstLine="540"/>
        <w:jc w:val="both"/>
      </w:pPr>
      <w:r>
        <w:t xml:space="preserve">6. Расчет показателей, используемых для оценки эффективности и определения сравнительного преимущества, осуществляется на основе финансовой модели проекта (далее - финансовая модель), соответствующей требованиям, установленным в </w:t>
      </w:r>
      <w:hyperlink w:anchor="P56" w:history="1">
        <w:r>
          <w:rPr>
            <w:color w:val="0000FF"/>
          </w:rPr>
          <w:t>разделе II</w:t>
        </w:r>
      </w:hyperlink>
      <w:r>
        <w:t xml:space="preserve"> Методики, и документов, необходимых для оценки объемов принимаемых публичным партнером обязательств в случае возникновения рисков.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7. Ставка дисконтирования расходов и поступлений средств бюджетов бюджетной системы Российской Федерации, используемая для определения сравнительного преимущества, зависит от планируемых источников бюджетного финансирования и рассчитывается в соответствии с </w:t>
      </w:r>
      <w:hyperlink w:anchor="P370" w:history="1">
        <w:r>
          <w:rPr>
            <w:color w:val="0000FF"/>
          </w:rPr>
          <w:t>пунктом 26</w:t>
        </w:r>
      </w:hyperlink>
      <w:r>
        <w:t xml:space="preserve"> Методики.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8. Валюта представления результатов оценки финансовой эффективности проекта и определения сравнительного преимущества - российский рубль. В случае наличия в проекте доходов и расходов, предполагающих расчеты в иностранной валюте (доллар США, евро), финансовая модель должна содержать значения обменного курса в соответствии с актуальным прогнозом Министерства экономического развития Российской Федерации.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  <w:outlineLvl w:val="1"/>
      </w:pPr>
      <w:bookmarkStart w:id="3" w:name="P56"/>
      <w:bookmarkEnd w:id="3"/>
      <w:r>
        <w:lastRenderedPageBreak/>
        <w:t>II. Требования к финансовой модели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9. Требования к построению и оформлению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9.1. Построение финансовой модели осуществляется публичным партнером или инициатором проекта.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9.2. Информация в финансовой модели должна быть представлена в следующей последовательности: листы с исходными данными и допущениями, листы с расчетами, листы с результатами расчетов. Визуально эти элементы должны быть разделены, но связаны расчетными формулами. Финансовая модель должна иметь последовательный и логичный формат.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9.3. Все вводные данные финансовой модели должны быть реализованы в виде прямых ссылок на лист финансовой модели с допущениями. Все вычисляемые значения и результаты финансовой модели должны автоматически пересчитываться при изменении вводных данных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9.4. Финансовая модель должна обладать степенью детализации, то есть содержать в том числе разбивки по основным видам продукции, регионам, производственным единицам, периодам, статьям доходов и затрат (если применимо). Финансовая модель должна представлять информацию в интегрированном виде, а именно - в ее составе должны присутствовать взаимосвязанные друг с другом прогнозный отчет о прибылях и убытках, прогнозный баланс, прогнозный отчет о движении денежных средств.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9.5. Ячейки, содержащие различные типы данных, должны выделяться различными стилями таким образом, чтобы они были легко визуально различимы. В финансовой модели должны быть разделены разными стилями ячейки, которые ссылаются на лист с вводными данными и допущениями, ячейки в финансовой модели, которые изменяются при изменении других ячеек финансовой модели посредством формул, макросов, форм управления или посредством другого программного инструмента, нетипичные вводные данные или вычисления, генерируемые макросами значения, резервные и вспомогательные ячейки, изменяемые параметры для анализа чувствительности, а также другие логические группы ячеек. Подбор стилей должен обеспечивать доступность восприятия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9.6. Финансовая модель должна отвечать принципу единообразия и последовательности в расчетах и форматировании. Формулы расчета финансовых показателей (коэффициентов), которые присутствуют в финансовой модели, должны быть неизменными для всех частей и периодов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9.7. Финансовая модель не должна содержать циклических ссылок (последовательность ссылок, при которой формула ссылается (через другие ссылки или напрямую) на саму себя). При необходимости циклические ссылки должны разрешаться при помощи макросов.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9.8. Шаг прогноза в финансовой модели на этапе проектирования и создания объекта соглашения должен составлять не более квартала, а на этапе эксплуатации и (или) технического обслуживания объекта соглашения - не более одного года, в случае наличия месячной или квартальной сезонности - не более месяца (квартала) соответственно. На одном листе финансовой модели недопустимо использование расчетных временных периодов разной продолжительности.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9.9. Финансовая модель не должна содержать ссылок на внешние файлы.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9.10. Валюта представления результатов финансовой модели - российский рубль. При использовании иностранных валют (доллар США, евро) финансовая модель должна содержать значения обменного курса по прогнозу Министерства экономического развития Российской Федерации.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>9.11. Финансовая модель должна допускать внесение изменений в первоначально заложенные допущения и автоматически корректировать финансовые прогнозы в случае внесения таких изменений. Финансовая модель должна быть построена так, чтобы позволить проведение анализа чувствительности результатов финансовых прогнозов к изменению всех допущений (исходных данных)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9.12. Финансовая модель должна быть предоставлена в электронном виде в формате Microsoft Excel (2007 или более поздняя версия) на двух дисках CD-R или DVD-R (либо на USB-флеш-накопителях) с пометками "оригинал" и "копия" соответственно и на бумажном носителе в виде отчетной формы, сформированной по результатам проведения расчетов, и книги допущений в двух экземплярах с пометками "оригинал" и "копия" соответственно.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9.13. Финансовая модель должна сопровождаться инструкцией в формате Microsoft Word на электронном носителе, а также в бумажной форме.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9.14. На электронном носителе должны быть записаны две версии файлов финансовой модели и инструкции: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без ограничений на проведение изменений и копирование, а также скрытых листов, любой зашифрованной или защищенной паролем информации;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 ограничением на проведение изменений и копирование, без скрытых листов, любой зашифрованной или защищенной паролем информации.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9.15. Название файлов должны содержать информацию о проекте и наличии ограничений на изменение, копирование. На первом листе финансовой модели должно быть представлено содержание финансовой модели с указанием всех представленных в финансовой модели листов. Каждый пункт содержания должен быть представлен в виде ссылки на соответствующий лист финансовой модели, в каждом листе финансовой модели должна присутствовать ссылка на содержание для удобного перемещения между листами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10. Инструкция к финансовой модели должна содержать: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подробное описание структуры и функций финансовой модели, включая описание всех заложенных в нее макросов (если применимо);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инструкции по использованию функций финансовой модели, включая проведение анализа чувствительности и (если применимо) сценарного анализа;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контактные данные лиц, ответственных за предоставление разъяснений по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 Требования к содержанию книги допущений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 В книге допущений должны быть детально описаны исходные данные о проекте, использованные для подготовки финансовой модели, в том числе: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11.1.1. Основные методологические предположения, использованные при построении финансовых прогнозов, в том числе: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прогнозный период (не должен быть менее простого периода окупаемости проекта, срока жизни проекта и срока возврата кредита);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начальный момент прогнозного периода (должен быть не ранее трех календарных месяцев до дня представления проектного предложения);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шаг прогноза;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>тип денежных потоков (номинальные, реальные) и валюта денежных потоков;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иные ключевые методологические предположения.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11.1.2. Макроэкономические данные (в том числе прогнозы инфляции, обменных курсов, роста реальной заработной платы).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11.1.3. Прогноз капитальных вложений.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11.1.4. Прогноз объема продаж и объема производства (иных количественных факторов, определяющих выручку).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11.1.5. Прогноз цен (тарифов) на готовую продукцию (услуги).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11.1.6. Нормы расхода ресурсов на единицу выпуска.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11.1.7. Прогноз цен на основное сырье и материалы и других затрат, составляющих значительную долю в себестоимости, прогноз иных переменных затрат.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11.1.8. Прогноз затрат на персонал (штатное расписание или бюджет затрат на персонал с учетом планируемых индексаций оплаты труда и увеличения штата).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11.1.9. Прогноз условно постоянных затрат.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11.1.10. Условия расчетов с контрагентами (отсрочки и предоплаты по расчетам с поставщиками и подрядчиками, покупателями, бюджетом, персоналом) и (или) нормативы оборачиваемости.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11.1.11. Налоговые предпосылки: информация о налогах и иных обязательных платежах (в том числе пошлинах, взносах по обязательному страхованию), которые подлежат уплате в соответствии с действующим законодательством Российской Федерации о налогах и сборах и законодательством Российской Федерации, регулирующим отношения, связанные с исчислением и уплатой страховых взносов (с учетом ожидаемых изменений).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11.1.12. Предпосылки по учетной политике (политика по амортизации, капитализации затрат, созданию резервов, признанию выручки).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11.1.13. Прогнозная структура финансирования, условия по заемному финансированию (процентные ставки, график получения и обслуживания долга).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11.1.14. Данные фондового рынка для расчета ставки дисконтирования.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11.1.15. Иные исходные данные и предпосылки, важные для данной отрасли и типа проекта.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11.2. Книга допущений должна содержать источники, использованные для формирования исходных данных и допущений.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11.3. Книга допущений должна содержать описание алгоритма и принципов расчета всех ключевых показателей проекта, рассчитываемых в финансовой модели (в том числе чистая приведенная стоимость проекта (NPV</w:t>
      </w:r>
      <w:r>
        <w:rPr>
          <w:vertAlign w:val="subscript"/>
        </w:rPr>
        <w:t>pp</w:t>
      </w:r>
      <w:r>
        <w:t xml:space="preserve"> &lt;1&gt;), ставка дисконтирования, период окупаемости, DSCR &lt;2&gt; и иные финансовые коэффициенты).</w:t>
      </w:r>
    </w:p>
    <w:p w:rsidR="00CB4AF2" w:rsidRPr="00CB4AF2" w:rsidRDefault="00CB4AF2">
      <w:pPr>
        <w:pStyle w:val="ConsPlusNormal"/>
        <w:spacing w:before="220"/>
        <w:ind w:firstLine="540"/>
        <w:jc w:val="both"/>
        <w:rPr>
          <w:lang w:val="en-US"/>
        </w:rPr>
      </w:pPr>
      <w:r w:rsidRPr="00CB4AF2">
        <w:rPr>
          <w:lang w:val="en-US"/>
        </w:rPr>
        <w:t>--------------------------------</w:t>
      </w:r>
    </w:p>
    <w:p w:rsidR="00CB4AF2" w:rsidRPr="00CB4AF2" w:rsidRDefault="00CB4AF2">
      <w:pPr>
        <w:pStyle w:val="ConsPlusNormal"/>
        <w:spacing w:before="220"/>
        <w:ind w:firstLine="540"/>
        <w:jc w:val="both"/>
        <w:rPr>
          <w:lang w:val="en-US"/>
        </w:rPr>
      </w:pPr>
      <w:r w:rsidRPr="00CB4AF2">
        <w:rPr>
          <w:lang w:val="en-US"/>
        </w:rPr>
        <w:t xml:space="preserve">&lt;1&gt; </w:t>
      </w:r>
      <w:r>
        <w:t>Справочно</w:t>
      </w:r>
      <w:r w:rsidRPr="00CB4AF2">
        <w:rPr>
          <w:lang w:val="en-US"/>
        </w:rPr>
        <w:t>: net present value.</w:t>
      </w:r>
    </w:p>
    <w:p w:rsidR="00CB4AF2" w:rsidRPr="00CB4AF2" w:rsidRDefault="00CB4AF2">
      <w:pPr>
        <w:pStyle w:val="ConsPlusNormal"/>
        <w:spacing w:before="220"/>
        <w:ind w:firstLine="540"/>
        <w:jc w:val="both"/>
        <w:rPr>
          <w:lang w:val="en-US"/>
        </w:rPr>
      </w:pPr>
      <w:r w:rsidRPr="00CB4AF2">
        <w:rPr>
          <w:lang w:val="en-US"/>
        </w:rPr>
        <w:t xml:space="preserve">&lt;2&gt; </w:t>
      </w:r>
      <w:r>
        <w:t>Справочно</w:t>
      </w:r>
      <w:r w:rsidRPr="00CB4AF2">
        <w:rPr>
          <w:lang w:val="en-US"/>
        </w:rPr>
        <w:t>: debt service coverage ratio.</w:t>
      </w:r>
    </w:p>
    <w:p w:rsidR="00CB4AF2" w:rsidRPr="00CB4AF2" w:rsidRDefault="00CB4AF2">
      <w:pPr>
        <w:pStyle w:val="ConsPlusNormal"/>
        <w:ind w:firstLine="540"/>
        <w:jc w:val="both"/>
        <w:rPr>
          <w:lang w:val="en-US"/>
        </w:rPr>
      </w:pPr>
    </w:p>
    <w:p w:rsidR="00CB4AF2" w:rsidRDefault="00CB4AF2">
      <w:pPr>
        <w:pStyle w:val="ConsPlusNormal"/>
        <w:ind w:firstLine="540"/>
        <w:jc w:val="both"/>
      </w:pPr>
      <w:r>
        <w:t>12. Требования к содержанию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12.1. Финансовая модель должна содержать представленный на одном или нескольких листах список исходных данных и допущений, который: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должен содержать исходные данные и допущения, указанные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в книге допущений и используемые в финансовой модели;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не должен содержать данных, которые противоречат друг другу.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12.2. Финансовая модель должна включать расчеты налоговых платежей и обязательств частного партнера согласно законодательству Российской Федерации о налогах и сборах и законодательству Российской Федерации, регулирующему отношения, связанные с исчислением и уплатой страховых взносов.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12.3. Финансовая модель должна содержать параметры расчета налога на прибыль, налога на имущество, налога на добавленную стоимость и иных применимых налогов и сборов (включая налоговую ставку, налоговую базу и налоговый период), а также страховых взносов;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информацию о налоговых льготах и льготах при уплате страховых взносов, если таковые предполагаются.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12.4. В финансовой модели должны быть указаны параметры расчета амортизации для целей налогообложения по каждой категории активов для всего периода прогнозирования.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12.5. При составлении финансовых прогнозов в финансовой модели необходимо учитывать следующие ограничения: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1) прогнозируются только денежные потоки, которые будут поступать в распоряжение (расходоваться) по проекту (то есть предполагается, что для реализации проекта будет создана специальная проектная компания, не занимающаяся иной деятельностью);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2) график привлечения финансирования должен быть привязан к графику инвестиций, денежные потоки по финансовой деятельности должны прогнозироваться на основе денежных потоков от операционной и инвестиционной деятельности;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3) по окончании каждого прогнозного шага сумма остатка денежных средств на расчетных и резервных счетах не может принимать отрицательные значения (при возникновении в каком-либо периоде недостатка денежных средств должно прогнозироваться привлечение дополнительных источников финансирования);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4) при привлечении долгового финансирования должны прогнозироваться платежи по обслуживанию долга (с учетом возможной отсрочки выплаты начисленных процентов). В случае предположения о привлечении долгового финансирования, должны рассчитываться свободные денежные потоки, доступные для обслуживания долга (CFADS) &lt;1&gt;. CFADS включает прибыль до уплаты налогов, процентов и амортизационных отчислений, минус налог на прибыль, уплаченный плюс (минус) изменения в оборотном капитале, минус инвестиции, плюс привлечение новых кредитов, плюс взносы учредителей (участников) частного партнера;</w:t>
      </w:r>
    </w:p>
    <w:p w:rsidR="00CB4AF2" w:rsidRPr="00CB4AF2" w:rsidRDefault="00CB4AF2">
      <w:pPr>
        <w:pStyle w:val="ConsPlusNormal"/>
        <w:spacing w:before="220"/>
        <w:ind w:firstLine="540"/>
        <w:jc w:val="both"/>
        <w:rPr>
          <w:lang w:val="en-US"/>
        </w:rPr>
      </w:pPr>
      <w:r w:rsidRPr="00CB4AF2">
        <w:rPr>
          <w:lang w:val="en-US"/>
        </w:rPr>
        <w:t>--------------------------------</w:t>
      </w:r>
    </w:p>
    <w:p w:rsidR="00CB4AF2" w:rsidRPr="00CB4AF2" w:rsidRDefault="00CB4AF2">
      <w:pPr>
        <w:pStyle w:val="ConsPlusNormal"/>
        <w:spacing w:before="220"/>
        <w:ind w:firstLine="540"/>
        <w:jc w:val="both"/>
        <w:rPr>
          <w:lang w:val="en-US"/>
        </w:rPr>
      </w:pPr>
      <w:r w:rsidRPr="00CB4AF2">
        <w:rPr>
          <w:lang w:val="en-US"/>
        </w:rPr>
        <w:t xml:space="preserve">&lt;1&gt; </w:t>
      </w:r>
      <w:r>
        <w:t>Справочно</w:t>
      </w:r>
      <w:r w:rsidRPr="00CB4AF2">
        <w:rPr>
          <w:lang w:val="en-US"/>
        </w:rPr>
        <w:t>: cash flow available for debt servicing.</w:t>
      </w:r>
    </w:p>
    <w:p w:rsidR="00CB4AF2" w:rsidRPr="00CB4AF2" w:rsidRDefault="00CB4AF2">
      <w:pPr>
        <w:pStyle w:val="ConsPlusNormal"/>
        <w:ind w:firstLine="540"/>
        <w:jc w:val="both"/>
        <w:rPr>
          <w:lang w:val="en-US"/>
        </w:rPr>
      </w:pPr>
    </w:p>
    <w:p w:rsidR="00CB4AF2" w:rsidRDefault="00CB4AF2">
      <w:pPr>
        <w:pStyle w:val="ConsPlusNormal"/>
        <w:ind w:firstLine="540"/>
        <w:jc w:val="both"/>
      </w:pPr>
      <w:r>
        <w:t xml:space="preserve">5) необходимо прогнозировать денежные потоки в тех валютах, в которых они реализуются </w:t>
      </w:r>
      <w:r>
        <w:lastRenderedPageBreak/>
        <w:t>(производятся поступления и платежи), приводить их к единой итоговой валюте - российскому рублю;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6) информацию о движении денежных средств, обусловленном получением и выплатой процентов и дивидендов, следует раскрывать отдельными строками;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7) продолжительность прогнозного периода не может быть менее дисконтированного срока окупаемости проекта и срока возврата долгового финансирования плюс три года.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12.6. В финансовой модели должна быть приведены детальные расчеты: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свободного денежного потока от проекта, поступающего в распоряжение частного партнера;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чистых дисконтированных расходов средств бюджетов бюджетной системы Российской Федерации при реализации проекта;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чистых расходов средств бюджетов бюджетной системы Российской Федерации при реализации государственного контракта, муниципального контракта;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ставки дисконтирования для частного партнера;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ставки дисконтирования расходов и поступлений средств бюджетов бюджетной системы Российской Федерации.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12.7. Ставки дисконтирования должны рассчитываться в рублевом эквиваленте. Ставки дисконтирования и дисконтируемые денежные потоки должны относиться к одному и тому же типу: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ставка дисконтирования для частного партнера и свободный денежный поток от проекта, поступающий в распоряжение частного партнера;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ставка дисконтирования расходов и поступлений средств бюджетов бюджетной системы Российской Федерации и чистые дисконтированные расходы средств бюджетов бюджетной системы Российской Федерации при реализации проекта либо чистые расходы средств бюджетов бюджетной системы Российской Федерации при реализации государственного контракта, муниципального контракта.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12.8. На отдельном листе (листах) должны быть представлены результаты финансовой модели, содержащие: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формы прогнозной годовой финансовой отчетности (в соответствии с российскими стандартами бухгалтерского учета);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ключевые показатели проекта.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 В финансовой модели должны быть представлены следующие формы прогнозной годовой финансовой отчетности, которые должны соответствовать следующим требованиям: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12.9.1. Прогнозный отчет о прибылях и убытках, содержащий в том числе следующие финансовые показатели по периодам реализации проекта: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выручка (по проекту в целом);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выручка от оказания платных услуг населению;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валовая прибыль (убыток);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>субсидии федерального бюджета Российской Федерации;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субсидии бюджета субъекта Российской Федерации;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субсидии бюджета муниципального образования;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себестоимость продаж;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валовая прибыль (убыток);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EBITDA &lt;1&gt; (операционная прибыль до вычета амортизации, процентов и налогов);</w:t>
      </w:r>
    </w:p>
    <w:p w:rsidR="00CB4AF2" w:rsidRPr="00CB4AF2" w:rsidRDefault="00CB4AF2">
      <w:pPr>
        <w:pStyle w:val="ConsPlusNormal"/>
        <w:spacing w:before="220"/>
        <w:ind w:firstLine="540"/>
        <w:jc w:val="both"/>
        <w:rPr>
          <w:lang w:val="en-US"/>
        </w:rPr>
      </w:pPr>
      <w:r w:rsidRPr="00CB4AF2">
        <w:rPr>
          <w:lang w:val="en-US"/>
        </w:rPr>
        <w:t>--------------------------------</w:t>
      </w:r>
    </w:p>
    <w:p w:rsidR="00CB4AF2" w:rsidRPr="00CB4AF2" w:rsidRDefault="00CB4AF2">
      <w:pPr>
        <w:pStyle w:val="ConsPlusNormal"/>
        <w:spacing w:before="220"/>
        <w:ind w:firstLine="540"/>
        <w:jc w:val="both"/>
        <w:rPr>
          <w:lang w:val="en-US"/>
        </w:rPr>
      </w:pPr>
      <w:r w:rsidRPr="00CB4AF2">
        <w:rPr>
          <w:lang w:val="en-US"/>
        </w:rPr>
        <w:t xml:space="preserve">&lt;1&gt; </w:t>
      </w:r>
      <w:r>
        <w:t>Справочно</w:t>
      </w:r>
      <w:r w:rsidRPr="00CB4AF2">
        <w:rPr>
          <w:lang w:val="en-US"/>
        </w:rPr>
        <w:t>: earnings before interest, taxes, depreciation and amortization.</w:t>
      </w:r>
    </w:p>
    <w:p w:rsidR="00CB4AF2" w:rsidRPr="00CB4AF2" w:rsidRDefault="00CB4AF2">
      <w:pPr>
        <w:pStyle w:val="ConsPlusNormal"/>
        <w:ind w:firstLine="540"/>
        <w:jc w:val="both"/>
        <w:rPr>
          <w:lang w:val="en-US"/>
        </w:rPr>
      </w:pPr>
    </w:p>
    <w:p w:rsidR="00CB4AF2" w:rsidRDefault="00CB4AF2">
      <w:pPr>
        <w:pStyle w:val="ConsPlusNormal"/>
        <w:ind w:firstLine="540"/>
        <w:jc w:val="both"/>
      </w:pPr>
      <w:r>
        <w:t>амортизационные отчисления;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доходы от участия в других организациях;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проценты к уплате;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прочие расходы;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налоговые платежи в составе прочих расходов;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прибыль (убыток) до налогообложения;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текущий налог на прибыль;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чистая прибыль.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12.9.2. Прогнозный отчет о движении денежных средств, содержащий в том числе следующие финансовые показатели по периодам реализации проекта: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12.9.2.1. Денежные потоки от операционной деятельности: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поступления от продажи продукции, товаров, выполнения работ и оказания услуг;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поступления в виде арендных платежей, лицензионных платежей, роялти, комиссионных и иных аналогичных платежей;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поступления в форме субсидий бюджетов бюджетной системы Российской Федерации на эксплуатационной стадии;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поставщикам (подрядчикам) за сырье, материалы, работы, услуги;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в связи с оплатой труда работников;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процентов по долговым обязательствам;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по налогу на прибыль организаций;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по налогу на добавленную стоимость;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по налогу на имущество организаций;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по земельному налогу;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>прочие платежи.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12.9.2.2. Денежные потоки от инвестиционной деятельности: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в связи с приобретением, созданием, модернизацией, реконструкцией и подготовкой к использованию внеоборотных активов;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в связи с продажей внеоборотных активов.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12.9.2.3. Денежные потоки от финансовой деятельности: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поступления в форме субсидий бюджетов бюджетной системы Российской Федерации на инвестиционной стадии;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получение кредитов и займов;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денежные вклады учредителей (участников);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выпуск акций, увеличения долей участия;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выпуск облигаций, векселей и других долговых ценных бумаг;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прочие поступления;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платежи учредителям (участникам) в связи с выкупом у них акций (долей участия) организации или их выходом из состава учредителей (участников);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уплата дивидендов и иных платежей по распределению прибыли в пользу учредителей (участников);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погашение (выкуп) векселей и других долговых ценных бумаг, возврат кредитов и займов.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12.9.3. Прогнозный баланс, который должен содержать следующие финансовые показатели по периодам реализации проекта: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12.9.3.1. Внеоборотные активы: основные средства.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12.9.3.2. Оборотные активы: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запасы;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дебиторская задолженность;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денежные средства;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прочие активы.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12.9.3.3. Капитал и резервы: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уставный капитал;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нераспределенная прибыль.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12.9.3.4. Долгосрочные обязательства: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долгосрочный кредит;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прочие долгосрочные обязательства.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>12.9.3.5. Краткосрочные обязательства: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кредиторская задолженность;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прочие краткосрочные обязательства.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 Финансовая модель должна рассчитывать следующие ключевые показатели: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12.10.1. Свободный денежный поток от проекта, поступающий в распоряжение частного партнера.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12.10.2. Чистые дисконтированные расходы средств бюджетов бюджетной системы Российской Федерации при реализации проекта.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12.10.3. Чистые расходы средств бюджетов бюджетной системы Российской Федерации при реализации государственного контракта, муниципального контракта.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12.10.4. Ставка дисконтирования для частного партнера.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12.10.5. Ставка дисконтирования расходов и поступлений средств бюджетов бюджетной системы Российской Федерации.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12.10.6. Коэффициент покрытия выплат по обслуживанию долга денежным потоком (DSCR).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12.10.7. Резюме источников финансирования проекта на инвестиционной стадии: собственные средства, долговое финансирование, субсидии бюджетов бюджетной системы Российской Федерации.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12.10.8. Резюме направлений использования средств на инвестиционной стадии: капитальные затраты, налог на добавленную стоимость, финансовые затраты, административные затраты, иные затраты.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12.10.9. Показатели инвестиционной привлекательности для частного партнера: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простой период окупаемости;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дисконтированный период окупаемости;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внутренняя норма доходности на средства, предоставленные учредителями (участниками) частного партнера.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12.11. Коэффициент покрытия выплат по обслуживанию долга денежным потоком (DSCR) рассчитывается по формуле: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26"/>
        </w:rPr>
        <w:pict>
          <v:shape id="_x0000_i1025" style="width:105.65pt;height:37.4pt" coordsize="" o:spt="100" adj="0,,0" path="" filled="f" stroked="f">
            <v:stroke joinstyle="miter"/>
            <v:imagedata r:id="rId8" o:title="base_1_192148_32768"/>
            <v:formulas/>
            <v:path o:connecttype="segments"/>
          </v:shape>
        </w:pict>
      </w:r>
      <w:r w:rsidR="00CB4AF2">
        <w:t xml:space="preserve">, где </w:t>
      </w:r>
      <w:r>
        <w:rPr>
          <w:position w:val="-8"/>
        </w:rPr>
        <w:pict>
          <v:shape id="_x0000_i1026" style="width:53.3pt;height:19.65pt" coordsize="" o:spt="100" adj="0,,0" path="" filled="f" stroked="f">
            <v:stroke joinstyle="miter"/>
            <v:imagedata r:id="rId9" o:title="base_1_192148_32769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DSCR</w:t>
      </w:r>
      <w:r>
        <w:rPr>
          <w:vertAlign w:val="subscript"/>
        </w:rPr>
        <w:t>t</w:t>
      </w:r>
      <w:r>
        <w:t xml:space="preserve"> - коэффициент покрытия выплат долгового финансирования денежным потоком в t году;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CFADS</w:t>
      </w:r>
      <w:r>
        <w:rPr>
          <w:vertAlign w:val="subscript"/>
        </w:rPr>
        <w:t>t</w:t>
      </w:r>
      <w:r>
        <w:t xml:space="preserve"> - денежный поток, доступный для покрытия долга в t году;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</w:t>
      </w:r>
      <w:r>
        <w:rPr>
          <w:vertAlign w:val="subscript"/>
        </w:rPr>
        <w:t>t</w:t>
      </w:r>
      <w:r>
        <w:t xml:space="preserve"> + I</w:t>
      </w:r>
      <w:r>
        <w:rPr>
          <w:vertAlign w:val="subscript"/>
        </w:rPr>
        <w:t>t</w:t>
      </w:r>
      <w:r>
        <w:t xml:space="preserve"> - выплаты по обслуживанию долга в t году (P - выплата в связи с погашением долговых ценных бумаг, возвратом кредитов и займов, I - выплата процентов по долговым обязательствам);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>t - год реализации проекта (в качестве первого года принимается год планируемого заключения соглашения);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</w:t>
      </w:r>
      <w:r>
        <w:rPr>
          <w:vertAlign w:val="subscript"/>
        </w:rPr>
        <w:t>k</w:t>
      </w:r>
      <w:r>
        <w:t xml:space="preserve"> - первый год выплаты по возврату тела долгового финансирования (первый год эксплуатационной стадии проекта);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общее число лет реализации проекта.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12.12. Коэффициент покрытия выплат по обслуживанию долга денежным потоком (DSCR) не может принимать значение менее 1 (единицы).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13. Рекомендуемые источники информации для подготовки бизнес-плана и исходных данных (допущений) для финансовой модели включают: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документы по проекту (в том числе разрешительная документация, договоры, сметы и калькуляции, спецификации, прайс-листы);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действующие нормативные правовые акты;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данные статистической информации;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результаты аналитических исследований, произведенных независимыми экспертами, обладающими необходимой квалификацией и опытом, в том числе специально проведенных исследований по проекту;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данные отраслевых, маркетинговых, финансовых и иных аналитических периодических изданий.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jc w:val="center"/>
        <w:outlineLvl w:val="1"/>
      </w:pPr>
      <w:r>
        <w:t>III. Оценка финансовой эффективности проекта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ind w:firstLine="540"/>
        <w:jc w:val="both"/>
      </w:pPr>
      <w:r>
        <w:t>14. Проект признается финансово эффективным в соответствии с оценкой финансовой эффективности проекта, если чистая приведенная стоимость проекта больше или равна 0 (ноль) рублей.</w:t>
      </w:r>
    </w:p>
    <w:p w:rsidR="00CB4AF2" w:rsidRDefault="00CB4AF2">
      <w:pPr>
        <w:pStyle w:val="ConsPlusNormal"/>
        <w:spacing w:before="220"/>
        <w:ind w:firstLine="540"/>
        <w:jc w:val="both"/>
      </w:pPr>
      <w:bookmarkStart w:id="4" w:name="P239"/>
      <w:bookmarkEnd w:id="4"/>
      <w:r>
        <w:t>15. Чистая приведенная стоимость проекта рассчитывается с помощью приведения (дисконтирования) свободных денежных потоков по проекту, поступающих в распоряжение частного партнера, следующим образом: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29"/>
        </w:rPr>
        <w:pict>
          <v:shape id="_x0000_i1027" style="width:112.2pt;height:40.2pt" coordsize="" o:spt="100" adj="0,,0" path="" filled="f" stroked="f">
            <v:stroke joinstyle="miter"/>
            <v:imagedata r:id="rId10" o:title="base_1_192148_32770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NPV</w:t>
      </w:r>
      <w:r>
        <w:rPr>
          <w:vertAlign w:val="subscript"/>
        </w:rPr>
        <w:t>pp</w:t>
      </w:r>
      <w:r>
        <w:t xml:space="preserve"> - чистая приведенная стоимость проекта, в рублях;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FCF</w:t>
      </w:r>
      <w:r>
        <w:rPr>
          <w:vertAlign w:val="subscript"/>
        </w:rPr>
        <w:t>ppt</w:t>
      </w:r>
      <w:r>
        <w:t xml:space="preserve"> &lt;1&gt; - свободный денежный поток от проекта в году t, в рублях;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&lt;1&gt; Справочно: free cash flow.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ind w:firstLine="540"/>
        <w:jc w:val="both"/>
      </w:pPr>
      <w:r>
        <w:t>r</w:t>
      </w:r>
      <w:r>
        <w:rPr>
          <w:vertAlign w:val="subscript"/>
        </w:rPr>
        <w:t>pp</w:t>
      </w:r>
      <w:r>
        <w:t xml:space="preserve"> - ставка дисконтирования для частного партнера, в процентах;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год реализации проекта (в качестве первого года принимается год планируемого заключения соглашения);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>T - общее число лет реализации проекта.</w:t>
      </w:r>
    </w:p>
    <w:p w:rsidR="00CB4AF2" w:rsidRDefault="00CB4AF2">
      <w:pPr>
        <w:pStyle w:val="ConsPlusNormal"/>
        <w:spacing w:before="220"/>
        <w:ind w:firstLine="540"/>
        <w:jc w:val="both"/>
      </w:pPr>
      <w:bookmarkStart w:id="5" w:name="P252"/>
      <w:bookmarkEnd w:id="5"/>
      <w:r>
        <w:t>16. Ставка дисконтирования, используемая в расчете чистой приведенной стоимости проекта, принимается равной либо превышающей величину доходности к погашению по облигациям федерального займа со сроком, максимально близким к срокам реализации проекта, плюс два с половиной процентных пункта.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jc w:val="center"/>
        <w:outlineLvl w:val="1"/>
      </w:pPr>
      <w:r>
        <w:t>IV. Оценка социально-экономического эффекта</w:t>
      </w:r>
    </w:p>
    <w:p w:rsidR="00CB4AF2" w:rsidRDefault="00CB4AF2">
      <w:pPr>
        <w:pStyle w:val="ConsPlusNormal"/>
        <w:jc w:val="center"/>
      </w:pPr>
      <w:r>
        <w:t>от реализации проекта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ind w:firstLine="540"/>
        <w:jc w:val="both"/>
      </w:pPr>
      <w:r>
        <w:t>17. Социально-экономический эффект проекта признается достаточным в соответствии с оценкой социально-экономического эффекта проекта, если: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1) цели и задачи проекта соответствует не менее чем одной цели и (или) задаче государственных (муниципальных) программ;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2) показатели проекта соответствуют значениям не менее чем двух целевых показателей государственных (муниципальных) программ.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18. Оценка социально-экономического эффекта от реализации проекта осуществляется следующим образом: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1) определяются соответствующие проекту по целям, задачам и предмету государственные (муниципальные) программы;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2) устанавливается качественное соответствие целей, задач и предмета проекта целям, задачам и предмету государственных (муниципальных) программ;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3) выбираются целевые показатели (индикаторы) государственных (муниципальных) программ, соответствующие целям, задачам и предмету проекта (далее - целевые показатели);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4) на основе выбранных целевых показателей определяются соответствующие технико-экономические показатели проекта, при которых: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8"/>
        </w:rPr>
        <w:pict>
          <v:shape id="_x0000_i1028" style="width:92.55pt;height:19.65pt" coordsize="" o:spt="100" adj="0,,0" path="" filled="f" stroked="f">
            <v:stroke joinstyle="miter"/>
            <v:imagedata r:id="rId11" o:title="base_1_192148_32771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y - целевой показатель государственных (муниципальных) программ;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x - технико-экономический показатель проекта;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z</w:t>
      </w:r>
      <w:r>
        <w:rPr>
          <w:vertAlign w:val="subscript"/>
        </w:rPr>
        <w:t>1</w:t>
      </w:r>
      <w:r>
        <w:t xml:space="preserve"> ... z</w:t>
      </w:r>
      <w:r>
        <w:rPr>
          <w:vertAlign w:val="subscript"/>
        </w:rPr>
        <w:t>m</w:t>
      </w:r>
      <w:r>
        <w:t xml:space="preserve"> - релевантные технико-экономические параметры, обладающие методикой расчета и значениями, утвержденными органами государственной статистики Российской Федерации либо нормативными правовыми актами Российской Федерации или субъектов Российской Федерации.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jc w:val="center"/>
        <w:outlineLvl w:val="1"/>
      </w:pPr>
      <w:r>
        <w:t>V. Определение сравнительного преимущества проекта</w:t>
      </w:r>
    </w:p>
    <w:p w:rsidR="00CB4AF2" w:rsidRDefault="00CB4AF2">
      <w:pPr>
        <w:pStyle w:val="ConsPlusNormal"/>
        <w:ind w:firstLine="540"/>
        <w:jc w:val="both"/>
      </w:pPr>
    </w:p>
    <w:p w:rsidR="00CB4AF2" w:rsidRDefault="00CB4AF2">
      <w:pPr>
        <w:pStyle w:val="ConsPlusNormal"/>
        <w:ind w:firstLine="540"/>
        <w:jc w:val="both"/>
      </w:pPr>
      <w:r>
        <w:t>19. Сравнительное преимущество проекта признается, если выполняется следующее условие: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52"/>
        </w:rPr>
        <w:pict>
          <v:shape id="_x0000_i1029" style="width:198.25pt;height:63.6pt" coordsize="" o:spt="100" adj="0,,0" path="" filled="f" stroked="f">
            <v:stroke joinstyle="miter"/>
            <v:imagedata r:id="rId12" o:title="base_1_192148_32772"/>
            <v:formulas/>
            <v:path o:connecttype="segments"/>
          </v:shape>
        </w:pic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и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52"/>
        </w:rPr>
        <w:pict>
          <v:shape id="_x0000_i1030" style="width:198.25pt;height:63.6pt" coordsize="" o:spt="100" adj="0,,0" path="" filled="f" stroked="f">
            <v:stroke joinstyle="miter"/>
            <v:imagedata r:id="rId13" o:title="base_1_192148_32773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k</w:t>
      </w:r>
      <w:r>
        <w:rPr>
          <w:vertAlign w:val="subscript"/>
        </w:rPr>
        <w:t>vfm</w:t>
      </w:r>
      <w:r>
        <w:t xml:space="preserve"> - коэффициент сравнения преимущества реализации проекта при заключении соглашения или государственного контракта, муниципального контракта;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PBV</w:t>
      </w:r>
      <w:r>
        <w:rPr>
          <w:vertAlign w:val="subscript"/>
        </w:rPr>
        <w:t>ppp</w:t>
      </w:r>
      <w:r>
        <w:t xml:space="preserve"> - чистые дисконтированные расходы средств бюджетов бюджетной системы Российской Федерации при реализации проекта, в рублях;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PBV</w:t>
      </w:r>
      <w:r>
        <w:rPr>
          <w:vertAlign w:val="subscript"/>
        </w:rPr>
        <w:t>cp</w:t>
      </w:r>
      <w:r>
        <w:t xml:space="preserve"> - чистые дисконтированные расходы средств бюджетов бюджетной системы Российской Федерации при реализации государственного контракта, муниципального контракта, в рублях;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PRV</w:t>
      </w:r>
      <w:r>
        <w:rPr>
          <w:vertAlign w:val="subscript"/>
        </w:rPr>
        <w:t>ppp</w:t>
      </w:r>
      <w:r>
        <w:t xml:space="preserve"> - суммарный объем принимаемых публичным партнером обязательств в случае возникновения рисков при реализации проекта;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PRV</w:t>
      </w:r>
      <w:r>
        <w:rPr>
          <w:vertAlign w:val="subscript"/>
        </w:rPr>
        <w:t>cp</w:t>
      </w:r>
      <w:r>
        <w:t xml:space="preserve"> - суммарный объем принимаемых публично-правовым образованием обязательств в случае возникновения рисков при реализации государственного контракта, муниципального контракта.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20. Для целей определения сравнительного преимущества предполагается, что технико-экономические показатели, сроки, состав и структура мероприятий в отношении объекта, связанные с исполнением условий соглашения (государственного контракта, муниципального контракта), включая проектирование и подготовительные мероприятия, создание, техническое обслуживание и эксплуатацию объекта, не различаются при реализации проекта и при реализации государственного контракта, муниципального контракта.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21. При определении сравнительного преимущества не учитываются следующие критерии и показатели: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1) новизна и (или) инновационность применяемых в проекте технологических решений;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2) результативность проекта, включая сравнение показателей качества услуг населению;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3) различия в инструментах управления инвестиционным проектом;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4) прямые и косвенные внешние эффекты реализации проекта, в том числе влияние на социально-экономическое развитие региона;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5) сроки поставки населению необходимого объема услуг (объектов инфраструктуры);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6) расходы и риски, не связанные с расходами средств бюджетов бюджетной системы Российской Федерации.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22. Образец представления показателей, используемых для определения сравнительного преимущества проекта, приведена в </w:t>
      </w:r>
      <w:hyperlink w:anchor="P488" w:history="1">
        <w:r>
          <w:rPr>
            <w:color w:val="0000FF"/>
          </w:rPr>
          <w:t>приложении N 1</w:t>
        </w:r>
      </w:hyperlink>
      <w:r>
        <w:t xml:space="preserve"> к Методике.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23. Расчет чистых дисконтированных расходов средств бюджетов бюджетной системы Российской Федерации при реализации проекта.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lastRenderedPageBreak/>
        <w:t>23.1. Чистые дисконтированные расходы средств бюджетов бюджетной системы Российской Федерации при реализации проекта рассчитываются следующим образом: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28"/>
        </w:rPr>
        <w:pict>
          <v:shape id="_x0000_i1031" style="width:290.8pt;height:39.25pt" coordsize="" o:spt="100" adj="0,,0" path="" filled="f" stroked="f">
            <v:stroke joinstyle="miter"/>
            <v:imagedata r:id="rId14" o:title="base_1_192148_32774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PBV</w:t>
      </w:r>
      <w:r>
        <w:rPr>
          <w:vertAlign w:val="subscript"/>
        </w:rPr>
        <w:t>ppp</w:t>
      </w:r>
      <w:r>
        <w:t xml:space="preserve"> - чистые дисконтированные расходы средств бюджетов бюджетной системы Российской Федерации при реализации проекта;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r</w:t>
      </w:r>
      <w:r>
        <w:rPr>
          <w:vertAlign w:val="subscript"/>
        </w:rPr>
        <w:t>b</w:t>
      </w:r>
      <w:r>
        <w:t xml:space="preserve"> - ставка дисконтирования расходов средств бюджетов бюджетной системы Российской Федерации в годовом исчислении;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год реализации проекта (в качестве первого года принимается год планируемого заключения соглашения);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общее число лет реализации проекта;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32" style="width:32.75pt;height:20.55pt" coordsize="" o:spt="100" adj="0,,0" path="" filled="f" stroked="f">
            <v:stroke joinstyle="miter"/>
            <v:imagedata r:id="rId15" o:title="base_1_192148_32775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создание объекта в году t при реализации проекта;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33" style="width:36.45pt;height:20.55pt" coordsize="" o:spt="100" adj="0,,0" path="" filled="f" stroked="f">
            <v:stroke joinstyle="miter"/>
            <v:imagedata r:id="rId16" o:title="base_1_192148_32776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эксплуатацию и техническое обслуживание объекта, а также компенсацию получения доходов частного партнера от использования объекта при реализации проекта в году t;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34" style="width:33.65pt;height:20.55pt" coordsize="" o:spt="100" adj="0,,0" path="" filled="f" stroked="f">
            <v:stroke joinstyle="miter"/>
            <v:imagedata r:id="rId17" o:title="base_1_192148_32777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проектирование и подготовительные мероприятия в отношении объекта при реализации проекта в году t;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35" style="width:32.75pt;height:20.55pt" coordsize="" o:spt="100" adj="0,,0" path="" filled="f" stroked="f">
            <v:stroke joinstyle="miter"/>
            <v:imagedata r:id="rId18" o:title="base_1_192148_32778"/>
            <v:formulas/>
            <v:path o:connecttype="segments"/>
          </v:shape>
        </w:pict>
      </w:r>
      <w:r w:rsidR="00CB4AF2">
        <w:t xml:space="preserve"> - прочие расходы средств бюджетов бюджетной системы Российской Федерации при реализации проекта в году t;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36" style="width:24.3pt;height:20.55pt" coordsize="" o:spt="100" adj="0,,0" path="" filled="f" stroked="f">
            <v:stroke joinstyle="miter"/>
            <v:imagedata r:id="rId19" o:title="base_1_192148_32779"/>
            <v:formulas/>
            <v:path o:connecttype="segments"/>
          </v:shape>
        </w:pict>
      </w:r>
      <w:r w:rsidR="00CB4AF2">
        <w:t xml:space="preserve"> - поступления в бюджеты бюджетной системы Российской Федерации от проекта в году t.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23.2. Статьи расходов средств бюджетов бюджетной системы Российской Федерации, учитываемых при расчете чистых дисконтированных расходов средств бюджетов бюджетной системы Российской Федерации при реализации проекта, указаны в </w:t>
      </w:r>
      <w:hyperlink w:anchor="P567" w:history="1">
        <w:r>
          <w:rPr>
            <w:color w:val="0000FF"/>
          </w:rPr>
          <w:t>приложении N 2</w:t>
        </w:r>
      </w:hyperlink>
      <w:r>
        <w:t xml:space="preserve"> к Методике.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23.3. Статьи поступлений в бюджеты бюджетной системы Российской Федерации, учитываемых при расчете чистых дисконтированных расходов средств бюджетов бюджетной системы Российской Федерации при реализации проекта указаны в </w:t>
      </w:r>
      <w:hyperlink w:anchor="P599" w:history="1">
        <w:r>
          <w:rPr>
            <w:color w:val="0000FF"/>
          </w:rPr>
          <w:t>приложении N 3</w:t>
        </w:r>
      </w:hyperlink>
      <w:r>
        <w:t xml:space="preserve"> к Методике.</w:t>
      </w:r>
    </w:p>
    <w:p w:rsidR="00CB4AF2" w:rsidRDefault="00CB4AF2">
      <w:pPr>
        <w:pStyle w:val="ConsPlusNormal"/>
        <w:spacing w:before="220"/>
        <w:ind w:firstLine="540"/>
        <w:jc w:val="both"/>
      </w:pPr>
      <w:bookmarkStart w:id="6" w:name="P315"/>
      <w:bookmarkEnd w:id="6"/>
      <w:r>
        <w:t>24. Расчет чистых дисконтированных расходов средств бюджетов бюджетной системы Российской Федерации при реализации государственного контракта, муниципального контракта.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24.1. Чистые дисконтированные расходы средств бюджетов бюджетной системы Российской Федерации при реализации государственного контракта, муниципального контракта рассчитываются следующим образом: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27"/>
        </w:rPr>
        <w:lastRenderedPageBreak/>
        <w:pict>
          <v:shape id="_x0000_i1037" style="width:244.05pt;height:38.35pt" coordsize="" o:spt="100" adj="0,,0" path="" filled="f" stroked="f">
            <v:stroke joinstyle="miter"/>
            <v:imagedata r:id="rId20" o:title="base_1_192148_32780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PBV</w:t>
      </w:r>
      <w:r>
        <w:rPr>
          <w:vertAlign w:val="subscript"/>
        </w:rPr>
        <w:t>cp</w:t>
      </w:r>
      <w:r>
        <w:t xml:space="preserve"> - чистые дисконтированные расходы средств бюджетов бюджетной системы Российской Федерации при реализации государственного контракта, муниципального контракта в году t;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r</w:t>
      </w:r>
      <w:r>
        <w:rPr>
          <w:vertAlign w:val="subscript"/>
        </w:rPr>
        <w:t>b</w:t>
      </w:r>
      <w:r>
        <w:t xml:space="preserve"> - ставка дисконтирования средств бюджетов бюджетной системы Российской Федерации в годовом исчислении;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год реализации государственного контракта, муниципального контракта (в качестве первого года принимается год планируемого заключения соглашения);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общее число лет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38" style="width:23.4pt;height:20.55pt" coordsize="" o:spt="100" adj="0,,0" path="" filled="f" stroked="f">
            <v:stroke joinstyle="miter"/>
            <v:imagedata r:id="rId21" o:title="base_1_192148_32781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создание объекта в году t при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39" style="width:27.1pt;height:20.55pt" coordsize="" o:spt="100" adj="0,,0" path="" filled="f" stroked="f">
            <v:stroke joinstyle="miter"/>
            <v:imagedata r:id="rId22" o:title="base_1_192148_32782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эксплуатацию и техническое обслуживание объекта в году t при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40" style="width:24.3pt;height:20.55pt" coordsize="" o:spt="100" adj="0,,0" path="" filled="f" stroked="f">
            <v:stroke joinstyle="miter"/>
            <v:imagedata r:id="rId23" o:title="base_1_192148_32783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проектирование и подготовительные мероприятия в отношении объекта в году t при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41" style="width:23.4pt;height:20.55pt" coordsize="" o:spt="100" adj="0,,0" path="" filled="f" stroked="f">
            <v:stroke joinstyle="miter"/>
            <v:imagedata r:id="rId24" o:title="base_1_192148_32784"/>
            <v:formulas/>
            <v:path o:connecttype="segments"/>
          </v:shape>
        </w:pict>
      </w:r>
      <w:r w:rsidR="00CB4AF2">
        <w:t xml:space="preserve"> - прочие расходы средств бюджетов бюджетной системы Российской Федерации в году t при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42" style="width:19.65pt;height:20.55pt" coordsize="" o:spt="100" adj="0,,0" path="" filled="f" stroked="f">
            <v:stroke joinstyle="miter"/>
            <v:imagedata r:id="rId25" o:title="base_1_192148_32785"/>
            <v:formulas/>
            <v:path o:connecttype="segments"/>
          </v:shape>
        </w:pict>
      </w:r>
      <w:r w:rsidR="00CB4AF2">
        <w:t xml:space="preserve"> - поступления в бюджеты от использования объекта в году t при реализации государственного контракта, муниципального контракта.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24.2. Для целей Методики расходы средств бюджетов бюджетной системы Российской Федерации на создание объекта при реализации государственного контракта, муниципального контракта принимаются равными расходам на создание объекта при реализации проекта в соответствии с данными финансовой модели.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24.3. Для целей Методики расходы средств бюджетов бюджетной системы Российской Федерации на эксплуатацию и (или) техническое обслуживание объекта при реализации государственного контракта, муниципального контракта принимаются равными расходам на эксплуатацию и (или) техническое обслуживание объекта при реализации проекта в соответствии с данными финансовой модели без учета амортизационных отчислений.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24.4. Статьи расходов средств бюджетов бюджетной системы Российской Федерации, учитываемые при расчете чистых дисконтированных расходов средств бюджетов бюджетной системы Российской Федерации при реализации государственного контракта, муниципального контракта, указаны в </w:t>
      </w:r>
      <w:hyperlink w:anchor="P634" w:history="1">
        <w:r>
          <w:rPr>
            <w:color w:val="0000FF"/>
          </w:rPr>
          <w:t>приложении N 4</w:t>
        </w:r>
      </w:hyperlink>
      <w:r>
        <w:t xml:space="preserve"> к Методике.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24.5. Статьи поступлений в бюджеты бюджетной системы Российской Федерации, учитываемых при расчете чистых дисконтированных расходов средств бюджетов бюджетной системы Российской Федерации при реализации государственного контракта, муниципального </w:t>
      </w:r>
      <w:r>
        <w:lastRenderedPageBreak/>
        <w:t xml:space="preserve">контракта, относятся виды поступлений, указанные в </w:t>
      </w:r>
      <w:hyperlink w:anchor="P676" w:history="1">
        <w:r>
          <w:rPr>
            <w:color w:val="0000FF"/>
          </w:rPr>
          <w:t>приложении N 5</w:t>
        </w:r>
      </w:hyperlink>
      <w:r>
        <w:t xml:space="preserve"> к Методике.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25. Расчет ставки дисконтирования расходов средств бюджетов бюджетной системы Российской Федерации.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25.1. Ставка дисконтирования расходов и поступлений средств бюджетов бюджетной системы Российской Федерации при реализации проекта определяется следующим образом: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4"/>
        </w:rPr>
        <w:pict>
          <v:shape id="_x0000_i1043" style="width:237.5pt;height:105.65pt" coordsize="" o:spt="100" adj="0,,0" path="" filled="f" stroked="f">
            <v:stroke joinstyle="miter"/>
            <v:imagedata r:id="rId26" o:title="base_1_192148_32786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r</w:t>
      </w:r>
      <w:r>
        <w:rPr>
          <w:vertAlign w:val="subscript"/>
        </w:rPr>
        <w:t>ppp</w:t>
      </w:r>
      <w:r>
        <w:t xml:space="preserve"> - ставка дисконтирования расходов и поступлений средств бюджетов бюджетной системы Российской Федерации при реализации проекта, в годовом исчислении;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r</w:t>
      </w:r>
      <w:r>
        <w:rPr>
          <w:vertAlign w:val="subscript"/>
        </w:rPr>
        <w:t>fb</w:t>
      </w:r>
      <w:r>
        <w:t xml:space="preserve"> - доходность к погашению по облигациям федерального займа со сроком обращения, сопоставимым со сроком реализации проекта, в годовом исчислении, определяемая на дату проведения определения сравнительного преимущества;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r</w:t>
      </w:r>
      <w:r>
        <w:rPr>
          <w:vertAlign w:val="subscript"/>
        </w:rPr>
        <w:t>rb</w:t>
      </w:r>
      <w:r>
        <w:t xml:space="preserve"> - доходность к погашению по облигациям субъекта Российской Федерации, на территории которого будет реализоваться проект, со сроком обращения, сопоставимым со сроком реализации проекта (в годовом исчислении), определяемая на дату проведения определения сравнительного преимущества. В случае отсутствия облигационных заимствований у субъекта Российской Федерации, на территории которого будет реализовываться проект, используется доходность к погашению по облигациям федерального займа;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44" style="width:17.75pt;height:20.55pt" coordsize="" o:spt="100" adj="0,,0" path="" filled="f" stroked="f">
            <v:stroke joinstyle="miter"/>
            <v:imagedata r:id="rId27" o:title="base_1_192148_32787"/>
            <v:formulas/>
            <v:path o:connecttype="segments"/>
          </v:shape>
        </w:pict>
      </w:r>
      <w:r w:rsidR="00CB4AF2">
        <w:t xml:space="preserve"> - средневзвешенная процентная ставка по заимствованиям от финансовых организаций (кредиты и облигационные займы), привлекаемым (планируемым к привлечению) публичным партнером для исполнения своих обязательств по проекту, в годовом исчислении, определяемая на дату проведения сравнительного преимущества. Для целей определения данной процентной ставки, в случае отсутствия информации об индикативной ставке по кредиту (доходности к погашению по облигационному выпуску), должны использоваться данные по существующим кредитам (облигационным займам) со сроком обращения (погашения), сопоставимым со сроком проекта;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45" style="width:18.7pt;height:20.55pt" coordsize="" o:spt="100" adj="0,,0" path="" filled="f" stroked="f">
            <v:stroke joinstyle="miter"/>
            <v:imagedata r:id="rId28" o:title="base_1_192148_32788"/>
            <v:formulas/>
            <v:path o:connecttype="segments"/>
          </v:shape>
        </w:pict>
      </w:r>
      <w:r w:rsidR="00CB4AF2">
        <w:t xml:space="preserve"> - сумма средств бюджета Российской Федерации, привлекаемых для реализации проекта, в рублях;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46" style="width:18.7pt;height:20.55pt" coordsize="" o:spt="100" adj="0,,0" path="" filled="f" stroked="f">
            <v:stroke joinstyle="miter"/>
            <v:imagedata r:id="rId29" o:title="base_1_192148_32789"/>
            <v:formulas/>
            <v:path o:connecttype="segments"/>
          </v:shape>
        </w:pict>
      </w:r>
      <w:r w:rsidR="00CB4AF2">
        <w:t xml:space="preserve"> - сумма средств бюджетов субъекта Российской Федерации и муниципального образования, используемых для реализации проекта, в рублях;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47" style="width:18.7pt;height:20.55pt" coordsize="" o:spt="100" adj="0,,0" path="" filled="f" stroked="f">
            <v:stroke joinstyle="miter"/>
            <v:imagedata r:id="rId30" o:title="base_1_192148_32790"/>
            <v:formulas/>
            <v:path o:connecttype="segments"/>
          </v:shape>
        </w:pict>
      </w:r>
      <w:r w:rsidR="00CB4AF2">
        <w:t xml:space="preserve"> - сумма средств, привлекаемых публичным партнером для исполнения своих обязательств по проекту, посредством заимствований финансовых организаций и иных внешних источников, включая кредитные организации, в рублях;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48" style="width:15.9pt;height:20.55pt" coordsize="" o:spt="100" adj="0,,0" path="" filled="f" stroked="f">
            <v:stroke joinstyle="miter"/>
            <v:imagedata r:id="rId31" o:title="base_1_192148_32791"/>
            <v:formulas/>
            <v:path o:connecttype="segments"/>
          </v:shape>
        </w:pict>
      </w:r>
      <w:r w:rsidR="00CB4AF2">
        <w:t xml:space="preserve"> - сумма расходов средств бюджетов бюджетной системы Российской Федерации по </w:t>
      </w:r>
      <w:r w:rsidR="00CB4AF2">
        <w:lastRenderedPageBreak/>
        <w:t>проекту, в рублях.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25.2. Если необходимость осуществления расходов средств бюджетов бюджетной системы Российской Федерации на создание и (или) эксплуатацию и (или) техническое обслуживание объекта при реализации проекта отсутствует, то ставка дисконтирования расходов и поступлений средств бюджетов бюджетной системы Российской Федерации рассчитывается по формуле: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55"/>
        </w:rPr>
        <w:pict>
          <v:shape id="_x0000_i1049" style="width:237.5pt;height:66.4pt" coordsize="" o:spt="100" adj="0,,0" path="" filled="f" stroked="f">
            <v:stroke joinstyle="miter"/>
            <v:imagedata r:id="rId32" o:title="base_1_192148_32792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r</w:t>
      </w:r>
      <w:r>
        <w:rPr>
          <w:vertAlign w:val="subscript"/>
        </w:rPr>
        <w:t>ppp</w:t>
      </w:r>
      <w:r>
        <w:t xml:space="preserve"> - ставка дисконтирования расходов и поступлений средств бюджетов бюджетной системы Российской Федерации при реализации проекта, в годовом исчислении;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0" style="width:18.7pt;height:20.55pt" coordsize="" o:spt="100" adj="0,,0" path="" filled="f" stroked="f">
            <v:stroke joinstyle="miter"/>
            <v:imagedata r:id="rId33" o:title="base_1_192148_32793"/>
            <v:formulas/>
            <v:path o:connecttype="segments"/>
          </v:shape>
        </w:pict>
      </w:r>
      <w:r w:rsidR="00CB4AF2">
        <w:t xml:space="preserve"> - сумма поступлений в бюджет Российской Федерации в течение срока реализации проекта, в рублях;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1" style="width:18.7pt;height:20.55pt" coordsize="" o:spt="100" adj="0,,0" path="" filled="f" stroked="f">
            <v:stroke joinstyle="miter"/>
            <v:imagedata r:id="rId34" o:title="base_1_192148_32794"/>
            <v:formulas/>
            <v:path o:connecttype="segments"/>
          </v:shape>
        </w:pict>
      </w:r>
      <w:r w:rsidR="00CB4AF2">
        <w:t xml:space="preserve"> - сумма поступлений в бюджеты субъекта Российской Федерации и муниципального образования в течение срока реализации проекта, в рублях;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2" style="width:15.9pt;height:20.55pt" coordsize="" o:spt="100" adj="0,,0" path="" filled="f" stroked="f">
            <v:stroke joinstyle="miter"/>
            <v:imagedata r:id="rId35" o:title="base_1_192148_32795"/>
            <v:formulas/>
            <v:path o:connecttype="segments"/>
          </v:shape>
        </w:pict>
      </w:r>
      <w:r w:rsidR="00CB4AF2">
        <w:t xml:space="preserve"> - сумма поступлений в бюджеты бюджетной системы Российской Федерации при реализации проекта, в рублях.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25.3. Ставка дисконтирования расходов и поступлений средств бюджетов бюджетной системы Российской Федерации при реализации государственного контракта, муниципального контракта определяется следующим образом: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4"/>
        </w:rPr>
        <w:pict>
          <v:shape id="_x0000_i1053" style="width:236.55pt;height:105.65pt" coordsize="" o:spt="100" adj="0,,0" path="" filled="f" stroked="f">
            <v:stroke joinstyle="miter"/>
            <v:imagedata r:id="rId36" o:title="base_1_192148_32796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4" style="width:15.9pt;height:20.55pt" coordsize="" o:spt="100" adj="0,,0" path="" filled="f" stroked="f">
            <v:stroke joinstyle="miter"/>
            <v:imagedata r:id="rId37" o:title="base_1_192148_32797"/>
            <v:formulas/>
            <v:path o:connecttype="segments"/>
          </v:shape>
        </w:pict>
      </w:r>
      <w:r w:rsidR="00CB4AF2">
        <w:t xml:space="preserve"> - ставка дисконтирования расходов и поступлений средств бюджетов бюджетной системы Российской Федерации при реализации государственного контракта, муниципального контракта, в годовом исчислении;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5" style="width:18.7pt;height:20.55pt" coordsize="" o:spt="100" adj="0,,0" path="" filled="f" stroked="f">
            <v:stroke joinstyle="miter"/>
            <v:imagedata r:id="rId38" o:title="base_1_192148_32798"/>
            <v:formulas/>
            <v:path o:connecttype="segments"/>
          </v:shape>
        </w:pict>
      </w:r>
      <w:r w:rsidR="00CB4AF2">
        <w:t xml:space="preserve"> - средневзвешенная процентная ставка по заимствованиям от финансовых организаций (кредиты и облигационные займы), привлекаемым (планируемым к привлечению) публичным партнером для исполнения своих обязательств при реализации государственного контракта, муниципального контракта (в годовом исчислении), определяемая на дату проведения сравнительного преимущества. Для целей определения данной процентной ставки, в случае отсутствия информации об индикативной ставке по кредиту (доходности к погашению по облигационному выпуску), должны использоваться данные по существующим кредитам </w:t>
      </w:r>
      <w:r w:rsidR="00CB4AF2">
        <w:lastRenderedPageBreak/>
        <w:t>(облигационным займам) со сроком обращения (погашения), сопоставимым со сроком проекта;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6" style="width:19.65pt;height:20.55pt" coordsize="" o:spt="100" adj="0,,0" path="" filled="f" stroked="f">
            <v:stroke joinstyle="miter"/>
            <v:imagedata r:id="rId39" o:title="base_1_192148_32799"/>
            <v:formulas/>
            <v:path o:connecttype="segments"/>
          </v:shape>
        </w:pict>
      </w:r>
      <w:r w:rsidR="00CB4AF2">
        <w:t xml:space="preserve"> - сумма средств бюджета Российской Федерации, привлекаемых при реализации государственного контракта, муниципального контракта, в рублях;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7" style="width:19.65pt;height:20.55pt" coordsize="" o:spt="100" adj="0,,0" path="" filled="f" stroked="f">
            <v:stroke joinstyle="miter"/>
            <v:imagedata r:id="rId40" o:title="base_1_192148_32800"/>
            <v:formulas/>
            <v:path o:connecttype="segments"/>
          </v:shape>
        </w:pict>
      </w:r>
      <w:r w:rsidR="00CB4AF2">
        <w:t xml:space="preserve"> - сумма средств бюджетов субъекта Российской Федерации и муниципального образования, привлекаемых при реализации государственного контракта, муниципального контракта, в рублях;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8" style="width:19.65pt;height:20.55pt" coordsize="" o:spt="100" adj="0,,0" path="" filled="f" stroked="f">
            <v:stroke joinstyle="miter"/>
            <v:imagedata r:id="rId41" o:title="base_1_192148_32801"/>
            <v:formulas/>
            <v:path o:connecttype="segments"/>
          </v:shape>
        </w:pict>
      </w:r>
      <w:r w:rsidR="00CB4AF2">
        <w:t xml:space="preserve"> - сумма средств, привлекаемых при реализации государственного контракта, муниципального контракта, посредством заимствований финансовых организаций и иных внешних источников, включая кредитные организации, в рублях;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59" style="width:16.85pt;height:20.55pt" coordsize="" o:spt="100" adj="0,,0" path="" filled="f" stroked="f">
            <v:stroke joinstyle="miter"/>
            <v:imagedata r:id="rId42" o:title="base_1_192148_32802"/>
            <v:formulas/>
            <v:path o:connecttype="segments"/>
          </v:shape>
        </w:pict>
      </w:r>
      <w:r w:rsidR="00CB4AF2">
        <w:t xml:space="preserve"> - сумма расходов средств бюджетов бюджетной системы Российской Федерации при реализации государственного контракта, муниципального контракта, в рублях.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25.4. Структура привлекаемых средств бюджетов бюджетной системы Российской Федерации и финансовых организаций (иных внешних источников, включая кредитные организации) для покрытия расходов средств бюджетов бюджетной системы Российской Федерации при расчете ставки дисконтирования расходов и поступлений средств бюджетов бюджетной системы Российской Федерации при реализации проекта и при реализации государственного контракта, муниципального контракта может различаться и должна определяться в соответствии с нормативной правовой базой, а также допустимыми размерами расходных обязательств и долговой устойчивости бюджетов бюджетной системы Российской Федерации по состоянию на год планируемого заключения соглашения.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25.5. В случае если финансирование расходов бюджета при реализации государственного контракта, муниципального контракта за счет привлечения средств бюджетов бюджетной системы Российской Федерации и (или) выпуска долговых обязательств, включая привлечение кредитных средств, невозможно, то ставка дисконтирования расходов и поступлений средств бюджетов бюджетной системы Российской Федерации при реализации государственного контракта, муниципального контракта равна ставке дисконтирования для частного партнера (r</w:t>
      </w:r>
      <w:r>
        <w:rPr>
          <w:vertAlign w:val="subscript"/>
        </w:rPr>
        <w:t>pp</w:t>
      </w:r>
      <w:r>
        <w:t xml:space="preserve">), используемой в расчете чистой приведенной стоимости проекта в соответствии с </w:t>
      </w:r>
      <w:hyperlink w:anchor="P239" w:history="1">
        <w:r>
          <w:rPr>
            <w:color w:val="0000FF"/>
          </w:rPr>
          <w:t>пунктами 15</w:t>
        </w:r>
      </w:hyperlink>
      <w:r>
        <w:t xml:space="preserve"> - </w:t>
      </w:r>
      <w:hyperlink w:anchor="P252" w:history="1">
        <w:r>
          <w:rPr>
            <w:color w:val="0000FF"/>
          </w:rPr>
          <w:t>16</w:t>
        </w:r>
      </w:hyperlink>
      <w:r>
        <w:t xml:space="preserve"> Методики.</w:t>
      </w:r>
    </w:p>
    <w:p w:rsidR="00CB4AF2" w:rsidRDefault="00CB4AF2">
      <w:pPr>
        <w:pStyle w:val="ConsPlusNormal"/>
        <w:spacing w:before="220"/>
        <w:ind w:firstLine="540"/>
        <w:jc w:val="both"/>
      </w:pPr>
      <w:bookmarkStart w:id="7" w:name="P370"/>
      <w:bookmarkEnd w:id="7"/>
      <w:r>
        <w:t>26. Расчет объема принимаемых публичным партнером обязательств в случае возникновения рисков при реализации проекта и объема принимаемых таким публично-правовым образованием обязательства при реализации государственного контракта, муниципального контракта.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26.1. Суммарный объем принимаемых публичным партнером обязательств в случае возникновения рисков при реализации проекта оценивается следующим образом: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29"/>
        </w:rPr>
        <w:pict>
          <v:shape id="_x0000_i1060" style="width:309.5pt;height:40.2pt" coordsize="" o:spt="100" adj="0,,0" path="" filled="f" stroked="f">
            <v:stroke joinstyle="miter"/>
            <v:imagedata r:id="rId43" o:title="base_1_192148_32803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PRV</w:t>
      </w:r>
      <w:r>
        <w:rPr>
          <w:vertAlign w:val="subscript"/>
        </w:rPr>
        <w:t>ppp</w:t>
      </w:r>
      <w:r>
        <w:t xml:space="preserve"> - объем принимаемых публичным партнером обязательств в случае возникновения рисков при реализации проекта, в рублях;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r</w:t>
      </w:r>
      <w:r>
        <w:rPr>
          <w:vertAlign w:val="subscript"/>
        </w:rPr>
        <w:t>ppp</w:t>
      </w:r>
      <w:r>
        <w:t xml:space="preserve"> - ставка дисконтирования расходов и поступлений средств бюджетов бюджетной </w:t>
      </w:r>
      <w:r>
        <w:lastRenderedPageBreak/>
        <w:t>системы Российской Федерации при реализации проекта, в годовом исчислении;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год реализации проекта (в качестве первого года принимается год планируемого заключения соглашения);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общее число лет реализации проекта;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61" style="width:35.55pt;height:20.55pt" coordsize="" o:spt="100" adj="0,,0" path="" filled="f" stroked="f">
            <v:stroke joinstyle="miter"/>
            <v:imagedata r:id="rId44" o:title="base_1_192148_32804"/>
            <v:formulas/>
            <v:path o:connecttype="segments"/>
          </v:shape>
        </w:pict>
      </w:r>
      <w:r w:rsidR="00CB4AF2">
        <w:t xml:space="preserve"> - объем принимаемых публичным партнером обязательств в случае возникновения рисков подготовительных и проектировочных мероприятий по проекту в году t;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62" style="width:35.55pt;height:20.55pt" coordsize="" o:spt="100" adj="0,,0" path="" filled="f" stroked="f">
            <v:stroke joinstyle="miter"/>
            <v:imagedata r:id="rId45" o:title="base_1_192148_32805"/>
            <v:formulas/>
            <v:path o:connecttype="segments"/>
          </v:shape>
        </w:pict>
      </w:r>
      <w:r w:rsidR="00CB4AF2">
        <w:t xml:space="preserve"> - объем принимаемых публичным партнером обязательств в случае возникновения рисков создания объекта при реализации проекта в году t;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63" style="width:38.35pt;height:20.55pt" coordsize="" o:spt="100" adj="0,,0" path="" filled="f" stroked="f">
            <v:stroke joinstyle="miter"/>
            <v:imagedata r:id="rId46" o:title="base_1_192148_32806"/>
            <v:formulas/>
            <v:path o:connecttype="segments"/>
          </v:shape>
        </w:pict>
      </w:r>
      <w:r w:rsidR="00CB4AF2">
        <w:t xml:space="preserve"> - объем принимаемых публичным партнером обязательств в случае возникновения рисков эксплуатации и технического обслуживания объекта при реализации проекта в году t;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64" style="width:31.8pt;height:20.55pt" coordsize="" o:spt="100" adj="0,,0" path="" filled="f" stroked="f">
            <v:stroke joinstyle="miter"/>
            <v:imagedata r:id="rId47" o:title="base_1_192148_32807"/>
            <v:formulas/>
            <v:path o:connecttype="segments"/>
          </v:shape>
        </w:pict>
      </w:r>
      <w:r w:rsidR="00CB4AF2">
        <w:t xml:space="preserve"> - объем принимаемых публичным партнером обязательств в случае возникновения рисков получения доходов от использования объекта при реализации проекта в году t;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65" style="width:33.65pt;height:20.55pt" coordsize="" o:spt="100" adj="0,,0" path="" filled="f" stroked="f">
            <v:stroke joinstyle="miter"/>
            <v:imagedata r:id="rId48" o:title="base_1_192148_32808"/>
            <v:formulas/>
            <v:path o:connecttype="segments"/>
          </v:shape>
        </w:pict>
      </w:r>
      <w:r w:rsidR="00CB4AF2">
        <w:t xml:space="preserve"> - объем принимаемых публичным партнером обязательств в случае возникновения прочих рисков при реализации проекта в году t.</w:t>
      </w:r>
    </w:p>
    <w:p w:rsidR="00CB4AF2" w:rsidRDefault="00CB4AF2">
      <w:pPr>
        <w:pStyle w:val="ConsPlusNormal"/>
        <w:spacing w:before="220"/>
        <w:ind w:firstLine="540"/>
        <w:jc w:val="both"/>
      </w:pPr>
      <w:bookmarkStart w:id="8" w:name="P385"/>
      <w:bookmarkEnd w:id="8"/>
      <w:r>
        <w:t>26.2. Объем принимаемых публичным партнером обязательств в случае возникновения рисков при реализации проекта оценивается следующим образом: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1) для рисков подготовительных и проектировочных мероприятий в году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66" style="width:119.7pt;height:20.55pt" coordsize="" o:spt="100" adj="0,,0" path="" filled="f" stroked="f">
            <v:stroke joinstyle="miter"/>
            <v:imagedata r:id="rId49" o:title="base_1_192148_32809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D</w:t>
      </w:r>
      <w:r>
        <w:t xml:space="preserve"> - вероятное отклонение расходов средств бюджетов бюджетной системы Российской Федерации на подготовительные мероприятия и проектирование;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67" style="width:32.75pt;height:20.55pt" coordsize="" o:spt="100" adj="0,,0" path="" filled="f" stroked="f">
            <v:stroke joinstyle="miter"/>
            <v:imagedata r:id="rId50" o:title="base_1_192148_32810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подготовительные мероприятия и проектирование по проекту, учитываемые при расчете объема принимаемых публичным партнером обязательств в случае возникновения рисков, в году t;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2) для рисков создания объекта в периоде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68" style="width:117.8pt;height:20.55pt" coordsize="" o:spt="100" adj="0,,0" path="" filled="f" stroked="f">
            <v:stroke joinstyle="miter"/>
            <v:imagedata r:id="rId51" o:title="base_1_192148_32811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B</w:t>
      </w:r>
      <w:r>
        <w:t xml:space="preserve"> - вероятное отклонение расходов средств бюджетов бюджетной системы Российской Федерации на создание объекта;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69" style="width:31.8pt;height:20.55pt" coordsize="" o:spt="100" adj="0,,0" path="" filled="f" stroked="f">
            <v:stroke joinstyle="miter"/>
            <v:imagedata r:id="rId52" o:title="base_1_192148_32812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создание объекта при реализации проекта, учитываемые при расчете объема принимаемых публичным партнером обязательств в случае возникновения рисков, в году t;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3) для рисков эксплуатации объекта в году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70" style="width:128.1pt;height:20.55pt" coordsize="" o:spt="100" adj="0,,0" path="" filled="f" stroked="f">
            <v:stroke joinstyle="miter"/>
            <v:imagedata r:id="rId53" o:title="base_1_192148_32813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M</w:t>
      </w:r>
      <w:r>
        <w:t xml:space="preserve"> - вероятное отклонение расходов средств бюджетов бюджетной системы Российской Федерации на эксплуатацию и техническое обслуживание объекта;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71" style="width:35.55pt;height:20.55pt" coordsize="" o:spt="100" adj="0,,0" path="" filled="f" stroked="f">
            <v:stroke joinstyle="miter"/>
            <v:imagedata r:id="rId54" o:title="base_1_192148_32814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эксплуатацию и техническое обслуживание объекта при реализации проекта, учитываемые при расчете объема принимаемых публичным партнером обязательств в случае возникновения рисков, в году t;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4) для рисков получения доходов от использования объекта в году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12"/>
        </w:rPr>
        <w:pict>
          <v:shape id="_x0000_i1072" style="width:102.85pt;height:23.4pt" coordsize="" o:spt="100" adj="0,,0" path="" filled="f" stroked="f">
            <v:stroke joinstyle="miter"/>
            <v:imagedata r:id="rId55" o:title="base_1_192148_32815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I</w:t>
      </w:r>
      <w:r>
        <w:t xml:space="preserve"> - вероятное отклонение поступлений в бюджеты от использования объекта;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12"/>
        </w:rPr>
        <w:pict>
          <v:shape id="_x0000_i1073" style="width:29pt;height:23.4pt" coordsize="" o:spt="100" adj="0,,0" path="" filled="f" stroked="f">
            <v:stroke joinstyle="miter"/>
            <v:imagedata r:id="rId56" o:title="base_1_192148_32816"/>
            <v:formulas/>
            <v:path o:connecttype="segments"/>
          </v:shape>
        </w:pict>
      </w:r>
      <w:r w:rsidR="00CB4AF2">
        <w:t xml:space="preserve"> - поступления в бюджеты бюджетной системы Российской Федерации от использования объекта при реализации проекта, учитываемые при расчете объема принимаемых публичным партнером обязательств в случае возникновения рисков, в году t;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5) для прочих рисков в периоде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74" style="width:111.25pt;height:20.55pt" coordsize="" o:spt="100" adj="0,,0" path="" filled="f" stroked="f">
            <v:stroke joinstyle="miter"/>
            <v:imagedata r:id="rId57" o:title="base_1_192148_32817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C</w:t>
      </w:r>
      <w:r>
        <w:t xml:space="preserve"> - вероятное отклонение прочих расходов средств бюджетов бюджетной системы Российской Федерации;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75" style="width:31.8pt;height:20.55pt" coordsize="" o:spt="100" adj="0,,0" path="" filled="f" stroked="f">
            <v:stroke joinstyle="miter"/>
            <v:imagedata r:id="rId58" o:title="base_1_192148_32818"/>
            <v:formulas/>
            <v:path o:connecttype="segments"/>
          </v:shape>
        </w:pict>
      </w:r>
      <w:r w:rsidR="00CB4AF2">
        <w:t xml:space="preserve"> - прочие расходы средств бюджетов бюджетной системы Российской Федерации, учитываемые при расчете объема принимаемых публичным партнером обязательств в случае возникновения рисков, в году t.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26.3. Расходы средств бюджетов и поступления в бюджеты бюджетной системы Российской Федерации от использования объекта при реализации проекта, учитываемые при расчете объема принимаемых публичным партнером обязательств в случае возникновения рисков, приведены в </w:t>
      </w:r>
      <w:hyperlink w:anchor="P707" w:history="1">
        <w:r>
          <w:rPr>
            <w:color w:val="0000FF"/>
          </w:rPr>
          <w:t>приложении N 6</w:t>
        </w:r>
      </w:hyperlink>
      <w:r>
        <w:t xml:space="preserve"> к Методике. При наличии обусловленного исполнения обязательств публичным партнером, возникающих при реализации проекта в отношении расходов на проектирование и подготовительные мероприятия, создание, эксплуатацию и техническое обслуживание объекта и прочих расходов, а также компенсацию получения доходов частного партнера от использования объекта, предполагаемые расходы средств бюджетов бюджетной системы Российской Федерации, связанные с исполнением таких обязательств, должны быть включены в полном объеме в сумму соответствующих расходов средств бюджетов бюджетной системы Российской Федерации, учитываемых при расчете объема принимаемых публичным партнером обязательств в случае возникновения рисков.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26.4. Для целей Методики вероятные отклонения расходов и поступлений средств </w:t>
      </w:r>
      <w:r>
        <w:lastRenderedPageBreak/>
        <w:t xml:space="preserve">бюджетов бюджетной системы Российской Федерации, учитываемые при расчете объема принимаемых публичным партнером обязательств в случае возникновения рисков при реализации проекта в соответствии с </w:t>
      </w:r>
      <w:hyperlink w:anchor="P385" w:history="1">
        <w:r>
          <w:rPr>
            <w:color w:val="0000FF"/>
          </w:rPr>
          <w:t>пунктом 26.2</w:t>
        </w:r>
      </w:hyperlink>
      <w:r>
        <w:t xml:space="preserve"> Методики и объема принимаемых таким публично-правовым образованием обязательства при реализации государственного контракта, муниципального контракта в соответствии с </w:t>
      </w:r>
      <w:hyperlink w:anchor="P438" w:history="1">
        <w:r>
          <w:rPr>
            <w:color w:val="0000FF"/>
          </w:rPr>
          <w:t>пунктом 26.7</w:t>
        </w:r>
      </w:hyperlink>
      <w:r>
        <w:t xml:space="preserve"> Методики, имеют равные значения.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 xml:space="preserve">26.5. Допустимые значения вероятных отклонений, учитываемых при расчете объема принимаемых публичным партнером обязательств в случае возникновения рисков при реализации проекта и объема принимаемых таким публично-правовым образованием обязательства при реализации государственного контракта, муниципального контракта, приведены в </w:t>
      </w:r>
      <w:hyperlink w:anchor="P761" w:history="1">
        <w:r>
          <w:rPr>
            <w:color w:val="0000FF"/>
          </w:rPr>
          <w:t>приложении N 7</w:t>
        </w:r>
      </w:hyperlink>
      <w:r>
        <w:t xml:space="preserve"> к Методике.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26.6. Суммарный объем принимаемых публично-правовым образованием обязательств в случае возникновения рисков при реализации государственного контракта, муниципального контракта, приведенный к базовому году, оценивается следующим образом: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29"/>
        </w:rPr>
        <w:pict>
          <v:shape id="_x0000_i1076" style="width:283.3pt;height:40.2pt" coordsize="" o:spt="100" adj="0,,0" path="" filled="f" stroked="f">
            <v:stroke joinstyle="miter"/>
            <v:imagedata r:id="rId59" o:title="base_1_192148_32819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PRV</w:t>
      </w:r>
      <w:r>
        <w:rPr>
          <w:vertAlign w:val="subscript"/>
        </w:rPr>
        <w:t>cp</w:t>
      </w:r>
      <w:r>
        <w:t xml:space="preserve"> - суммарный объем принимаемых публично-правовым образованием обязательств в случае возникновения рисков при реализации государственного контракта, муниципального контракта, в рублях;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r</w:t>
      </w:r>
      <w:r>
        <w:rPr>
          <w:vertAlign w:val="subscript"/>
        </w:rPr>
        <w:t>cp</w:t>
      </w:r>
      <w:r>
        <w:t xml:space="preserve"> - ставка дисконтирования расходов и поступлений средств бюджетов бюджетной системы Российской Федерации при реализации государственного контракта, муниципального контракта, в годовом исчислении;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год реализации государственного контракта, муниципального контракта (в качестве первого года принимается год планируемого заключения соглашения);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T - общее число лет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77" style="width:31.8pt;height:20.55pt" coordsize="" o:spt="100" adj="0,,0" path="" filled="f" stroked="f">
            <v:stroke joinstyle="miter"/>
            <v:imagedata r:id="rId60" o:title="base_1_192148_32820"/>
            <v:formulas/>
            <v:path o:connecttype="segments"/>
          </v:shape>
        </w:pict>
      </w:r>
      <w:r w:rsidR="00CB4AF2">
        <w:t xml:space="preserve"> - объем принимаемых публично-правовым образованием обязательств в случае возникновения рисков подготовительных и проектировочных мероприятий в году t при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78" style="width:31.8pt;height:20.55pt" coordsize="" o:spt="100" adj="0,,0" path="" filled="f" stroked="f">
            <v:stroke joinstyle="miter"/>
            <v:imagedata r:id="rId61" o:title="base_1_192148_32821"/>
            <v:formulas/>
            <v:path o:connecttype="segments"/>
          </v:shape>
        </w:pict>
      </w:r>
      <w:r w:rsidR="00CB4AF2">
        <w:t xml:space="preserve"> - объем принимаемых публично-правовым образованием обязательств в случае возникновения рисков создания объекта в году t при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79" style="width:33.65pt;height:20.55pt" coordsize="" o:spt="100" adj="0,,0" path="" filled="f" stroked="f">
            <v:stroke joinstyle="miter"/>
            <v:imagedata r:id="rId62" o:title="base_1_192148_32822"/>
            <v:formulas/>
            <v:path o:connecttype="segments"/>
          </v:shape>
        </w:pict>
      </w:r>
      <w:r w:rsidR="00CB4AF2">
        <w:t xml:space="preserve"> - объем принимаемых публично-правовым образованием обязательств в случае возникновения рисков эксплуатации и технического обслуживания объекта при в году t при реализации государственного контракта, муниципального контракта;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80" style="width:27.1pt;height:20.55pt" coordsize="" o:spt="100" adj="0,,0" path="" filled="f" stroked="f">
            <v:stroke joinstyle="miter"/>
            <v:imagedata r:id="rId63" o:title="base_1_192148_32823"/>
            <v:formulas/>
            <v:path o:connecttype="segments"/>
          </v:shape>
        </w:pict>
      </w:r>
      <w:r w:rsidR="00CB4AF2">
        <w:t xml:space="preserve"> - объем принимаемых публично-правовым образованием обязательств в случае возникновения рисков получения доходов от использования объекта при реализации государственного контракта, муниципального контракта в году t;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81" style="width:29.9pt;height:20.55pt" coordsize="" o:spt="100" adj="0,,0" path="" filled="f" stroked="f">
            <v:stroke joinstyle="miter"/>
            <v:imagedata r:id="rId64" o:title="base_1_192148_32824"/>
            <v:formulas/>
            <v:path o:connecttype="segments"/>
          </v:shape>
        </w:pict>
      </w:r>
      <w:r w:rsidR="00CB4AF2">
        <w:t xml:space="preserve"> - объем принимаемых публично-правовым образованием обязательств в случае возникновения прочих рисков при реализации государственного контракта, муниципального </w:t>
      </w:r>
      <w:r w:rsidR="00CB4AF2">
        <w:lastRenderedPageBreak/>
        <w:t>контракта в году t.</w:t>
      </w:r>
    </w:p>
    <w:p w:rsidR="00CB4AF2" w:rsidRDefault="00CB4AF2">
      <w:pPr>
        <w:pStyle w:val="ConsPlusNormal"/>
        <w:spacing w:before="220"/>
        <w:ind w:firstLine="540"/>
        <w:jc w:val="both"/>
      </w:pPr>
      <w:bookmarkStart w:id="9" w:name="P438"/>
      <w:bookmarkEnd w:id="9"/>
      <w:r>
        <w:t>26.7. Объем принимаемых публично-правовым образованием обязательств в случае возникновения рисков при реализации государственного, муниципального контракта оценивается следующим образом: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1) для рисков подготовительных и проектировочных мероприятий в периоде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82" style="width:101.9pt;height:20.55pt" coordsize="" o:spt="100" adj="0,,0" path="" filled="f" stroked="f">
            <v:stroke joinstyle="miter"/>
            <v:imagedata r:id="rId65" o:title="base_1_192148_32825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D</w:t>
      </w:r>
      <w:r>
        <w:t xml:space="preserve"> - вероятное отклонение расходов средств бюджетов бюджетной системы Российской Федерации на подготовительные мероприятия и проектирование;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83" style="width:24.3pt;height:20.55pt" coordsize="" o:spt="100" adj="0,,0" path="" filled="f" stroked="f">
            <v:stroke joinstyle="miter"/>
            <v:imagedata r:id="rId66" o:title="base_1_192148_32826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проектирование и подготовительные мероприятия в отношении объекта в году t при реализации государственного контракта, муниципального контракта;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2) для рисков создания объекта в периоде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84" style="width:99.1pt;height:20.55pt" coordsize="" o:spt="100" adj="0,,0" path="" filled="f" stroked="f">
            <v:stroke joinstyle="miter"/>
            <v:imagedata r:id="rId67" o:title="base_1_192148_32827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B</w:t>
      </w:r>
      <w:r>
        <w:t xml:space="preserve"> - вероятное отклонение расходов средств бюджетов бюджетной системы Российской Федерации на создание объекта;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85" style="width:23.4pt;height:20.55pt" coordsize="" o:spt="100" adj="0,,0" path="" filled="f" stroked="f">
            <v:stroke joinstyle="miter"/>
            <v:imagedata r:id="rId68" o:title="base_1_192148_32828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создание объекта в году t при реализации государственного контракта, муниципального контракта;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3) для рисков эксплуатации объекта в периоде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86" style="width:108.45pt;height:20.55pt" coordsize="" o:spt="100" adj="0,,0" path="" filled="f" stroked="f">
            <v:stroke joinstyle="miter"/>
            <v:imagedata r:id="rId69" o:title="base_1_192148_32829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M</w:t>
      </w:r>
      <w:r>
        <w:t xml:space="preserve"> - вероятное отклонение расходов средств бюджетов бюджетной системы Российской Федерации на эксплуатацию и техническое обслуживание объекта;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87" style="width:27.1pt;height:20.55pt" coordsize="" o:spt="100" adj="0,,0" path="" filled="f" stroked="f">
            <v:stroke joinstyle="miter"/>
            <v:imagedata r:id="rId70" o:title="base_1_192148_32830"/>
            <v:formulas/>
            <v:path o:connecttype="segments"/>
          </v:shape>
        </w:pict>
      </w:r>
      <w:r w:rsidR="00CB4AF2">
        <w:t xml:space="preserve"> - расходы средств бюджетов бюджетной системы Российской Федерации на эксплуатацию и техническое обслуживание объекта в году t при реализации государственного контракта, муниципального контракта;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4) для рисков получения доходов от использования объекта в периоде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88" style="width:88.85pt;height:20.55pt" coordsize="" o:spt="100" adj="0,,0" path="" filled="f" stroked="f">
            <v:stroke joinstyle="miter"/>
            <v:imagedata r:id="rId71" o:title="base_1_192148_32831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I</w:t>
      </w:r>
      <w:r>
        <w:t xml:space="preserve"> - вероятное отклонение поступлений в бюджеты от использования объекта;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lastRenderedPageBreak/>
        <w:pict>
          <v:shape id="_x0000_i1089" style="width:19.65pt;height:20.55pt" coordsize="" o:spt="100" adj="0,,0" path="" filled="f" stroked="f">
            <v:stroke joinstyle="miter"/>
            <v:imagedata r:id="rId72" o:title="base_1_192148_32832"/>
            <v:formulas/>
            <v:path o:connecttype="segments"/>
          </v:shape>
        </w:pict>
      </w:r>
      <w:r w:rsidR="00CB4AF2">
        <w:t xml:space="preserve"> - поступления в бюджеты бюджетной системы Российской Федерации от использования объекта в году t при реализации государственного контракта, муниципального контракта;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5) для прочих рисков в периоде t:</w:t>
      </w:r>
    </w:p>
    <w:p w:rsidR="00CB4AF2" w:rsidRDefault="00CB4AF2">
      <w:pPr>
        <w:pStyle w:val="ConsPlusNormal"/>
        <w:jc w:val="both"/>
      </w:pPr>
    </w:p>
    <w:p w:rsidR="00CB4AF2" w:rsidRDefault="008A5A81">
      <w:pPr>
        <w:pStyle w:val="ConsPlusNormal"/>
        <w:jc w:val="center"/>
      </w:pPr>
      <w:r>
        <w:rPr>
          <w:position w:val="-9"/>
        </w:rPr>
        <w:pict>
          <v:shape id="_x0000_i1090" style="width:100.05pt;height:20.55pt" coordsize="" o:spt="100" adj="0,,0" path="" filled="f" stroked="f">
            <v:stroke joinstyle="miter"/>
            <v:imagedata r:id="rId73" o:title="base_1_192148_32833"/>
            <v:formulas/>
            <v:path o:connecttype="segments"/>
          </v:shape>
        </w:pict>
      </w:r>
      <w:r w:rsidR="00CB4AF2">
        <w:t>,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где:</w:t>
      </w:r>
    </w:p>
    <w:p w:rsidR="00CB4AF2" w:rsidRDefault="00CB4AF2">
      <w:pPr>
        <w:pStyle w:val="ConsPlusNormal"/>
        <w:spacing w:before="220"/>
        <w:ind w:firstLine="540"/>
        <w:jc w:val="both"/>
      </w:pPr>
      <w:r>
        <w:t>v</w:t>
      </w:r>
      <w:r>
        <w:rPr>
          <w:vertAlign w:val="subscript"/>
        </w:rPr>
        <w:t>C</w:t>
      </w:r>
      <w:r>
        <w:t xml:space="preserve"> - вероятное отклонение прочих расходов средств бюджетов бюджетной системы Российской Федерации;</w:t>
      </w:r>
    </w:p>
    <w:p w:rsidR="00CB4AF2" w:rsidRDefault="008A5A81">
      <w:pPr>
        <w:pStyle w:val="ConsPlusNormal"/>
        <w:spacing w:before="220"/>
        <w:ind w:firstLine="540"/>
        <w:jc w:val="both"/>
      </w:pPr>
      <w:r>
        <w:rPr>
          <w:position w:val="-9"/>
        </w:rPr>
        <w:pict>
          <v:shape id="_x0000_i1091" style="width:23.4pt;height:20.55pt" coordsize="" o:spt="100" adj="0,,0" path="" filled="f" stroked="f">
            <v:stroke joinstyle="miter"/>
            <v:imagedata r:id="rId74" o:title="base_1_192148_32834"/>
            <v:formulas/>
            <v:path o:connecttype="segments"/>
          </v:shape>
        </w:pict>
      </w:r>
      <w:r w:rsidR="00CB4AF2">
        <w:t xml:space="preserve"> - прочие расходы средств бюджетов бюджетной системы Российской Федерации при реализации государственного контракта, муниципального контракта в году t.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right"/>
        <w:outlineLvl w:val="1"/>
      </w:pPr>
      <w:r>
        <w:t>Приложение N 1</w:t>
      </w:r>
    </w:p>
    <w:p w:rsidR="00CB4AF2" w:rsidRDefault="00CB4AF2">
      <w:pPr>
        <w:pStyle w:val="ConsPlusNormal"/>
        <w:jc w:val="right"/>
      </w:pPr>
      <w:r>
        <w:t>к Методике оценки эффективности проекта</w:t>
      </w:r>
    </w:p>
    <w:p w:rsidR="00CB4AF2" w:rsidRDefault="00CB4AF2">
      <w:pPr>
        <w:pStyle w:val="ConsPlusNormal"/>
        <w:jc w:val="right"/>
      </w:pPr>
      <w:r>
        <w:t>государственно-частного партнерства,</w:t>
      </w:r>
    </w:p>
    <w:p w:rsidR="00CB4AF2" w:rsidRDefault="00CB4AF2">
      <w:pPr>
        <w:pStyle w:val="ConsPlusNormal"/>
        <w:jc w:val="right"/>
      </w:pPr>
      <w:r>
        <w:t>проекта муниципально-частного партнерства</w:t>
      </w:r>
    </w:p>
    <w:p w:rsidR="00CB4AF2" w:rsidRDefault="00CB4AF2">
      <w:pPr>
        <w:pStyle w:val="ConsPlusNormal"/>
        <w:jc w:val="right"/>
      </w:pPr>
      <w:r>
        <w:t>и определения их сравнительного</w:t>
      </w:r>
    </w:p>
    <w:p w:rsidR="00CB4AF2" w:rsidRDefault="00CB4AF2">
      <w:pPr>
        <w:pStyle w:val="ConsPlusNormal"/>
        <w:jc w:val="right"/>
      </w:pPr>
      <w:r>
        <w:t>преимущества, утвержденной приказом</w:t>
      </w:r>
    </w:p>
    <w:p w:rsidR="00CB4AF2" w:rsidRDefault="00CB4AF2">
      <w:pPr>
        <w:pStyle w:val="ConsPlusNormal"/>
        <w:jc w:val="right"/>
      </w:pPr>
      <w:r>
        <w:t>Минэкономразвития России</w:t>
      </w:r>
    </w:p>
    <w:p w:rsidR="00CB4AF2" w:rsidRDefault="00CB4AF2">
      <w:pPr>
        <w:pStyle w:val="ConsPlusNormal"/>
        <w:jc w:val="right"/>
      </w:pPr>
      <w:r>
        <w:t>от 30.11.2015 N 894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</w:pPr>
      <w:bookmarkStart w:id="10" w:name="P488"/>
      <w:bookmarkEnd w:id="10"/>
      <w:r>
        <w:t>Образец представления</w:t>
      </w:r>
    </w:p>
    <w:p w:rsidR="00CB4AF2" w:rsidRDefault="00CB4AF2">
      <w:pPr>
        <w:pStyle w:val="ConsPlusNormal"/>
        <w:jc w:val="center"/>
      </w:pPr>
      <w:r>
        <w:t>показателей, используемых для определения сравнительного</w:t>
      </w:r>
    </w:p>
    <w:p w:rsidR="00CB4AF2" w:rsidRDefault="00CB4AF2">
      <w:pPr>
        <w:pStyle w:val="ConsPlusNormal"/>
        <w:jc w:val="center"/>
      </w:pPr>
      <w:r>
        <w:t>преимущества проекта</w:t>
      </w:r>
    </w:p>
    <w:p w:rsidR="00CB4AF2" w:rsidRDefault="00CB4AF2">
      <w:pPr>
        <w:pStyle w:val="ConsPlusNormal"/>
        <w:jc w:val="both"/>
      </w:pPr>
    </w:p>
    <w:p w:rsidR="00CB4AF2" w:rsidRDefault="00CB4AF2">
      <w:pPr>
        <w:sectPr w:rsidR="00CB4AF2" w:rsidSect="000B33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70"/>
        <w:gridCol w:w="3250"/>
        <w:gridCol w:w="2838"/>
        <w:gridCol w:w="3082"/>
      </w:tblGrid>
      <w:tr w:rsidR="00CB4AF2">
        <w:tc>
          <w:tcPr>
            <w:tcW w:w="470" w:type="dxa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  <w:jc w:val="center"/>
            </w:pPr>
            <w:r>
              <w:t>При реализации проекта государственно-частного партнерства, проекта муниципально-частного партнерства</w:t>
            </w:r>
          </w:p>
        </w:tc>
        <w:tc>
          <w:tcPr>
            <w:tcW w:w="3082" w:type="dxa"/>
          </w:tcPr>
          <w:p w:rsidR="00CB4AF2" w:rsidRDefault="00CB4AF2">
            <w:pPr>
              <w:pStyle w:val="ConsPlusNormal"/>
              <w:jc w:val="center"/>
            </w:pPr>
            <w:r>
              <w:t>При реализации государственного контракта, муниципального контракта (при реализации государственного контракта, муниципального контракта)</w:t>
            </w:r>
          </w:p>
        </w:tc>
      </w:tr>
      <w:tr w:rsidR="00CB4AF2">
        <w:tc>
          <w:tcPr>
            <w:tcW w:w="470" w:type="dxa"/>
          </w:tcPr>
          <w:p w:rsidR="00CB4AF2" w:rsidRDefault="00CB4AF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082" w:type="dxa"/>
          </w:tcPr>
          <w:p w:rsidR="00CB4AF2" w:rsidRDefault="00CB4AF2">
            <w:pPr>
              <w:pStyle w:val="ConsPlusNormal"/>
              <w:jc w:val="center"/>
            </w:pPr>
            <w:r>
              <w:t>4</w:t>
            </w: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Чистые дисконтированные расходы средств бюджетов бюджетной системы Российской Федерации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Расходы средств бюджетов бюджетной системы Российской Федерации на создание объекта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Расходы средств бюджетов бюджетной системы Российской Федерации на эксплуатацию и техническое обслуживание объекта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Расходы средств бюджетов бюджетной системы Российской Федерации на проектирование и подготовительные мероприятия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Прочие расходы средств бюджетов бюджетной системы Российской Федерации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 xml:space="preserve">Поступления в бюджеты бюджетной системы Российской </w:t>
            </w:r>
            <w:r>
              <w:lastRenderedPageBreak/>
              <w:t>Федерации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>7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Ставка дисконтирования расходов и поступлений средств бюджетов бюджетной системы Российской Федерации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blPrEx>
          <w:tblBorders>
            <w:insideH w:val="nil"/>
          </w:tblBorders>
        </w:tblPrEx>
        <w:tc>
          <w:tcPr>
            <w:tcW w:w="9640" w:type="dxa"/>
            <w:gridSpan w:val="4"/>
            <w:tcBorders>
              <w:bottom w:val="nil"/>
            </w:tcBorders>
          </w:tcPr>
          <w:tbl>
            <w:tblPr>
              <w:tblW w:w="5000" w:type="pct"/>
              <w:jc w:val="center"/>
              <w:tblBorders>
                <w:top w:val="nil"/>
                <w:left w:val="single" w:sz="24" w:space="0" w:color="CED3F1"/>
                <w:bottom w:val="nil"/>
                <w:right w:val="single" w:sz="24" w:space="0" w:color="F4F3F8"/>
                <w:insideH w:val="nil"/>
                <w:insideV w:val="nil"/>
              </w:tblBorders>
              <w:tblLayout w:type="fixed"/>
              <w:tblCellMar>
                <w:top w:w="113" w:type="dxa"/>
                <w:left w:w="113" w:type="dxa"/>
                <w:bottom w:w="113" w:type="dxa"/>
                <w:right w:w="113" w:type="dxa"/>
              </w:tblCellMar>
              <w:tblLook w:val="0000" w:firstRow="0" w:lastRow="0" w:firstColumn="0" w:lastColumn="0" w:noHBand="0" w:noVBand="0"/>
            </w:tblPr>
            <w:tblGrid>
              <w:gridCol w:w="9456"/>
            </w:tblGrid>
            <w:tr w:rsidR="00CB4AF2">
              <w:trPr>
                <w:jc w:val="center"/>
              </w:trPr>
              <w:tc>
                <w:tcPr>
                  <w:tcW w:w="9294" w:type="dxa"/>
                  <w:tcBorders>
                    <w:top w:val="nil"/>
                    <w:left w:val="single" w:sz="24" w:space="0" w:color="CED3F1"/>
                    <w:bottom w:val="nil"/>
                    <w:right w:val="single" w:sz="24" w:space="0" w:color="F4F3F8"/>
                  </w:tcBorders>
                  <w:shd w:val="clear" w:color="auto" w:fill="F4F3F8"/>
                </w:tcPr>
                <w:p w:rsidR="00CB4AF2" w:rsidRDefault="00CB4AF2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CB4AF2" w:rsidRDefault="00CB4AF2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Нумерация номеров по порядку дана в соответствии с официальным текстом документа.</w:t>
                  </w:r>
                </w:p>
              </w:tc>
            </w:tr>
          </w:tbl>
          <w:p w:rsidR="00CB4AF2" w:rsidRDefault="00CB4AF2"/>
        </w:tc>
      </w:tr>
      <w:tr w:rsidR="00CB4AF2">
        <w:tblPrEx>
          <w:tblBorders>
            <w:insideH w:val="nil"/>
          </w:tblBorders>
        </w:tblPrEx>
        <w:tc>
          <w:tcPr>
            <w:tcW w:w="470" w:type="dxa"/>
            <w:tcBorders>
              <w:top w:val="nil"/>
            </w:tcBorders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250" w:type="dxa"/>
            <w:tcBorders>
              <w:top w:val="nil"/>
            </w:tcBorders>
          </w:tcPr>
          <w:p w:rsidR="00CB4AF2" w:rsidRDefault="00CB4AF2">
            <w:pPr>
              <w:pStyle w:val="ConsPlusNormal"/>
            </w:pPr>
            <w:r>
              <w:t>Риски создания объекта</w:t>
            </w:r>
          </w:p>
        </w:tc>
        <w:tc>
          <w:tcPr>
            <w:tcW w:w="2838" w:type="dxa"/>
            <w:tcBorders>
              <w:top w:val="nil"/>
            </w:tcBorders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  <w:tcBorders>
              <w:top w:val="nil"/>
            </w:tcBorders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Риски проектирования и подготовительных мероприятий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Риски эксплуатации объекта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Риски получения доходов от использования объекта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Прочие риски</w:t>
            </w:r>
          </w:p>
        </w:tc>
        <w:tc>
          <w:tcPr>
            <w:tcW w:w="2838" w:type="dxa"/>
          </w:tcPr>
          <w:p w:rsidR="00CB4AF2" w:rsidRDefault="00CB4AF2">
            <w:pPr>
              <w:pStyle w:val="ConsPlusNormal"/>
            </w:pPr>
          </w:p>
        </w:tc>
        <w:tc>
          <w:tcPr>
            <w:tcW w:w="3082" w:type="dxa"/>
          </w:tcPr>
          <w:p w:rsidR="00CB4AF2" w:rsidRDefault="00CB4AF2">
            <w:pPr>
              <w:pStyle w:val="ConsPlusNormal"/>
            </w:pPr>
          </w:p>
        </w:tc>
      </w:tr>
      <w:tr w:rsidR="00CB4AF2">
        <w:tc>
          <w:tcPr>
            <w:tcW w:w="470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</w:pPr>
            <w:r>
              <w:t>Коэффициент сравнительного преимущества</w:t>
            </w:r>
          </w:p>
        </w:tc>
        <w:tc>
          <w:tcPr>
            <w:tcW w:w="5920" w:type="dxa"/>
            <w:gridSpan w:val="2"/>
          </w:tcPr>
          <w:p w:rsidR="00CB4AF2" w:rsidRDefault="00CB4AF2">
            <w:pPr>
              <w:pStyle w:val="ConsPlusNormal"/>
            </w:pPr>
          </w:p>
        </w:tc>
      </w:tr>
    </w:tbl>
    <w:p w:rsidR="00CB4AF2" w:rsidRDefault="00CB4AF2">
      <w:pPr>
        <w:sectPr w:rsidR="00CB4AF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right"/>
        <w:outlineLvl w:val="1"/>
      </w:pPr>
      <w:r>
        <w:t>Приложение N 2</w:t>
      </w:r>
    </w:p>
    <w:p w:rsidR="00CB4AF2" w:rsidRDefault="00CB4AF2">
      <w:pPr>
        <w:pStyle w:val="ConsPlusNormal"/>
        <w:jc w:val="right"/>
      </w:pPr>
      <w:r>
        <w:t>к Методике оценки эффективности проекта</w:t>
      </w:r>
    </w:p>
    <w:p w:rsidR="00CB4AF2" w:rsidRDefault="00CB4AF2">
      <w:pPr>
        <w:pStyle w:val="ConsPlusNormal"/>
        <w:jc w:val="right"/>
      </w:pPr>
      <w:r>
        <w:t>государственно-частного партнерства,</w:t>
      </w:r>
    </w:p>
    <w:p w:rsidR="00CB4AF2" w:rsidRDefault="00CB4AF2">
      <w:pPr>
        <w:pStyle w:val="ConsPlusNormal"/>
        <w:jc w:val="right"/>
      </w:pPr>
      <w:r>
        <w:t>проекта муниципально-частного партнерства</w:t>
      </w:r>
    </w:p>
    <w:p w:rsidR="00CB4AF2" w:rsidRDefault="00CB4AF2">
      <w:pPr>
        <w:pStyle w:val="ConsPlusNormal"/>
        <w:jc w:val="right"/>
      </w:pPr>
      <w:r>
        <w:t>и определения их сравнительного</w:t>
      </w:r>
    </w:p>
    <w:p w:rsidR="00CB4AF2" w:rsidRDefault="00CB4AF2">
      <w:pPr>
        <w:pStyle w:val="ConsPlusNormal"/>
        <w:jc w:val="right"/>
      </w:pPr>
      <w:r>
        <w:t>преимущества, утвержденной приказом</w:t>
      </w:r>
    </w:p>
    <w:p w:rsidR="00CB4AF2" w:rsidRDefault="00CB4AF2">
      <w:pPr>
        <w:pStyle w:val="ConsPlusNormal"/>
        <w:jc w:val="right"/>
      </w:pPr>
      <w:r>
        <w:t>Минэкономразвития России</w:t>
      </w:r>
    </w:p>
    <w:p w:rsidR="00CB4AF2" w:rsidRDefault="00CB4AF2">
      <w:pPr>
        <w:pStyle w:val="ConsPlusNormal"/>
        <w:jc w:val="right"/>
      </w:pPr>
      <w:r>
        <w:t>от 30.11.2015 N 894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</w:pPr>
      <w:bookmarkStart w:id="11" w:name="P567"/>
      <w:bookmarkEnd w:id="11"/>
      <w:r>
        <w:t>СТАТЬИ</w:t>
      </w:r>
    </w:p>
    <w:p w:rsidR="00CB4AF2" w:rsidRDefault="00CB4AF2">
      <w:pPr>
        <w:pStyle w:val="ConsPlusNormal"/>
        <w:jc w:val="center"/>
      </w:pPr>
      <w:r>
        <w:t>РАСХОДОВ СРЕДСТВ БЮДЖЕТОВ БЮДЖЕТНОЙ СИСТЕМЫ РОССИЙСКОЙ</w:t>
      </w:r>
    </w:p>
    <w:p w:rsidR="00CB4AF2" w:rsidRDefault="00CB4AF2">
      <w:pPr>
        <w:pStyle w:val="ConsPlusNormal"/>
        <w:jc w:val="center"/>
      </w:pPr>
      <w:r>
        <w:t>ФЕДЕРАЦИИ ПРИ РЕАЛИЗАЦИИ ПРОЕКТА, УЧИТЫВАЕМЫХ</w:t>
      </w:r>
    </w:p>
    <w:p w:rsidR="00CB4AF2" w:rsidRDefault="00CB4AF2">
      <w:pPr>
        <w:pStyle w:val="ConsPlusNormal"/>
        <w:jc w:val="center"/>
      </w:pPr>
      <w:r>
        <w:t>ПРИ ОПРЕДЕЛЕНИИ СРАВНИТЕЛЬНОГО ПРЕИМУЩЕСТВА</w:t>
      </w:r>
    </w:p>
    <w:p w:rsidR="00CB4AF2" w:rsidRDefault="00CB4AF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2"/>
        <w:gridCol w:w="3818"/>
        <w:gridCol w:w="5269"/>
      </w:tblGrid>
      <w:tr w:rsidR="00CB4AF2">
        <w:tc>
          <w:tcPr>
            <w:tcW w:w="552" w:type="dxa"/>
          </w:tcPr>
          <w:p w:rsidR="00CB4AF2" w:rsidRDefault="00CB4AF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3818" w:type="dxa"/>
          </w:tcPr>
          <w:p w:rsidR="00CB4AF2" w:rsidRDefault="00CB4AF2">
            <w:pPr>
              <w:pStyle w:val="ConsPlusNormal"/>
              <w:jc w:val="center"/>
            </w:pPr>
            <w:r>
              <w:t>Виды расходов средств бюджетов бюджетной системы Российской Федерации при реализации проекта, учитываемых при определении сравнительного преимущества</w:t>
            </w:r>
          </w:p>
        </w:tc>
        <w:tc>
          <w:tcPr>
            <w:tcW w:w="5269" w:type="dxa"/>
          </w:tcPr>
          <w:p w:rsidR="00CB4AF2" w:rsidRDefault="00CB4AF2">
            <w:pPr>
              <w:pStyle w:val="ConsPlusNormal"/>
              <w:jc w:val="center"/>
            </w:pPr>
            <w:r>
              <w:t>Статьи расходов средств бюджетов бюджетной системы Российской Федерации при реализации проекта, учитываемых при определении сравнительного преимущества</w:t>
            </w:r>
          </w:p>
        </w:tc>
      </w:tr>
      <w:tr w:rsidR="00CB4AF2">
        <w:tc>
          <w:tcPr>
            <w:tcW w:w="552" w:type="dxa"/>
          </w:tcPr>
          <w:p w:rsidR="00CB4AF2" w:rsidRDefault="00CB4AF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818" w:type="dxa"/>
          </w:tcPr>
          <w:p w:rsidR="00CB4AF2" w:rsidRDefault="00CB4AF2">
            <w:pPr>
              <w:pStyle w:val="ConsPlusNormal"/>
              <w:jc w:val="both"/>
            </w:pPr>
            <w:r>
              <w:t>Расходы средств бюджетов бюджетной системы Российской Федерации на создание объекта при реализации проекта</w:t>
            </w:r>
          </w:p>
        </w:tc>
        <w:tc>
          <w:tcPr>
            <w:tcW w:w="5269" w:type="dxa"/>
          </w:tcPr>
          <w:p w:rsidR="00CB4AF2" w:rsidRDefault="00CB4AF2">
            <w:pPr>
              <w:pStyle w:val="ConsPlusNormal"/>
              <w:jc w:val="both"/>
            </w:pPr>
            <w:r>
              <w:t>Софинансирование расходов на строительство, реконструкцию, техническое перевооружение объекта соглашения за счет средств бюджетов бюджетной системы Российской Федерации</w:t>
            </w:r>
          </w:p>
        </w:tc>
      </w:tr>
      <w:tr w:rsidR="00CB4AF2">
        <w:tc>
          <w:tcPr>
            <w:tcW w:w="552" w:type="dxa"/>
          </w:tcPr>
          <w:p w:rsidR="00CB4AF2" w:rsidRDefault="00CB4AF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818" w:type="dxa"/>
          </w:tcPr>
          <w:p w:rsidR="00CB4AF2" w:rsidRDefault="00CB4AF2">
            <w:pPr>
              <w:pStyle w:val="ConsPlusNormal"/>
              <w:jc w:val="both"/>
            </w:pPr>
            <w:r>
              <w:t xml:space="preserve">Расходы средств бюджетов бюджетной системы Российской Федерации на эксплуатацию и техническое обслуживание объекта </w:t>
            </w:r>
            <w:r>
              <w:lastRenderedPageBreak/>
              <w:t>при реализации проекта</w:t>
            </w:r>
          </w:p>
        </w:tc>
        <w:tc>
          <w:tcPr>
            <w:tcW w:w="5269" w:type="dxa"/>
          </w:tcPr>
          <w:p w:rsidR="00CB4AF2" w:rsidRDefault="00CB4AF2">
            <w:pPr>
              <w:pStyle w:val="ConsPlusNormal"/>
              <w:jc w:val="both"/>
            </w:pPr>
            <w:r>
              <w:lastRenderedPageBreak/>
              <w:t>Финансирование расходов на эксплуатацию и (или) техническое обслуживание объекта соглашения за счет средств бюджетов бюджетной системы Российской Федерации</w:t>
            </w:r>
          </w:p>
        </w:tc>
      </w:tr>
      <w:tr w:rsidR="00CB4AF2">
        <w:tc>
          <w:tcPr>
            <w:tcW w:w="552" w:type="dxa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3818" w:type="dxa"/>
          </w:tcPr>
          <w:p w:rsidR="00CB4AF2" w:rsidRDefault="00CB4AF2">
            <w:pPr>
              <w:pStyle w:val="ConsPlusNormal"/>
              <w:jc w:val="both"/>
            </w:pPr>
            <w:r>
              <w:t>Расходы средств бюджетов бюджетной системы Российской Федерации на проектирование и подготовительные мероприятия при реализации проекта</w:t>
            </w:r>
          </w:p>
        </w:tc>
        <w:tc>
          <w:tcPr>
            <w:tcW w:w="5269" w:type="dxa"/>
          </w:tcPr>
          <w:p w:rsidR="00CB4AF2" w:rsidRDefault="00CB4AF2">
            <w:pPr>
              <w:pStyle w:val="ConsPlusNormal"/>
              <w:jc w:val="both"/>
            </w:pPr>
            <w:r>
              <w:t>Финансирование за счет средств бюджетов бюджетной системы Российской Федерации расходов на подготовку проектно-сметной и рабочей документации для создания (капитального строительства реконструкции, технического перевооружения) объекта соглашения.</w:t>
            </w:r>
          </w:p>
          <w:p w:rsidR="00CB4AF2" w:rsidRDefault="00CB4AF2">
            <w:pPr>
              <w:pStyle w:val="ConsPlusNormal"/>
              <w:jc w:val="both"/>
            </w:pPr>
            <w:r>
              <w:t>Финансирование за счет средств бюджетов бюджетной системы Российской Федерации расходов на подготовительные мероприятия в отношении земельных участков для размещения объекта соглашения</w:t>
            </w:r>
          </w:p>
        </w:tc>
      </w:tr>
    </w:tbl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right"/>
        <w:outlineLvl w:val="1"/>
      </w:pPr>
      <w:r>
        <w:t>Приложение N 3</w:t>
      </w:r>
    </w:p>
    <w:p w:rsidR="00CB4AF2" w:rsidRDefault="00CB4AF2">
      <w:pPr>
        <w:pStyle w:val="ConsPlusNormal"/>
        <w:jc w:val="right"/>
      </w:pPr>
      <w:r>
        <w:t>к Методике оценки эффективности проекта</w:t>
      </w:r>
    </w:p>
    <w:p w:rsidR="00CB4AF2" w:rsidRDefault="00CB4AF2">
      <w:pPr>
        <w:pStyle w:val="ConsPlusNormal"/>
        <w:jc w:val="right"/>
      </w:pPr>
      <w:r>
        <w:t>государственно-частного партнерства,</w:t>
      </w:r>
    </w:p>
    <w:p w:rsidR="00CB4AF2" w:rsidRDefault="00CB4AF2">
      <w:pPr>
        <w:pStyle w:val="ConsPlusNormal"/>
        <w:jc w:val="right"/>
      </w:pPr>
      <w:r>
        <w:t>проекта муниципально-частного партнерства</w:t>
      </w:r>
    </w:p>
    <w:p w:rsidR="00CB4AF2" w:rsidRDefault="00CB4AF2">
      <w:pPr>
        <w:pStyle w:val="ConsPlusNormal"/>
        <w:jc w:val="right"/>
      </w:pPr>
      <w:r>
        <w:t>и определения их сравнительного</w:t>
      </w:r>
    </w:p>
    <w:p w:rsidR="00CB4AF2" w:rsidRDefault="00CB4AF2">
      <w:pPr>
        <w:pStyle w:val="ConsPlusNormal"/>
        <w:jc w:val="right"/>
      </w:pPr>
      <w:r>
        <w:t>преимущества, утвержденной приказом</w:t>
      </w:r>
    </w:p>
    <w:p w:rsidR="00CB4AF2" w:rsidRDefault="00CB4AF2">
      <w:pPr>
        <w:pStyle w:val="ConsPlusNormal"/>
        <w:jc w:val="right"/>
      </w:pPr>
      <w:r>
        <w:t>Минэкономразвития России</w:t>
      </w:r>
    </w:p>
    <w:p w:rsidR="00CB4AF2" w:rsidRDefault="00CB4AF2">
      <w:pPr>
        <w:pStyle w:val="ConsPlusNormal"/>
        <w:jc w:val="right"/>
      </w:pPr>
      <w:r>
        <w:t>от 30.11.2015 N 894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</w:pPr>
      <w:bookmarkStart w:id="12" w:name="P599"/>
      <w:bookmarkEnd w:id="12"/>
      <w:r>
        <w:t>СТАТЬИ</w:t>
      </w:r>
    </w:p>
    <w:p w:rsidR="00CB4AF2" w:rsidRDefault="00CB4AF2">
      <w:pPr>
        <w:pStyle w:val="ConsPlusNormal"/>
        <w:jc w:val="center"/>
      </w:pPr>
      <w:r>
        <w:t>ПОСТУПЛЕНИЙ В БЮДЖЕТЫ БЮДЖЕТНОЙ СИСТЕМЫ РОССИЙСКОЙ</w:t>
      </w:r>
    </w:p>
    <w:p w:rsidR="00CB4AF2" w:rsidRDefault="00CB4AF2">
      <w:pPr>
        <w:pStyle w:val="ConsPlusNormal"/>
        <w:jc w:val="center"/>
      </w:pPr>
      <w:r>
        <w:t>ФЕДЕРАЦИИ ПРИ РЕАЛИЗАЦИИ ПРОЕКТА, УЧИТЫВАЕМЫЕ</w:t>
      </w:r>
    </w:p>
    <w:p w:rsidR="00CB4AF2" w:rsidRDefault="00CB4AF2">
      <w:pPr>
        <w:pStyle w:val="ConsPlusNormal"/>
        <w:jc w:val="center"/>
      </w:pPr>
      <w:r>
        <w:t>ПРИ ОПРЕДЕЛЕНИИ СРАВНИТЕЛЬНОГО ПРЕИМУЩЕСТВА</w:t>
      </w:r>
    </w:p>
    <w:p w:rsidR="00CB4AF2" w:rsidRDefault="00CB4AF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1"/>
        <w:gridCol w:w="3250"/>
        <w:gridCol w:w="5819"/>
      </w:tblGrid>
      <w:tr w:rsidR="00CB4AF2">
        <w:tc>
          <w:tcPr>
            <w:tcW w:w="571" w:type="dxa"/>
          </w:tcPr>
          <w:p w:rsidR="00CB4AF2" w:rsidRDefault="00CB4AF2">
            <w:pPr>
              <w:pStyle w:val="ConsPlusNormal"/>
              <w:jc w:val="center"/>
            </w:pPr>
            <w:r>
              <w:t xml:space="preserve">N </w:t>
            </w:r>
            <w:r>
              <w:lastRenderedPageBreak/>
              <w:t>п/п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 xml:space="preserve">Виды поступлений в бюджеты </w:t>
            </w:r>
            <w:r>
              <w:lastRenderedPageBreak/>
              <w:t>бюджетной системы Российской Федерации при реализации проекта, учитываемых при определении сравнительного преимущества</w:t>
            </w:r>
          </w:p>
        </w:tc>
        <w:tc>
          <w:tcPr>
            <w:tcW w:w="5819" w:type="dxa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 xml:space="preserve">Статьи поступлений в бюджеты бюджетной системы </w:t>
            </w:r>
            <w:r>
              <w:lastRenderedPageBreak/>
              <w:t>Российской Федерации при реализации проекта, учитываемые при определении сравнительного преимущества</w:t>
            </w:r>
          </w:p>
        </w:tc>
      </w:tr>
      <w:tr w:rsidR="00CB4AF2">
        <w:tc>
          <w:tcPr>
            <w:tcW w:w="571" w:type="dxa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  <w:jc w:val="both"/>
            </w:pPr>
            <w:r>
              <w:t>Налоговые поступления в бюджеты бюджетной системы Российской Федерации при реализации проекта</w:t>
            </w:r>
          </w:p>
        </w:tc>
        <w:tc>
          <w:tcPr>
            <w:tcW w:w="5819" w:type="dxa"/>
          </w:tcPr>
          <w:p w:rsidR="00CB4AF2" w:rsidRDefault="00CB4AF2">
            <w:pPr>
              <w:pStyle w:val="ConsPlusNormal"/>
              <w:jc w:val="both"/>
            </w:pPr>
            <w:r>
              <w:t>Налог на добавленную стоимость от выручки и эксплуатационных платежей по проекту (с учетом налоговых вычетов, если применимо).</w:t>
            </w:r>
          </w:p>
          <w:p w:rsidR="00CB4AF2" w:rsidRDefault="00CB4AF2">
            <w:pPr>
              <w:pStyle w:val="ConsPlusNormal"/>
              <w:jc w:val="both"/>
            </w:pPr>
            <w:r>
              <w:t>Налог на добавленную стоимость по затратам на выкуп земель и подготовку территории строительства.</w:t>
            </w:r>
          </w:p>
          <w:p w:rsidR="00CB4AF2" w:rsidRDefault="00CB4AF2">
            <w:pPr>
              <w:pStyle w:val="ConsPlusNormal"/>
              <w:jc w:val="both"/>
            </w:pPr>
            <w:r>
              <w:t>Налог на имущество организаций от стоимости объекта соглашения по проекту.</w:t>
            </w:r>
          </w:p>
          <w:p w:rsidR="00CB4AF2" w:rsidRDefault="00CB4AF2">
            <w:pPr>
              <w:pStyle w:val="ConsPlusNormal"/>
              <w:jc w:val="both"/>
            </w:pPr>
            <w:r>
              <w:t>Налог на прибыль по проекту.</w:t>
            </w:r>
          </w:p>
          <w:p w:rsidR="00CB4AF2" w:rsidRDefault="00CB4AF2">
            <w:pPr>
              <w:pStyle w:val="ConsPlusNormal"/>
              <w:jc w:val="both"/>
            </w:pPr>
            <w:r>
              <w:t>Отчисления во внебюджетные фонды.</w:t>
            </w:r>
          </w:p>
          <w:p w:rsidR="00CB4AF2" w:rsidRDefault="00CB4AF2">
            <w:pPr>
              <w:pStyle w:val="ConsPlusNormal"/>
              <w:jc w:val="both"/>
            </w:pPr>
            <w:r>
              <w:t>Налог на доходы физических лиц по проекту</w:t>
            </w:r>
          </w:p>
        </w:tc>
      </w:tr>
      <w:tr w:rsidR="00CB4AF2">
        <w:tc>
          <w:tcPr>
            <w:tcW w:w="571" w:type="dxa"/>
          </w:tcPr>
          <w:p w:rsidR="00CB4AF2" w:rsidRDefault="00CB4AF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250" w:type="dxa"/>
          </w:tcPr>
          <w:p w:rsidR="00CB4AF2" w:rsidRDefault="00CB4AF2">
            <w:pPr>
              <w:pStyle w:val="ConsPlusNormal"/>
              <w:jc w:val="both"/>
            </w:pPr>
            <w:r>
              <w:t>Неналоговые поступления в бюджеты бюджетной системы Российской Федерации при реализации проекта</w:t>
            </w:r>
          </w:p>
        </w:tc>
        <w:tc>
          <w:tcPr>
            <w:tcW w:w="5819" w:type="dxa"/>
          </w:tcPr>
          <w:p w:rsidR="00CB4AF2" w:rsidRDefault="00CB4AF2">
            <w:pPr>
              <w:pStyle w:val="ConsPlusNormal"/>
              <w:jc w:val="both"/>
            </w:pPr>
            <w:r>
              <w:t>Плата частного партнера за использование объекта соглашения.</w:t>
            </w:r>
          </w:p>
          <w:p w:rsidR="00CB4AF2" w:rsidRDefault="00CB4AF2">
            <w:pPr>
              <w:pStyle w:val="ConsPlusNormal"/>
              <w:jc w:val="both"/>
            </w:pPr>
            <w:r>
              <w:t>Поступления штрафов от правонарушений, взимаемых посредством объекта соглашения.</w:t>
            </w:r>
          </w:p>
          <w:p w:rsidR="00CB4AF2" w:rsidRDefault="00CB4AF2">
            <w:pPr>
              <w:pStyle w:val="ConsPlusNormal"/>
              <w:jc w:val="both"/>
            </w:pPr>
            <w:r>
              <w:t>Выручка от оказания платных услуг населению и организациям в результате использования объекта соглашения, предполагаемая для поступления в бюджеты бюджетной системы при реализации проекта</w:t>
            </w:r>
          </w:p>
        </w:tc>
      </w:tr>
    </w:tbl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right"/>
        <w:outlineLvl w:val="1"/>
      </w:pPr>
      <w:r>
        <w:t>Приложение N 4</w:t>
      </w:r>
    </w:p>
    <w:p w:rsidR="00CB4AF2" w:rsidRDefault="00CB4AF2">
      <w:pPr>
        <w:pStyle w:val="ConsPlusNormal"/>
        <w:jc w:val="right"/>
      </w:pPr>
      <w:r>
        <w:t>к Методике оценки эффективности проекта</w:t>
      </w:r>
    </w:p>
    <w:p w:rsidR="00CB4AF2" w:rsidRDefault="00CB4AF2">
      <w:pPr>
        <w:pStyle w:val="ConsPlusNormal"/>
        <w:jc w:val="right"/>
      </w:pPr>
      <w:r>
        <w:t>государственно-частного партнерства,</w:t>
      </w:r>
    </w:p>
    <w:p w:rsidR="00CB4AF2" w:rsidRDefault="00CB4AF2">
      <w:pPr>
        <w:pStyle w:val="ConsPlusNormal"/>
        <w:jc w:val="right"/>
      </w:pPr>
      <w:r>
        <w:t>проекта муниципально-частного партнерства</w:t>
      </w:r>
    </w:p>
    <w:p w:rsidR="00CB4AF2" w:rsidRDefault="00CB4AF2">
      <w:pPr>
        <w:pStyle w:val="ConsPlusNormal"/>
        <w:jc w:val="right"/>
      </w:pPr>
      <w:r>
        <w:lastRenderedPageBreak/>
        <w:t>и определения их сравнительного</w:t>
      </w:r>
    </w:p>
    <w:p w:rsidR="00CB4AF2" w:rsidRDefault="00CB4AF2">
      <w:pPr>
        <w:pStyle w:val="ConsPlusNormal"/>
        <w:jc w:val="right"/>
      </w:pPr>
      <w:r>
        <w:t>преимущества, утвержденной приказом</w:t>
      </w:r>
    </w:p>
    <w:p w:rsidR="00CB4AF2" w:rsidRDefault="00CB4AF2">
      <w:pPr>
        <w:pStyle w:val="ConsPlusNormal"/>
        <w:jc w:val="right"/>
      </w:pPr>
      <w:r>
        <w:t>Минэкономразвития России</w:t>
      </w:r>
    </w:p>
    <w:p w:rsidR="00CB4AF2" w:rsidRDefault="00CB4AF2">
      <w:pPr>
        <w:pStyle w:val="ConsPlusNormal"/>
        <w:jc w:val="right"/>
      </w:pPr>
      <w:r>
        <w:t>от 30.11.2015 N 894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</w:pPr>
      <w:bookmarkStart w:id="13" w:name="P634"/>
      <w:bookmarkEnd w:id="13"/>
      <w:r>
        <w:t>СТАТЬИ</w:t>
      </w:r>
    </w:p>
    <w:p w:rsidR="00CB4AF2" w:rsidRDefault="00CB4AF2">
      <w:pPr>
        <w:pStyle w:val="ConsPlusNormal"/>
        <w:jc w:val="center"/>
      </w:pPr>
      <w:r>
        <w:t>РАСХОДОВ СРЕДСТВ БЮДЖЕТОВ БЮДЖЕТНОЙ СИСТЕМЫ РОССИЙСКОЙ</w:t>
      </w:r>
    </w:p>
    <w:p w:rsidR="00CB4AF2" w:rsidRDefault="00CB4AF2">
      <w:pPr>
        <w:pStyle w:val="ConsPlusNormal"/>
        <w:jc w:val="center"/>
      </w:pPr>
      <w:r>
        <w:t>ФЕДЕРАЦИИ ПРИ РЕАЛИЗАЦИИ ГОСУДАРСТВЕННОГО КОНТРАКТА,</w:t>
      </w:r>
    </w:p>
    <w:p w:rsidR="00CB4AF2" w:rsidRDefault="00CB4AF2">
      <w:pPr>
        <w:pStyle w:val="ConsPlusNormal"/>
        <w:jc w:val="center"/>
      </w:pPr>
      <w:r>
        <w:t>МУНИЦИПАЛЬНОГО КОНТРАКТА, УЧИТЫВАЕМЫХ ПРИ ОПРЕДЕЛЕНИИ</w:t>
      </w:r>
    </w:p>
    <w:p w:rsidR="00CB4AF2" w:rsidRDefault="00CB4AF2">
      <w:pPr>
        <w:pStyle w:val="ConsPlusNormal"/>
        <w:jc w:val="center"/>
      </w:pPr>
      <w:r>
        <w:t>СРАВНИТЕЛЬНОГО ПРЕИМУЩЕСТВА</w:t>
      </w:r>
    </w:p>
    <w:p w:rsidR="00CB4AF2" w:rsidRDefault="00CB4AF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7"/>
        <w:gridCol w:w="2405"/>
        <w:gridCol w:w="4546"/>
        <w:gridCol w:w="2132"/>
      </w:tblGrid>
      <w:tr w:rsidR="00CB4AF2">
        <w:tc>
          <w:tcPr>
            <w:tcW w:w="557" w:type="dxa"/>
          </w:tcPr>
          <w:p w:rsidR="00CB4AF2" w:rsidRDefault="00CB4AF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405" w:type="dxa"/>
          </w:tcPr>
          <w:p w:rsidR="00CB4AF2" w:rsidRDefault="00CB4AF2">
            <w:pPr>
              <w:pStyle w:val="ConsPlusNormal"/>
              <w:jc w:val="center"/>
            </w:pPr>
            <w:r>
              <w:t>Виды расходов средств бюджетов бюджетной системы Российской Федерации при реализации государственного контракта, муниципального контракта, учитываемых при определении сравнительного преимущества</w:t>
            </w:r>
          </w:p>
        </w:tc>
        <w:tc>
          <w:tcPr>
            <w:tcW w:w="4546" w:type="dxa"/>
          </w:tcPr>
          <w:p w:rsidR="00CB4AF2" w:rsidRDefault="00CB4AF2">
            <w:pPr>
              <w:pStyle w:val="ConsPlusNormal"/>
              <w:jc w:val="center"/>
            </w:pPr>
            <w:r>
              <w:t>Статьи расходов средств бюджетов бюджетной системы Российской Федерации при реализации государственного контракта, муниципального контракта, учитываемых при определении сравнительного преимущества</w:t>
            </w:r>
          </w:p>
        </w:tc>
        <w:tc>
          <w:tcPr>
            <w:tcW w:w="2132" w:type="dxa"/>
          </w:tcPr>
          <w:p w:rsidR="00CB4AF2" w:rsidRDefault="00CB4AF2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CB4AF2">
        <w:tc>
          <w:tcPr>
            <w:tcW w:w="557" w:type="dxa"/>
          </w:tcPr>
          <w:p w:rsidR="00CB4AF2" w:rsidRDefault="00CB4AF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05" w:type="dxa"/>
          </w:tcPr>
          <w:p w:rsidR="00CB4AF2" w:rsidRDefault="00CB4AF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546" w:type="dxa"/>
          </w:tcPr>
          <w:p w:rsidR="00CB4AF2" w:rsidRDefault="00CB4AF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132" w:type="dxa"/>
          </w:tcPr>
          <w:p w:rsidR="00CB4AF2" w:rsidRDefault="00CB4AF2">
            <w:pPr>
              <w:pStyle w:val="ConsPlusNormal"/>
              <w:jc w:val="center"/>
            </w:pPr>
            <w:r>
              <w:t>4</w:t>
            </w:r>
          </w:p>
        </w:tc>
      </w:tr>
      <w:tr w:rsidR="00CB4AF2">
        <w:tc>
          <w:tcPr>
            <w:tcW w:w="557" w:type="dxa"/>
          </w:tcPr>
          <w:p w:rsidR="00CB4AF2" w:rsidRDefault="00CB4AF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05" w:type="dxa"/>
          </w:tcPr>
          <w:p w:rsidR="00CB4AF2" w:rsidRDefault="00CB4AF2">
            <w:pPr>
              <w:pStyle w:val="ConsPlusNormal"/>
            </w:pPr>
            <w:r>
              <w:t xml:space="preserve">Расходы средств бюджетов бюджетной системы Российской Федерации на создание объекта при реализации государственного </w:t>
            </w:r>
            <w:r>
              <w:lastRenderedPageBreak/>
              <w:t>контракта, муниципального контракта</w:t>
            </w:r>
          </w:p>
        </w:tc>
        <w:tc>
          <w:tcPr>
            <w:tcW w:w="4546" w:type="dxa"/>
          </w:tcPr>
          <w:p w:rsidR="00CB4AF2" w:rsidRDefault="00CB4AF2">
            <w:pPr>
              <w:pStyle w:val="ConsPlusNormal"/>
              <w:jc w:val="both"/>
            </w:pPr>
            <w:r>
              <w:lastRenderedPageBreak/>
              <w:t xml:space="preserve">Расходы средств бюджетов бюджетной системы Российской Федерации на строительство, реконструкцию, техническое перевооружение объекта, в том числе посредством предоставления бюджетных субсидий бюджетным учреждениями, государственным и муниципальным </w:t>
            </w:r>
            <w:r>
              <w:lastRenderedPageBreak/>
              <w:t>предприятиям</w:t>
            </w:r>
          </w:p>
        </w:tc>
        <w:tc>
          <w:tcPr>
            <w:tcW w:w="2132" w:type="dxa"/>
          </w:tcPr>
          <w:p w:rsidR="00CB4AF2" w:rsidRDefault="00CB4AF2">
            <w:pPr>
              <w:pStyle w:val="ConsPlusNormal"/>
            </w:pPr>
            <w:r>
              <w:lastRenderedPageBreak/>
              <w:t>Равны расходам на строительство, реконструкцию, техническое перевооружение объекта по проекту</w:t>
            </w:r>
          </w:p>
        </w:tc>
      </w:tr>
      <w:tr w:rsidR="00CB4AF2">
        <w:tc>
          <w:tcPr>
            <w:tcW w:w="557" w:type="dxa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2405" w:type="dxa"/>
          </w:tcPr>
          <w:p w:rsidR="00CB4AF2" w:rsidRDefault="00CB4AF2">
            <w:pPr>
              <w:pStyle w:val="ConsPlusNormal"/>
            </w:pPr>
            <w:r>
              <w:t>Расходы средств бюджетов бюджетной системы Российской Федерации на эксплуатацию и техническое обслуживание объекта при реализации государственного контракта, муниципального контракта</w:t>
            </w:r>
          </w:p>
        </w:tc>
        <w:tc>
          <w:tcPr>
            <w:tcW w:w="4546" w:type="dxa"/>
          </w:tcPr>
          <w:p w:rsidR="00CB4AF2" w:rsidRDefault="00CB4AF2">
            <w:pPr>
              <w:pStyle w:val="ConsPlusNormal"/>
              <w:jc w:val="both"/>
            </w:pPr>
            <w:r>
              <w:t>Расходы средств бюджетов бюджетной системы Российской Федерации на эксплуатацию и техническое обслуживание объекта, в том числе посредством предоставления бюджетных субсидий бюджетным учреждениями, государственным и муниципальным предприятиям.</w:t>
            </w:r>
          </w:p>
          <w:p w:rsidR="00CB4AF2" w:rsidRDefault="00CB4AF2">
            <w:pPr>
              <w:pStyle w:val="ConsPlusNormal"/>
              <w:jc w:val="both"/>
            </w:pPr>
            <w:r>
              <w:t xml:space="preserve">Выплаты процентов по долговым обязательствам и выплаты в связи с погашением долговых ценных бумаг, возвратом кредитов и займов, привлеченных от внешних финансовых организаций (если предусмотрено структурой привлекаемых средств для покрытия расходов средств бюджетов при реализации государственного контракта, муниципального контракта в соответствии с </w:t>
            </w:r>
            <w:hyperlink w:anchor="P315" w:history="1">
              <w:r>
                <w:rPr>
                  <w:color w:val="0000FF"/>
                </w:rPr>
                <w:t>пунктом 24</w:t>
              </w:r>
            </w:hyperlink>
            <w:r>
              <w:t xml:space="preserve"> Методики)</w:t>
            </w:r>
          </w:p>
        </w:tc>
        <w:tc>
          <w:tcPr>
            <w:tcW w:w="2132" w:type="dxa"/>
          </w:tcPr>
          <w:p w:rsidR="00CB4AF2" w:rsidRDefault="00CB4AF2">
            <w:pPr>
              <w:pStyle w:val="ConsPlusNormal"/>
            </w:pPr>
            <w:r>
              <w:t>Расходы средств бюджетов бюджетной системы Российской Федерации на эксплуатацию и техническое обслуживание объекта равны расходам на выполнение мероприятий по эксплуатации и техническому обслуживанию при реализации проекта (без учета налоговых отчислений)</w:t>
            </w:r>
          </w:p>
        </w:tc>
      </w:tr>
      <w:tr w:rsidR="00CB4AF2">
        <w:tc>
          <w:tcPr>
            <w:tcW w:w="557" w:type="dxa"/>
          </w:tcPr>
          <w:p w:rsidR="00CB4AF2" w:rsidRDefault="00CB4AF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405" w:type="dxa"/>
          </w:tcPr>
          <w:p w:rsidR="00CB4AF2" w:rsidRDefault="00CB4AF2">
            <w:pPr>
              <w:pStyle w:val="ConsPlusNormal"/>
            </w:pPr>
            <w:r>
              <w:t xml:space="preserve">Расходы средств бюджетов бюджетной системы Российской Федерации на проектирование и подготовительные мероприятия при реализации государственного контракта, муниципального </w:t>
            </w:r>
            <w:r>
              <w:lastRenderedPageBreak/>
              <w:t>контракта</w:t>
            </w:r>
          </w:p>
        </w:tc>
        <w:tc>
          <w:tcPr>
            <w:tcW w:w="4546" w:type="dxa"/>
          </w:tcPr>
          <w:p w:rsidR="00CB4AF2" w:rsidRDefault="00CB4AF2">
            <w:pPr>
              <w:pStyle w:val="ConsPlusNormal"/>
              <w:jc w:val="both"/>
            </w:pPr>
            <w:r>
              <w:lastRenderedPageBreak/>
              <w:t>Расходы средств бюджетов бюджетной системы Российской Федерации на подготовку проектно-сметной и рабочей документации на объект капитального строительства (реконструкции, технического перевооружения), в том числе посредством предоставления бюджетных субсидий бюджетным учреждениями, государственным и муниципальным предприятиям.</w:t>
            </w:r>
          </w:p>
          <w:p w:rsidR="00CB4AF2" w:rsidRDefault="00CB4AF2">
            <w:pPr>
              <w:pStyle w:val="ConsPlusNormal"/>
              <w:jc w:val="both"/>
            </w:pPr>
            <w:r>
              <w:t xml:space="preserve">Расходы средств бюджетов бюджетной системы Российской Федерации на </w:t>
            </w:r>
            <w:r>
              <w:lastRenderedPageBreak/>
              <w:t>подготовительные мероприятия в отношении земельных участков, в том числе посредством предоставления бюджетных субсидий бюджетным учреждениям, государственным и муниципальным предприятиям</w:t>
            </w:r>
          </w:p>
        </w:tc>
        <w:tc>
          <w:tcPr>
            <w:tcW w:w="2132" w:type="dxa"/>
          </w:tcPr>
          <w:p w:rsidR="00CB4AF2" w:rsidRDefault="00CB4AF2">
            <w:pPr>
              <w:pStyle w:val="ConsPlusNormal"/>
            </w:pPr>
            <w:r>
              <w:lastRenderedPageBreak/>
              <w:t>Равны соответствующим расходам по проекту</w:t>
            </w:r>
          </w:p>
        </w:tc>
      </w:tr>
    </w:tbl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right"/>
        <w:outlineLvl w:val="1"/>
      </w:pPr>
      <w:r>
        <w:t>Приложение N 5</w:t>
      </w:r>
    </w:p>
    <w:p w:rsidR="00CB4AF2" w:rsidRDefault="00CB4AF2">
      <w:pPr>
        <w:pStyle w:val="ConsPlusNormal"/>
        <w:jc w:val="right"/>
      </w:pPr>
      <w:r>
        <w:t>к Методике оценки эффективности проекта</w:t>
      </w:r>
    </w:p>
    <w:p w:rsidR="00CB4AF2" w:rsidRDefault="00CB4AF2">
      <w:pPr>
        <w:pStyle w:val="ConsPlusNormal"/>
        <w:jc w:val="right"/>
      </w:pPr>
      <w:r>
        <w:t>государственно-частного партнерства,</w:t>
      </w:r>
    </w:p>
    <w:p w:rsidR="00CB4AF2" w:rsidRDefault="00CB4AF2">
      <w:pPr>
        <w:pStyle w:val="ConsPlusNormal"/>
        <w:jc w:val="right"/>
      </w:pPr>
      <w:r>
        <w:t>проекта муниципально-частного партнерства</w:t>
      </w:r>
    </w:p>
    <w:p w:rsidR="00CB4AF2" w:rsidRDefault="00CB4AF2">
      <w:pPr>
        <w:pStyle w:val="ConsPlusNormal"/>
        <w:jc w:val="right"/>
      </w:pPr>
      <w:r>
        <w:t>и определения их сравнительного</w:t>
      </w:r>
    </w:p>
    <w:p w:rsidR="00CB4AF2" w:rsidRDefault="00CB4AF2">
      <w:pPr>
        <w:pStyle w:val="ConsPlusNormal"/>
        <w:jc w:val="right"/>
      </w:pPr>
      <w:r>
        <w:t>преимущества, утвержденной приказом</w:t>
      </w:r>
    </w:p>
    <w:p w:rsidR="00CB4AF2" w:rsidRDefault="00CB4AF2">
      <w:pPr>
        <w:pStyle w:val="ConsPlusNormal"/>
        <w:jc w:val="right"/>
      </w:pPr>
      <w:r>
        <w:t>Минэкономразвития России</w:t>
      </w:r>
    </w:p>
    <w:p w:rsidR="00CB4AF2" w:rsidRDefault="00CB4AF2">
      <w:pPr>
        <w:pStyle w:val="ConsPlusNormal"/>
        <w:jc w:val="right"/>
      </w:pPr>
      <w:r>
        <w:t>от 30.11.2015 N 894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</w:pPr>
      <w:bookmarkStart w:id="14" w:name="P676"/>
      <w:bookmarkEnd w:id="14"/>
      <w:r>
        <w:t>СТАТЬИ</w:t>
      </w:r>
    </w:p>
    <w:p w:rsidR="00CB4AF2" w:rsidRDefault="00CB4AF2">
      <w:pPr>
        <w:pStyle w:val="ConsPlusNormal"/>
        <w:jc w:val="center"/>
      </w:pPr>
      <w:r>
        <w:t>ПОСТУПЛЕНИЙ В БЮДЖЕТЫ БЮДЖЕТНОЙ СИСТЕМЫ РОССИЙСКОЙ</w:t>
      </w:r>
    </w:p>
    <w:p w:rsidR="00CB4AF2" w:rsidRDefault="00CB4AF2">
      <w:pPr>
        <w:pStyle w:val="ConsPlusNormal"/>
        <w:jc w:val="center"/>
      </w:pPr>
      <w:r>
        <w:t>ФЕДЕРАЦИИ ПРИ РЕАЛИЗАЦИИ ГОСУДАРСТВЕННОГО КОНТРАКТА,</w:t>
      </w:r>
    </w:p>
    <w:p w:rsidR="00CB4AF2" w:rsidRDefault="00CB4AF2">
      <w:pPr>
        <w:pStyle w:val="ConsPlusNormal"/>
        <w:jc w:val="center"/>
      </w:pPr>
      <w:r>
        <w:t>МУНИЦИПАЛЬНОГО КОНТРАКТА, УЧИТЫВАЕМЫХ ПРИ ОПРЕДЕЛЕНИИ</w:t>
      </w:r>
    </w:p>
    <w:p w:rsidR="00CB4AF2" w:rsidRDefault="00CB4AF2">
      <w:pPr>
        <w:pStyle w:val="ConsPlusNormal"/>
        <w:jc w:val="center"/>
      </w:pPr>
      <w:r>
        <w:t>СРАВНИТЕЛЬНОГО ПРЕИМУЩЕСТВА</w:t>
      </w:r>
    </w:p>
    <w:p w:rsidR="00CB4AF2" w:rsidRDefault="00CB4AF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6"/>
        <w:gridCol w:w="3792"/>
        <w:gridCol w:w="5288"/>
      </w:tblGrid>
      <w:tr w:rsidR="00CB4AF2">
        <w:tc>
          <w:tcPr>
            <w:tcW w:w="566" w:type="dxa"/>
          </w:tcPr>
          <w:p w:rsidR="00CB4AF2" w:rsidRDefault="00CB4AF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3792" w:type="dxa"/>
          </w:tcPr>
          <w:p w:rsidR="00CB4AF2" w:rsidRDefault="00CB4AF2">
            <w:pPr>
              <w:pStyle w:val="ConsPlusNormal"/>
              <w:jc w:val="center"/>
            </w:pPr>
            <w:r>
              <w:t>Типы поступлений в бюджеты бюджетной системы Российской Федерации при реализации проекта, учитываемых при определении сравнительного преимущества</w:t>
            </w:r>
          </w:p>
        </w:tc>
        <w:tc>
          <w:tcPr>
            <w:tcW w:w="5288" w:type="dxa"/>
          </w:tcPr>
          <w:p w:rsidR="00CB4AF2" w:rsidRDefault="00CB4AF2">
            <w:pPr>
              <w:pStyle w:val="ConsPlusNormal"/>
              <w:jc w:val="center"/>
            </w:pPr>
            <w:r>
              <w:t>Статьи поступлений в бюджеты бюджетной системы Российской Федерации при реализации проекта, учитываемых при определении сравнительного преимущества</w:t>
            </w:r>
          </w:p>
        </w:tc>
      </w:tr>
      <w:tr w:rsidR="00CB4AF2">
        <w:tc>
          <w:tcPr>
            <w:tcW w:w="566" w:type="dxa"/>
          </w:tcPr>
          <w:p w:rsidR="00CB4AF2" w:rsidRDefault="00CB4AF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792" w:type="dxa"/>
          </w:tcPr>
          <w:p w:rsidR="00CB4AF2" w:rsidRDefault="00CB4AF2">
            <w:pPr>
              <w:pStyle w:val="ConsPlusNormal"/>
              <w:jc w:val="both"/>
            </w:pPr>
            <w:r>
              <w:t xml:space="preserve">Налоговые поступления в бюджеты при реализации государственного </w:t>
            </w:r>
            <w:r>
              <w:lastRenderedPageBreak/>
              <w:t>контракта, муниципального контракта</w:t>
            </w:r>
          </w:p>
        </w:tc>
        <w:tc>
          <w:tcPr>
            <w:tcW w:w="5288" w:type="dxa"/>
          </w:tcPr>
          <w:p w:rsidR="00CB4AF2" w:rsidRDefault="00CB4AF2">
            <w:pPr>
              <w:pStyle w:val="ConsPlusNormal"/>
              <w:jc w:val="both"/>
            </w:pPr>
            <w:r>
              <w:lastRenderedPageBreak/>
              <w:t xml:space="preserve">Налог на добавленную стоимость от выручки от оказания платных услуг населению и организациям в </w:t>
            </w:r>
            <w:r>
              <w:lastRenderedPageBreak/>
              <w:t>результате использования объекта при реализации государственного контракта, муниципального контракта (с учетом налоговых вычетов, если применимо)</w:t>
            </w:r>
          </w:p>
        </w:tc>
      </w:tr>
      <w:tr w:rsidR="00CB4AF2">
        <w:tc>
          <w:tcPr>
            <w:tcW w:w="566" w:type="dxa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3792" w:type="dxa"/>
          </w:tcPr>
          <w:p w:rsidR="00CB4AF2" w:rsidRDefault="00CB4AF2">
            <w:pPr>
              <w:pStyle w:val="ConsPlusNormal"/>
              <w:jc w:val="both"/>
            </w:pPr>
            <w:r>
              <w:t>Неналоговые поступления в бюджеты при реализации государственного контракта, муниципального контракта</w:t>
            </w:r>
          </w:p>
        </w:tc>
        <w:tc>
          <w:tcPr>
            <w:tcW w:w="5288" w:type="dxa"/>
          </w:tcPr>
          <w:p w:rsidR="00CB4AF2" w:rsidRDefault="00CB4AF2">
            <w:pPr>
              <w:pStyle w:val="ConsPlusNormal"/>
              <w:jc w:val="both"/>
            </w:pPr>
            <w:r>
              <w:t>Поступления штрафов от правонарушений, взимаемых посредством объекта при реализации государственного контракта, муниципального контракта.</w:t>
            </w:r>
          </w:p>
          <w:p w:rsidR="00CB4AF2" w:rsidRDefault="00CB4AF2">
            <w:pPr>
              <w:pStyle w:val="ConsPlusNormal"/>
              <w:jc w:val="both"/>
            </w:pPr>
            <w:r>
              <w:t>Выручка от оказания платных услуг населению и организациям в результате использования объекта при реализации государственного контракта, муниципального контракта.</w:t>
            </w:r>
          </w:p>
          <w:p w:rsidR="00CB4AF2" w:rsidRDefault="00CB4AF2">
            <w:pPr>
              <w:pStyle w:val="ConsPlusNormal"/>
              <w:jc w:val="both"/>
            </w:pPr>
            <w:r>
              <w:t>Иные неналоговые поступления в бюджеты при реализации государственного контракта, муниципального контракта</w:t>
            </w:r>
          </w:p>
        </w:tc>
      </w:tr>
    </w:tbl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right"/>
        <w:outlineLvl w:val="1"/>
      </w:pPr>
      <w:r>
        <w:t>Приложение N 6</w:t>
      </w:r>
    </w:p>
    <w:p w:rsidR="00CB4AF2" w:rsidRDefault="00CB4AF2">
      <w:pPr>
        <w:pStyle w:val="ConsPlusNormal"/>
        <w:jc w:val="right"/>
      </w:pPr>
      <w:r>
        <w:t>к Методике оценки эффективности проекта</w:t>
      </w:r>
    </w:p>
    <w:p w:rsidR="00CB4AF2" w:rsidRDefault="00CB4AF2">
      <w:pPr>
        <w:pStyle w:val="ConsPlusNormal"/>
        <w:jc w:val="right"/>
      </w:pPr>
      <w:r>
        <w:t>государственно-частного партнерства,</w:t>
      </w:r>
    </w:p>
    <w:p w:rsidR="00CB4AF2" w:rsidRDefault="00CB4AF2">
      <w:pPr>
        <w:pStyle w:val="ConsPlusNormal"/>
        <w:jc w:val="right"/>
      </w:pPr>
      <w:r>
        <w:t>проекта муниципально-частного партнерства</w:t>
      </w:r>
    </w:p>
    <w:p w:rsidR="00CB4AF2" w:rsidRDefault="00CB4AF2">
      <w:pPr>
        <w:pStyle w:val="ConsPlusNormal"/>
        <w:jc w:val="right"/>
      </w:pPr>
      <w:r>
        <w:t>и определения их сравнительного</w:t>
      </w:r>
    </w:p>
    <w:p w:rsidR="00CB4AF2" w:rsidRDefault="00CB4AF2">
      <w:pPr>
        <w:pStyle w:val="ConsPlusNormal"/>
        <w:jc w:val="right"/>
      </w:pPr>
      <w:r>
        <w:t>преимущества, утвержденной приказом</w:t>
      </w:r>
    </w:p>
    <w:p w:rsidR="00CB4AF2" w:rsidRDefault="00CB4AF2">
      <w:pPr>
        <w:pStyle w:val="ConsPlusNormal"/>
        <w:jc w:val="right"/>
      </w:pPr>
      <w:r>
        <w:t>Минэкономразвития России</w:t>
      </w:r>
    </w:p>
    <w:p w:rsidR="00CB4AF2" w:rsidRDefault="00CB4AF2">
      <w:pPr>
        <w:pStyle w:val="ConsPlusNormal"/>
        <w:jc w:val="right"/>
      </w:pPr>
      <w:r>
        <w:t>от 30.11.2015 N 894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</w:pPr>
      <w:bookmarkStart w:id="15" w:name="P707"/>
      <w:bookmarkEnd w:id="15"/>
      <w:r>
        <w:t>СТАТЬИ</w:t>
      </w:r>
    </w:p>
    <w:p w:rsidR="00CB4AF2" w:rsidRDefault="00CB4AF2">
      <w:pPr>
        <w:pStyle w:val="ConsPlusNormal"/>
        <w:jc w:val="center"/>
      </w:pPr>
      <w:r>
        <w:t>РАСХОДОВ И ПОСТУПЛЕНИЙ, УЧИТЫВАЕМЫЕ ПРИ РАСЧЕТЕ</w:t>
      </w:r>
    </w:p>
    <w:p w:rsidR="00CB4AF2" w:rsidRDefault="00CB4AF2">
      <w:pPr>
        <w:pStyle w:val="ConsPlusNormal"/>
        <w:jc w:val="center"/>
      </w:pPr>
      <w:r>
        <w:t>ОБЪЕМА ПРИНИМАЕМЫХ ПУБЛИЧНЫМ ПАРТНЕРОМ ОБЯЗАТЕЛЬСТВ</w:t>
      </w:r>
    </w:p>
    <w:p w:rsidR="00CB4AF2" w:rsidRDefault="00CB4AF2">
      <w:pPr>
        <w:pStyle w:val="ConsPlusNormal"/>
        <w:jc w:val="center"/>
      </w:pPr>
      <w:r>
        <w:t>В СЛУЧАЕ ВОЗНИКНОВЕНИЯ РИСКОВ ПРИ РЕАЛИЗАЦИИ ПРОЕКТА</w:t>
      </w:r>
    </w:p>
    <w:p w:rsidR="00CB4AF2" w:rsidRDefault="00CB4AF2">
      <w:pPr>
        <w:pStyle w:val="ConsPlusNormal"/>
        <w:jc w:val="center"/>
      </w:pPr>
      <w:r>
        <w:lastRenderedPageBreak/>
        <w:t>ГОСУДАРСТВЕННО-ЧАСТНОГО, МУНИЦИПАЛЬНО-ЧАСТНОГО ПАРТНЕРСТВА</w:t>
      </w:r>
    </w:p>
    <w:p w:rsidR="00CB4AF2" w:rsidRDefault="00CB4AF2">
      <w:pPr>
        <w:pStyle w:val="ConsPlusNormal"/>
        <w:jc w:val="center"/>
      </w:pPr>
      <w:r>
        <w:t>И ОБЪЕМА ПРИНИМАЕМЫХ ТАКИМ ПУБЛИЧНО-ПРАВОВЫМ ОБРАЗОВАНИЕМ</w:t>
      </w:r>
    </w:p>
    <w:p w:rsidR="00CB4AF2" w:rsidRDefault="00CB4AF2">
      <w:pPr>
        <w:pStyle w:val="ConsPlusNormal"/>
        <w:jc w:val="center"/>
      </w:pPr>
      <w:r>
        <w:t>ОБЯЗАТЕЛЬСТВА ПРИ РЕАЛИЗАЦИИ ГОСУДАРСТВЕННОГО,</w:t>
      </w:r>
    </w:p>
    <w:p w:rsidR="00CB4AF2" w:rsidRDefault="00CB4AF2">
      <w:pPr>
        <w:pStyle w:val="ConsPlusNormal"/>
        <w:jc w:val="center"/>
      </w:pPr>
      <w:r>
        <w:t>МУНИЦИПАЛЬНОГО КОНТРАКТА</w:t>
      </w:r>
    </w:p>
    <w:p w:rsidR="00CB4AF2" w:rsidRDefault="00CB4AF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1"/>
        <w:gridCol w:w="2262"/>
        <w:gridCol w:w="3684"/>
        <w:gridCol w:w="3113"/>
      </w:tblGrid>
      <w:tr w:rsidR="00CB4AF2">
        <w:tc>
          <w:tcPr>
            <w:tcW w:w="581" w:type="dxa"/>
          </w:tcPr>
          <w:p w:rsidR="00CB4AF2" w:rsidRDefault="00CB4AF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262" w:type="dxa"/>
          </w:tcPr>
          <w:p w:rsidR="00CB4AF2" w:rsidRDefault="00CB4AF2">
            <w:pPr>
              <w:pStyle w:val="ConsPlusNormal"/>
              <w:jc w:val="center"/>
            </w:pPr>
            <w:r>
              <w:t>Виды рисков</w:t>
            </w:r>
          </w:p>
        </w:tc>
        <w:tc>
          <w:tcPr>
            <w:tcW w:w="3684" w:type="dxa"/>
          </w:tcPr>
          <w:p w:rsidR="00CB4AF2" w:rsidRDefault="00CB4AF2">
            <w:pPr>
              <w:pStyle w:val="ConsPlusNormal"/>
              <w:jc w:val="center"/>
            </w:pPr>
            <w:r>
              <w:t>Статьи расходов и поступлений, учитываемые при расчете объема принимаемых публичным партнером обязательств в случае возникновения рисков при реализации проекта государственно-частного, муниципально-частного партнерства</w:t>
            </w:r>
          </w:p>
        </w:tc>
        <w:tc>
          <w:tcPr>
            <w:tcW w:w="3113" w:type="dxa"/>
          </w:tcPr>
          <w:p w:rsidR="00CB4AF2" w:rsidRDefault="00CB4AF2">
            <w:pPr>
              <w:pStyle w:val="ConsPlusNormal"/>
              <w:jc w:val="center"/>
            </w:pPr>
            <w:r>
              <w:t>Статьи расходов и поступлений, учитываемые при расчете объема принимаемых публично-правовым образованием обязательств в случае возникновения рисков при реализации государственного, муниципального контракта</w:t>
            </w:r>
          </w:p>
        </w:tc>
      </w:tr>
      <w:tr w:rsidR="00CB4AF2">
        <w:tc>
          <w:tcPr>
            <w:tcW w:w="581" w:type="dxa"/>
          </w:tcPr>
          <w:p w:rsidR="00CB4AF2" w:rsidRDefault="00CB4AF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62" w:type="dxa"/>
          </w:tcPr>
          <w:p w:rsidR="00CB4AF2" w:rsidRDefault="00CB4AF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684" w:type="dxa"/>
          </w:tcPr>
          <w:p w:rsidR="00CB4AF2" w:rsidRDefault="00CB4AF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113" w:type="dxa"/>
          </w:tcPr>
          <w:p w:rsidR="00CB4AF2" w:rsidRDefault="00CB4AF2">
            <w:pPr>
              <w:pStyle w:val="ConsPlusNormal"/>
              <w:jc w:val="center"/>
            </w:pPr>
            <w:r>
              <w:t>4</w:t>
            </w:r>
          </w:p>
        </w:tc>
      </w:tr>
      <w:tr w:rsidR="00CB4AF2">
        <w:tc>
          <w:tcPr>
            <w:tcW w:w="581" w:type="dxa"/>
          </w:tcPr>
          <w:p w:rsidR="00CB4AF2" w:rsidRDefault="00CB4AF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62" w:type="dxa"/>
          </w:tcPr>
          <w:p w:rsidR="00CB4AF2" w:rsidRDefault="00CB4AF2">
            <w:pPr>
              <w:pStyle w:val="ConsPlusNormal"/>
            </w:pPr>
            <w:r>
              <w:t>Риски создания объекта</w:t>
            </w:r>
          </w:p>
        </w:tc>
        <w:tc>
          <w:tcPr>
            <w:tcW w:w="3684" w:type="dxa"/>
          </w:tcPr>
          <w:p w:rsidR="00CB4AF2" w:rsidRDefault="00CB4AF2">
            <w:pPr>
              <w:pStyle w:val="ConsPlusNormal"/>
              <w:jc w:val="both"/>
            </w:pPr>
            <w:r>
              <w:t>Расходы средств бюджетов бюджетной системы Российской Федерации на создание объекта при реализации проекта, связанные с обусловленным исполнением обязательств публичного партнера</w:t>
            </w:r>
          </w:p>
        </w:tc>
        <w:tc>
          <w:tcPr>
            <w:tcW w:w="3113" w:type="dxa"/>
          </w:tcPr>
          <w:p w:rsidR="00CB4AF2" w:rsidRDefault="00CB4AF2">
            <w:pPr>
              <w:pStyle w:val="ConsPlusNormal"/>
              <w:jc w:val="both"/>
            </w:pPr>
            <w:r>
              <w:t>Расходы средств бюджетов бюджетной системы Российской Федерации на создание объекта при реализации государственного контракта, муниципального контракта</w:t>
            </w:r>
          </w:p>
        </w:tc>
      </w:tr>
      <w:tr w:rsidR="00CB4AF2">
        <w:tc>
          <w:tcPr>
            <w:tcW w:w="581" w:type="dxa"/>
          </w:tcPr>
          <w:p w:rsidR="00CB4AF2" w:rsidRDefault="00CB4AF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262" w:type="dxa"/>
          </w:tcPr>
          <w:p w:rsidR="00CB4AF2" w:rsidRDefault="00CB4AF2">
            <w:pPr>
              <w:pStyle w:val="ConsPlusNormal"/>
            </w:pPr>
            <w:r>
              <w:t>Риски проектирования и подготовительных мероприятий</w:t>
            </w:r>
          </w:p>
        </w:tc>
        <w:tc>
          <w:tcPr>
            <w:tcW w:w="3684" w:type="dxa"/>
          </w:tcPr>
          <w:p w:rsidR="00CB4AF2" w:rsidRDefault="00CB4AF2">
            <w:pPr>
              <w:pStyle w:val="ConsPlusNormal"/>
              <w:jc w:val="both"/>
            </w:pPr>
            <w:r>
              <w:t xml:space="preserve">Расходы средств бюджетов бюджетной системы Российской Федерации на проектирование и подготовительные мероприятия при реализации проекта, связанные с обусловленным исполнением обязательств публичного партнера и (или) связанные с осуществлением соответствующих мероприятий </w:t>
            </w:r>
            <w:r>
              <w:lastRenderedPageBreak/>
              <w:t>публичным партнером</w:t>
            </w:r>
          </w:p>
        </w:tc>
        <w:tc>
          <w:tcPr>
            <w:tcW w:w="3113" w:type="dxa"/>
          </w:tcPr>
          <w:p w:rsidR="00CB4AF2" w:rsidRDefault="00CB4AF2">
            <w:pPr>
              <w:pStyle w:val="ConsPlusNormal"/>
              <w:jc w:val="both"/>
            </w:pPr>
            <w:r>
              <w:lastRenderedPageBreak/>
              <w:t>Расходы средств бюджетов бюджетной системы Российской Федерации на проектирование и подготовительные мероприятия при реализации государственного контракта, муниципального контракта</w:t>
            </w:r>
          </w:p>
        </w:tc>
      </w:tr>
      <w:tr w:rsidR="00CB4AF2">
        <w:tc>
          <w:tcPr>
            <w:tcW w:w="581" w:type="dxa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2262" w:type="dxa"/>
          </w:tcPr>
          <w:p w:rsidR="00CB4AF2" w:rsidRDefault="00CB4AF2">
            <w:pPr>
              <w:pStyle w:val="ConsPlusNormal"/>
            </w:pPr>
            <w:r>
              <w:t>Риски эксплуатации объекта</w:t>
            </w:r>
          </w:p>
        </w:tc>
        <w:tc>
          <w:tcPr>
            <w:tcW w:w="3684" w:type="dxa"/>
          </w:tcPr>
          <w:p w:rsidR="00CB4AF2" w:rsidRDefault="00CB4AF2">
            <w:pPr>
              <w:pStyle w:val="ConsPlusNormal"/>
              <w:jc w:val="both"/>
            </w:pPr>
            <w:r>
              <w:t>Расходы средств бюджетов бюджетной системы Российской Федерации на эксплуатацию и (или) техническое обслуживание объекта при реализации проекта, связанные с обусловленным исполнением обязательств публичного партнера.</w:t>
            </w:r>
          </w:p>
          <w:p w:rsidR="00CB4AF2" w:rsidRDefault="00CB4AF2">
            <w:pPr>
              <w:pStyle w:val="ConsPlusNormal"/>
              <w:jc w:val="both"/>
            </w:pPr>
            <w:r>
              <w:t>Расходы средств бюджетов бюджетной системы Российской Федерации на эксплуатацию и (или) техническое обслуживание объекта при реализации проекта, связанные с осуществлением данных мероприятий публичным партнером</w:t>
            </w:r>
          </w:p>
        </w:tc>
        <w:tc>
          <w:tcPr>
            <w:tcW w:w="3113" w:type="dxa"/>
          </w:tcPr>
          <w:p w:rsidR="00CB4AF2" w:rsidRDefault="00CB4AF2">
            <w:pPr>
              <w:pStyle w:val="ConsPlusNormal"/>
              <w:jc w:val="both"/>
            </w:pPr>
            <w:r>
              <w:t>Расходы средств бюджетов бюджетной системы Российской Федерации на эксплуатацию и техническое обслуживание объекта при реализации государственного контракта, муниципального контракта</w:t>
            </w:r>
          </w:p>
        </w:tc>
      </w:tr>
      <w:tr w:rsidR="00CB4AF2">
        <w:tc>
          <w:tcPr>
            <w:tcW w:w="581" w:type="dxa"/>
          </w:tcPr>
          <w:p w:rsidR="00CB4AF2" w:rsidRDefault="00CB4AF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262" w:type="dxa"/>
          </w:tcPr>
          <w:p w:rsidR="00CB4AF2" w:rsidRDefault="00CB4AF2">
            <w:pPr>
              <w:pStyle w:val="ConsPlusNormal"/>
            </w:pPr>
            <w:r>
              <w:t>Риски получения доходов от использования объекта</w:t>
            </w:r>
          </w:p>
        </w:tc>
        <w:tc>
          <w:tcPr>
            <w:tcW w:w="3684" w:type="dxa"/>
          </w:tcPr>
          <w:p w:rsidR="00CB4AF2" w:rsidRDefault="00CB4AF2">
            <w:pPr>
              <w:pStyle w:val="ConsPlusNormal"/>
              <w:jc w:val="both"/>
            </w:pPr>
            <w:r>
              <w:t>Выручка от оказания платных услуг населению и организациям в результате использования объекта соглашения, предполагаемая для поступления в бюджеты бюджетной системы Российской Федерации при реализации проекта.</w:t>
            </w:r>
          </w:p>
          <w:p w:rsidR="00CB4AF2" w:rsidRDefault="00CB4AF2">
            <w:pPr>
              <w:pStyle w:val="ConsPlusNormal"/>
              <w:jc w:val="both"/>
            </w:pPr>
            <w:r>
              <w:t>Компенсация получения доходов частного партнера от использования объекта при реализации проекта, связанная с обусловленным исполнением обязательств публичного партнера</w:t>
            </w:r>
          </w:p>
        </w:tc>
        <w:tc>
          <w:tcPr>
            <w:tcW w:w="3113" w:type="dxa"/>
          </w:tcPr>
          <w:p w:rsidR="00CB4AF2" w:rsidRDefault="00CB4AF2">
            <w:pPr>
              <w:pStyle w:val="ConsPlusNormal"/>
              <w:jc w:val="both"/>
            </w:pPr>
            <w:r>
              <w:t>Выручка от оказания платных услуг населению и организациям в результате использования объекта соглашения</w:t>
            </w:r>
          </w:p>
        </w:tc>
      </w:tr>
      <w:tr w:rsidR="00CB4AF2">
        <w:tc>
          <w:tcPr>
            <w:tcW w:w="581" w:type="dxa"/>
          </w:tcPr>
          <w:p w:rsidR="00CB4AF2" w:rsidRDefault="00CB4AF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262" w:type="dxa"/>
          </w:tcPr>
          <w:p w:rsidR="00CB4AF2" w:rsidRDefault="00CB4AF2">
            <w:pPr>
              <w:pStyle w:val="ConsPlusNormal"/>
            </w:pPr>
            <w:r>
              <w:t>Прочие риски</w:t>
            </w:r>
          </w:p>
        </w:tc>
        <w:tc>
          <w:tcPr>
            <w:tcW w:w="3684" w:type="dxa"/>
          </w:tcPr>
          <w:p w:rsidR="00CB4AF2" w:rsidRDefault="00CB4AF2">
            <w:pPr>
              <w:pStyle w:val="ConsPlusNormal"/>
              <w:jc w:val="both"/>
            </w:pPr>
            <w:r>
              <w:t xml:space="preserve">Прочие расходы средств бюджетов бюджетной системы Российской Федерации, связанные с </w:t>
            </w:r>
            <w:r>
              <w:lastRenderedPageBreak/>
              <w:t>обусловленным исполнением обязательств публичного партнера</w:t>
            </w:r>
          </w:p>
        </w:tc>
        <w:tc>
          <w:tcPr>
            <w:tcW w:w="3113" w:type="dxa"/>
          </w:tcPr>
          <w:p w:rsidR="00CB4AF2" w:rsidRDefault="00CB4AF2">
            <w:pPr>
              <w:pStyle w:val="ConsPlusNormal"/>
              <w:jc w:val="both"/>
            </w:pPr>
            <w:r>
              <w:lastRenderedPageBreak/>
              <w:t>Прочие расходы средств бюджетов бюджетной системы Российской Федерации</w:t>
            </w:r>
          </w:p>
        </w:tc>
      </w:tr>
    </w:tbl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right"/>
        <w:outlineLvl w:val="1"/>
      </w:pPr>
      <w:r>
        <w:t>Приложение N 7</w:t>
      </w:r>
    </w:p>
    <w:p w:rsidR="00CB4AF2" w:rsidRDefault="00CB4AF2">
      <w:pPr>
        <w:pStyle w:val="ConsPlusNormal"/>
        <w:jc w:val="right"/>
      </w:pPr>
      <w:r>
        <w:t>к Методике оценки эффективности</w:t>
      </w:r>
    </w:p>
    <w:p w:rsidR="00CB4AF2" w:rsidRDefault="00CB4AF2">
      <w:pPr>
        <w:pStyle w:val="ConsPlusNormal"/>
        <w:jc w:val="right"/>
      </w:pPr>
      <w:r>
        <w:t>проекта государственно-частного</w:t>
      </w:r>
    </w:p>
    <w:p w:rsidR="00CB4AF2" w:rsidRDefault="00CB4AF2">
      <w:pPr>
        <w:pStyle w:val="ConsPlusNormal"/>
        <w:jc w:val="right"/>
      </w:pPr>
      <w:r>
        <w:t>партнерства, проекта муниципально-частного</w:t>
      </w:r>
    </w:p>
    <w:p w:rsidR="00CB4AF2" w:rsidRDefault="00CB4AF2">
      <w:pPr>
        <w:pStyle w:val="ConsPlusNormal"/>
        <w:jc w:val="right"/>
      </w:pPr>
      <w:r>
        <w:t>партнерства и определения их</w:t>
      </w:r>
    </w:p>
    <w:p w:rsidR="00CB4AF2" w:rsidRDefault="00CB4AF2">
      <w:pPr>
        <w:pStyle w:val="ConsPlusNormal"/>
        <w:jc w:val="right"/>
      </w:pPr>
      <w:r>
        <w:t>сравнительного преимущества,</w:t>
      </w:r>
    </w:p>
    <w:p w:rsidR="00CB4AF2" w:rsidRDefault="00CB4AF2">
      <w:pPr>
        <w:pStyle w:val="ConsPlusNormal"/>
        <w:jc w:val="right"/>
      </w:pPr>
      <w:r>
        <w:t>утвержденной приказом</w:t>
      </w:r>
    </w:p>
    <w:p w:rsidR="00CB4AF2" w:rsidRDefault="00CB4AF2">
      <w:pPr>
        <w:pStyle w:val="ConsPlusNormal"/>
        <w:jc w:val="right"/>
      </w:pPr>
      <w:r>
        <w:t>Минэкономразвития России</w:t>
      </w:r>
    </w:p>
    <w:p w:rsidR="00CB4AF2" w:rsidRDefault="00CB4AF2">
      <w:pPr>
        <w:pStyle w:val="ConsPlusNormal"/>
        <w:jc w:val="right"/>
      </w:pPr>
      <w:r>
        <w:t>от 30.11.2015 N 894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center"/>
      </w:pPr>
      <w:bookmarkStart w:id="16" w:name="P761"/>
      <w:bookmarkEnd w:id="16"/>
      <w:r>
        <w:t>ДОПУСТИМЫЕ ЗНАЧЕНИЯ</w:t>
      </w:r>
    </w:p>
    <w:p w:rsidR="00CB4AF2" w:rsidRDefault="00CB4AF2">
      <w:pPr>
        <w:pStyle w:val="ConsPlusNormal"/>
        <w:jc w:val="center"/>
      </w:pPr>
      <w:r>
        <w:t>ВЕРОЯТНЫХ ОТКЛОНЕНИЙ, УЧИТЫВАЕМЫХ ПРИ РАСЧЕТЕ</w:t>
      </w:r>
    </w:p>
    <w:p w:rsidR="00CB4AF2" w:rsidRDefault="00CB4AF2">
      <w:pPr>
        <w:pStyle w:val="ConsPlusNormal"/>
        <w:jc w:val="center"/>
      </w:pPr>
      <w:r>
        <w:t>ОБЪЕМА ПРИНИМАЕМЫХ ПУБЛИЧНЫМ ПАРТНЕРОМ ОБЯЗАТЕЛЬСТВ</w:t>
      </w:r>
    </w:p>
    <w:p w:rsidR="00CB4AF2" w:rsidRDefault="00CB4AF2">
      <w:pPr>
        <w:pStyle w:val="ConsPlusNormal"/>
        <w:jc w:val="center"/>
      </w:pPr>
      <w:r>
        <w:t>В СЛУЧАЕ ВОЗНИКНОВЕНИЯ РИСКОВ ПРИ РЕАЛИЗАЦИИ ПРОЕКТА</w:t>
      </w:r>
    </w:p>
    <w:p w:rsidR="00CB4AF2" w:rsidRDefault="00CB4AF2">
      <w:pPr>
        <w:pStyle w:val="ConsPlusNormal"/>
        <w:jc w:val="center"/>
      </w:pPr>
      <w:r>
        <w:t>ГОСУДАРСТВЕННО-ЧАСТНОГО, МУНИЦИПАЛЬНО-ЧАСТНОГО ПАРТНЕРСТВА</w:t>
      </w:r>
    </w:p>
    <w:p w:rsidR="00CB4AF2" w:rsidRDefault="00CB4AF2">
      <w:pPr>
        <w:pStyle w:val="ConsPlusNormal"/>
        <w:jc w:val="center"/>
      </w:pPr>
      <w:r>
        <w:t>И ОБЪЕМА ПРИНИМАЕМЫХ ТАКИМ ПУБЛИЧНО-ПРАВОВЫМ ОБРАЗОВАНИЕМ</w:t>
      </w:r>
    </w:p>
    <w:p w:rsidR="00CB4AF2" w:rsidRDefault="00CB4AF2">
      <w:pPr>
        <w:pStyle w:val="ConsPlusNormal"/>
        <w:jc w:val="center"/>
      </w:pPr>
      <w:r>
        <w:t>ОБЯЗАТЕЛЬСТВА ПРИ РЕАЛИЗАЦИИ ГОСУДАРСТВЕННОГО,</w:t>
      </w:r>
    </w:p>
    <w:p w:rsidR="00CB4AF2" w:rsidRDefault="00CB4AF2">
      <w:pPr>
        <w:pStyle w:val="ConsPlusNormal"/>
        <w:jc w:val="center"/>
      </w:pPr>
      <w:r>
        <w:t xml:space="preserve">МУНИЦИПАЛЬНОГО КОНТРАКТА </w:t>
      </w:r>
      <w:hyperlink w:anchor="P790" w:history="1">
        <w:r>
          <w:rPr>
            <w:color w:val="0000FF"/>
          </w:rPr>
          <w:t>&lt;1&gt;</w:t>
        </w:r>
      </w:hyperlink>
    </w:p>
    <w:p w:rsidR="00CB4AF2" w:rsidRDefault="00CB4AF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6"/>
        <w:gridCol w:w="2981"/>
        <w:gridCol w:w="6091"/>
      </w:tblGrid>
      <w:tr w:rsidR="00CB4AF2">
        <w:tc>
          <w:tcPr>
            <w:tcW w:w="566" w:type="dxa"/>
          </w:tcPr>
          <w:p w:rsidR="00CB4AF2" w:rsidRDefault="00CB4AF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981" w:type="dxa"/>
          </w:tcPr>
          <w:p w:rsidR="00CB4AF2" w:rsidRDefault="00CB4AF2">
            <w:pPr>
              <w:pStyle w:val="ConsPlusNormal"/>
              <w:jc w:val="center"/>
            </w:pPr>
            <w:r>
              <w:t>Виды рисков</w:t>
            </w:r>
          </w:p>
        </w:tc>
        <w:tc>
          <w:tcPr>
            <w:tcW w:w="6091" w:type="dxa"/>
          </w:tcPr>
          <w:p w:rsidR="00CB4AF2" w:rsidRDefault="00CB4AF2">
            <w:pPr>
              <w:pStyle w:val="ConsPlusNormal"/>
              <w:jc w:val="center"/>
            </w:pPr>
            <w:r>
              <w:t>Допустимые значения вероятных отклонений, учитываемые при расчете объема принимаемых публичным партнером обязательств в случае возникновения рисков при реализации проекта государственно-частного, муниципально-частного партнерства и объема принимаемых таким публично-правовым образованием обязательства при реализации государственного, муниципального контракта (%)</w:t>
            </w:r>
          </w:p>
        </w:tc>
      </w:tr>
      <w:tr w:rsidR="00CB4AF2">
        <w:tc>
          <w:tcPr>
            <w:tcW w:w="566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2981" w:type="dxa"/>
          </w:tcPr>
          <w:p w:rsidR="00CB4AF2" w:rsidRDefault="00CB4AF2">
            <w:pPr>
              <w:pStyle w:val="ConsPlusNormal"/>
            </w:pPr>
            <w:r>
              <w:t>Риски создания объекта</w:t>
            </w:r>
          </w:p>
        </w:tc>
        <w:tc>
          <w:tcPr>
            <w:tcW w:w="6091" w:type="dxa"/>
          </w:tcPr>
          <w:p w:rsidR="00CB4AF2" w:rsidRDefault="00CB4AF2">
            <w:pPr>
              <w:pStyle w:val="ConsPlusNormal"/>
              <w:jc w:val="center"/>
            </w:pPr>
            <w:r>
              <w:t>от 5 до 12</w:t>
            </w:r>
          </w:p>
        </w:tc>
      </w:tr>
      <w:tr w:rsidR="00CB4AF2">
        <w:tc>
          <w:tcPr>
            <w:tcW w:w="566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981" w:type="dxa"/>
          </w:tcPr>
          <w:p w:rsidR="00CB4AF2" w:rsidRDefault="00CB4AF2">
            <w:pPr>
              <w:pStyle w:val="ConsPlusNormal"/>
            </w:pPr>
            <w:r>
              <w:t>Риски проектирования и подготовительных мероприятий</w:t>
            </w:r>
          </w:p>
        </w:tc>
        <w:tc>
          <w:tcPr>
            <w:tcW w:w="6091" w:type="dxa"/>
          </w:tcPr>
          <w:p w:rsidR="00CB4AF2" w:rsidRDefault="00CB4AF2">
            <w:pPr>
              <w:pStyle w:val="ConsPlusNormal"/>
              <w:jc w:val="center"/>
            </w:pPr>
            <w:r>
              <w:t>от 7 до 15</w:t>
            </w:r>
          </w:p>
        </w:tc>
      </w:tr>
      <w:tr w:rsidR="00CB4AF2">
        <w:tc>
          <w:tcPr>
            <w:tcW w:w="566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981" w:type="dxa"/>
          </w:tcPr>
          <w:p w:rsidR="00CB4AF2" w:rsidRDefault="00CB4AF2">
            <w:pPr>
              <w:pStyle w:val="ConsPlusNormal"/>
            </w:pPr>
            <w:r>
              <w:t>Риски эксплуатации объекта</w:t>
            </w:r>
          </w:p>
        </w:tc>
        <w:tc>
          <w:tcPr>
            <w:tcW w:w="6091" w:type="dxa"/>
          </w:tcPr>
          <w:p w:rsidR="00CB4AF2" w:rsidRDefault="00CB4AF2">
            <w:pPr>
              <w:pStyle w:val="ConsPlusNormal"/>
              <w:jc w:val="center"/>
            </w:pPr>
            <w:r>
              <w:t>от 15 до 25</w:t>
            </w:r>
          </w:p>
        </w:tc>
      </w:tr>
      <w:tr w:rsidR="00CB4AF2">
        <w:tc>
          <w:tcPr>
            <w:tcW w:w="566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981" w:type="dxa"/>
          </w:tcPr>
          <w:p w:rsidR="00CB4AF2" w:rsidRDefault="00CB4AF2">
            <w:pPr>
              <w:pStyle w:val="ConsPlusNormal"/>
            </w:pPr>
            <w:r>
              <w:t>Риски получения доходов от использования объекта</w:t>
            </w:r>
          </w:p>
        </w:tc>
        <w:tc>
          <w:tcPr>
            <w:tcW w:w="6091" w:type="dxa"/>
          </w:tcPr>
          <w:p w:rsidR="00CB4AF2" w:rsidRDefault="00CB4AF2">
            <w:pPr>
              <w:pStyle w:val="ConsPlusNormal"/>
              <w:jc w:val="center"/>
            </w:pPr>
            <w:r>
              <w:t>от 20 до 40</w:t>
            </w:r>
          </w:p>
        </w:tc>
      </w:tr>
      <w:tr w:rsidR="00CB4AF2">
        <w:tc>
          <w:tcPr>
            <w:tcW w:w="566" w:type="dxa"/>
            <w:vAlign w:val="center"/>
          </w:tcPr>
          <w:p w:rsidR="00CB4AF2" w:rsidRDefault="00CB4AF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981" w:type="dxa"/>
          </w:tcPr>
          <w:p w:rsidR="00CB4AF2" w:rsidRDefault="00CB4AF2">
            <w:pPr>
              <w:pStyle w:val="ConsPlusNormal"/>
            </w:pPr>
            <w:r>
              <w:t>Прочие риски</w:t>
            </w:r>
          </w:p>
        </w:tc>
        <w:tc>
          <w:tcPr>
            <w:tcW w:w="6091" w:type="dxa"/>
          </w:tcPr>
          <w:p w:rsidR="00CB4AF2" w:rsidRDefault="00CB4AF2">
            <w:pPr>
              <w:pStyle w:val="ConsPlusNormal"/>
              <w:jc w:val="center"/>
            </w:pPr>
            <w:r>
              <w:t>от 5 до 10</w:t>
            </w:r>
          </w:p>
        </w:tc>
      </w:tr>
    </w:tbl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ind w:firstLine="540"/>
        <w:jc w:val="both"/>
      </w:pPr>
      <w:r>
        <w:t>--------------------------------</w:t>
      </w:r>
    </w:p>
    <w:p w:rsidR="00CB4AF2" w:rsidRDefault="00CB4AF2">
      <w:pPr>
        <w:pStyle w:val="ConsPlusNormal"/>
        <w:spacing w:before="220"/>
        <w:ind w:firstLine="540"/>
        <w:jc w:val="both"/>
      </w:pPr>
      <w:bookmarkStart w:id="17" w:name="P790"/>
      <w:bookmarkEnd w:id="17"/>
      <w:r>
        <w:t>&lt;1&gt; Точные значения вероятных отклонений, учитываемых при расчете объема принимаемых публичным партнером обязательств в случае возникновения рисков при реализации проекта государственно-частного, муниципально-частного партнерства и объема принимаемых таким публично-правовым образованием обязательства при реализации государственного, муниципального контракта, определяются на основании технико-экономических параметров проекта.</w:t>
      </w: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jc w:val="both"/>
      </w:pPr>
    </w:p>
    <w:p w:rsidR="00CB4AF2" w:rsidRDefault="00CB4AF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9E2029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F2"/>
    <w:rsid w:val="008A5A81"/>
    <w:rsid w:val="00AF7E6D"/>
    <w:rsid w:val="00C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B4A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B4AF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CB4A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CB4AF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CB4A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CB4AF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CB4AF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CB4AF2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B4A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B4AF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CB4A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CB4AF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CB4A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CB4AF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CB4AF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CB4AF2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63" Type="http://schemas.openxmlformats.org/officeDocument/2006/relationships/image" Target="media/image56.wmf"/><Relationship Id="rId68" Type="http://schemas.openxmlformats.org/officeDocument/2006/relationships/image" Target="media/image61.wmf"/><Relationship Id="rId76" Type="http://schemas.openxmlformats.org/officeDocument/2006/relationships/theme" Target="theme/theme1.xml"/><Relationship Id="rId7" Type="http://schemas.openxmlformats.org/officeDocument/2006/relationships/hyperlink" Target="consultantplus://offline/ref=378A66973E0D5E5FB23E4481E4370E33DA504D8D14EA1595C690CDF7A464DB7B8233B5A3D3CFDDEFB429134CEFEE9495FBAF55C0BFFCFC49N3rCN" TargetMode="External"/><Relationship Id="rId71" Type="http://schemas.openxmlformats.org/officeDocument/2006/relationships/image" Target="media/image64.wmf"/><Relationship Id="rId2" Type="http://schemas.microsoft.com/office/2007/relationships/stylesWithEffects" Target="stylesWithEffects.xml"/><Relationship Id="rId16" Type="http://schemas.openxmlformats.org/officeDocument/2006/relationships/image" Target="media/image9.wmf"/><Relationship Id="rId29" Type="http://schemas.openxmlformats.org/officeDocument/2006/relationships/image" Target="media/image22.wmf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66" Type="http://schemas.openxmlformats.org/officeDocument/2006/relationships/image" Target="media/image59.wmf"/><Relationship Id="rId74" Type="http://schemas.openxmlformats.org/officeDocument/2006/relationships/image" Target="media/image67.wmf"/><Relationship Id="rId5" Type="http://schemas.openxmlformats.org/officeDocument/2006/relationships/hyperlink" Target="consultantplus://offline/ref=378A66973E0D5E5FB23E4481E4370E33DA504D8D14EA1595C690CDF7A464DB7B8233B5A3D3CFDCE9B229134CEFEE9495FBAF55C0BFFCFC49N3rCN" TargetMode="Externa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61" Type="http://schemas.openxmlformats.org/officeDocument/2006/relationships/image" Target="media/image54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image" Target="media/image53.wmf"/><Relationship Id="rId65" Type="http://schemas.openxmlformats.org/officeDocument/2006/relationships/image" Target="media/image58.wmf"/><Relationship Id="rId73" Type="http://schemas.openxmlformats.org/officeDocument/2006/relationships/image" Target="media/image6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56" Type="http://schemas.openxmlformats.org/officeDocument/2006/relationships/image" Target="media/image49.wmf"/><Relationship Id="rId64" Type="http://schemas.openxmlformats.org/officeDocument/2006/relationships/image" Target="media/image57.wmf"/><Relationship Id="rId69" Type="http://schemas.openxmlformats.org/officeDocument/2006/relationships/image" Target="media/image62.wmf"/><Relationship Id="rId8" Type="http://schemas.openxmlformats.org/officeDocument/2006/relationships/image" Target="media/image1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9.wmf"/><Relationship Id="rId59" Type="http://schemas.openxmlformats.org/officeDocument/2006/relationships/image" Target="media/image52.wmf"/><Relationship Id="rId67" Type="http://schemas.openxmlformats.org/officeDocument/2006/relationships/image" Target="media/image60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54" Type="http://schemas.openxmlformats.org/officeDocument/2006/relationships/image" Target="media/image47.wmf"/><Relationship Id="rId62" Type="http://schemas.openxmlformats.org/officeDocument/2006/relationships/image" Target="media/image55.wmf"/><Relationship Id="rId70" Type="http://schemas.openxmlformats.org/officeDocument/2006/relationships/image" Target="media/image63.wm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78A66973E0D5E5FB23E4481E4370E33DA504D8D14EA1595C690CDF7A464DB7B8233B5A3D3CFDFE4B629134CEFEE9495FBAF55C0BFFCFC49N3rC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9740</Words>
  <Characters>55520</Characters>
  <Application>Microsoft Office Word</Application>
  <DocSecurity>0</DocSecurity>
  <Lines>462</Lines>
  <Paragraphs>130</Paragraphs>
  <ScaleCrop>false</ScaleCrop>
  <Company/>
  <LinksUpToDate>false</LinksUpToDate>
  <CharactersWithSpaces>65130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2</cp:revision>
  <dcterms:created xsi:type="dcterms:W3CDTF">2021-01-25T13:43:00Z</dcterms:created>
  <dcterms:modified xsi:type="dcterms:W3CDTF">2021-01-26T06:03:00Z</dcterms:modified>
</cp:coreProperties>
</file>